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0CE3" w:rsidRPr="00752FB5" w:rsidRDefault="0023627F" w:rsidP="000E0CE3">
      <w:pPr>
        <w:spacing w:line="288" w:lineRule="auto"/>
      </w:pPr>
      <w:bookmarkStart w:id="0" w:name="_GoBack"/>
      <w:bookmarkEnd w:id="0"/>
      <w:r w:rsidRPr="00752FB5">
        <w:t xml:space="preserve">Posudek oponenta na diplomovou práci Bc. </w:t>
      </w:r>
      <w:r w:rsidR="00A0248C">
        <w:t>Karin Sokolové</w:t>
      </w:r>
      <w:r w:rsidRPr="00752FB5">
        <w:t xml:space="preserve"> s názvem</w:t>
      </w:r>
    </w:p>
    <w:p w:rsidR="0050140A" w:rsidRDefault="0050140A" w:rsidP="00F96943">
      <w:pPr>
        <w:spacing w:before="240" w:line="240" w:lineRule="auto"/>
        <w:jc w:val="center"/>
        <w:rPr>
          <w:b/>
          <w:sz w:val="24"/>
        </w:rPr>
      </w:pPr>
    </w:p>
    <w:p w:rsidR="00F96943" w:rsidRPr="00752FB5" w:rsidRDefault="00A0248C" w:rsidP="00F96943">
      <w:pPr>
        <w:spacing w:before="240" w:line="240" w:lineRule="auto"/>
        <w:jc w:val="center"/>
        <w:rPr>
          <w:b/>
          <w:sz w:val="24"/>
        </w:rPr>
      </w:pPr>
      <w:r>
        <w:rPr>
          <w:b/>
          <w:sz w:val="24"/>
        </w:rPr>
        <w:t>SEPARACE PORFYRINOVÝCH POTRAVINÁŘSKÝCH BARVIV KAPALINOVOU CHROMATOGRAFIÍ</w:t>
      </w:r>
    </w:p>
    <w:p w:rsidR="0023627F" w:rsidRPr="00752FB5" w:rsidRDefault="0023627F" w:rsidP="0012287C">
      <w:pPr>
        <w:spacing w:line="240" w:lineRule="auto"/>
        <w:jc w:val="center"/>
        <w:rPr>
          <w:b/>
          <w:sz w:val="24"/>
        </w:rPr>
      </w:pPr>
    </w:p>
    <w:p w:rsidR="0050140A" w:rsidRDefault="0050140A" w:rsidP="006B043E">
      <w:pPr>
        <w:spacing w:before="120" w:line="288" w:lineRule="auto"/>
        <w:ind w:firstLine="357"/>
        <w:jc w:val="both"/>
      </w:pPr>
    </w:p>
    <w:p w:rsidR="00A0248C" w:rsidRDefault="008B5BF7" w:rsidP="006B043E">
      <w:pPr>
        <w:spacing w:before="120" w:line="288" w:lineRule="auto"/>
        <w:ind w:firstLine="357"/>
        <w:jc w:val="both"/>
      </w:pPr>
      <w:r>
        <w:t>Zadáním</w:t>
      </w:r>
      <w:r w:rsidR="000E0CE3" w:rsidRPr="00752FB5">
        <w:t xml:space="preserve"> předložené diplomové práce bylo </w:t>
      </w:r>
      <w:r w:rsidR="00DA4879" w:rsidRPr="00752FB5">
        <w:t>pro</w:t>
      </w:r>
      <w:r w:rsidR="00A0248C">
        <w:t>m</w:t>
      </w:r>
      <w:r w:rsidR="00DA4879" w:rsidRPr="00752FB5">
        <w:t>ěřit</w:t>
      </w:r>
      <w:r w:rsidR="00B50E17">
        <w:t xml:space="preserve"> retenční chování vybraných porfyrinových barviv</w:t>
      </w:r>
      <w:r w:rsidR="001947C8">
        <w:t xml:space="preserve"> a</w:t>
      </w:r>
      <w:r>
        <w:t xml:space="preserve"> dále optimalizovat separaci porfyrinových barviv ve</w:t>
      </w:r>
      <w:r w:rsidR="00CB329F">
        <w:t xml:space="preserve"> vzorku</w:t>
      </w:r>
      <w:r>
        <w:t xml:space="preserve">. </w:t>
      </w:r>
    </w:p>
    <w:p w:rsidR="001947C8" w:rsidRDefault="00DA4879" w:rsidP="006B043E">
      <w:pPr>
        <w:spacing w:before="120" w:line="288" w:lineRule="auto"/>
        <w:ind w:firstLine="357"/>
        <w:jc w:val="both"/>
      </w:pPr>
      <w:r w:rsidRPr="00752FB5">
        <w:t>Práce je zaměřena</w:t>
      </w:r>
      <w:r w:rsidR="00183A47" w:rsidRPr="00752FB5">
        <w:t xml:space="preserve"> </w:t>
      </w:r>
      <w:r w:rsidR="00AB41FD">
        <w:t>zejména</w:t>
      </w:r>
      <w:r w:rsidR="00AB41FD" w:rsidRPr="00752FB5">
        <w:t xml:space="preserve"> </w:t>
      </w:r>
      <w:r w:rsidR="00183A47" w:rsidRPr="00752FB5">
        <w:t xml:space="preserve">na </w:t>
      </w:r>
      <w:r w:rsidR="001947C8" w:rsidRPr="00752FB5">
        <w:t xml:space="preserve">optimalizaci </w:t>
      </w:r>
      <w:r w:rsidR="001947C8">
        <w:t xml:space="preserve">separačních </w:t>
      </w:r>
      <w:r w:rsidR="001947C8" w:rsidRPr="00752FB5">
        <w:t xml:space="preserve">podmínek </w:t>
      </w:r>
      <w:r w:rsidR="001947C8">
        <w:t xml:space="preserve">pro analýzu standardů porfyrinových barviv </w:t>
      </w:r>
      <w:proofErr w:type="spellStart"/>
      <w:r w:rsidR="001947C8">
        <w:t>chlorin</w:t>
      </w:r>
      <w:proofErr w:type="spellEnd"/>
      <w:r w:rsidR="001947C8">
        <w:t xml:space="preserve"> e</w:t>
      </w:r>
      <w:r w:rsidR="001947C8" w:rsidRPr="008B5BF7">
        <w:rPr>
          <w:vertAlign w:val="subscript"/>
        </w:rPr>
        <w:t>4</w:t>
      </w:r>
      <w:r w:rsidR="001947C8">
        <w:t xml:space="preserve">, </w:t>
      </w:r>
      <w:proofErr w:type="spellStart"/>
      <w:r w:rsidR="001947C8">
        <w:t>chlorin</w:t>
      </w:r>
      <w:proofErr w:type="spellEnd"/>
      <w:r w:rsidR="001947C8">
        <w:t xml:space="preserve"> e</w:t>
      </w:r>
      <w:r w:rsidR="001947C8" w:rsidRPr="008B5BF7">
        <w:rPr>
          <w:vertAlign w:val="subscript"/>
        </w:rPr>
        <w:t>6</w:t>
      </w:r>
      <w:r w:rsidR="001947C8">
        <w:t xml:space="preserve">, </w:t>
      </w:r>
      <w:proofErr w:type="spellStart"/>
      <w:r w:rsidR="001947C8">
        <w:t>feoforbid</w:t>
      </w:r>
      <w:proofErr w:type="spellEnd"/>
      <w:r w:rsidR="001947C8">
        <w:t xml:space="preserve"> </w:t>
      </w:r>
      <w:r w:rsidR="001947C8" w:rsidRPr="008B5BF7">
        <w:rPr>
          <w:rFonts w:ascii="Lucida Calligraphy" w:hAnsi="Lucida Calligraphy"/>
        </w:rPr>
        <w:t>a</w:t>
      </w:r>
      <w:r w:rsidR="001947C8">
        <w:t xml:space="preserve"> </w:t>
      </w:r>
      <w:proofErr w:type="spellStart"/>
      <w:r w:rsidR="001947C8">
        <w:t>a</w:t>
      </w:r>
      <w:proofErr w:type="spellEnd"/>
      <w:r w:rsidR="001947C8">
        <w:t xml:space="preserve"> </w:t>
      </w:r>
      <w:proofErr w:type="spellStart"/>
      <w:r w:rsidR="001947C8">
        <w:t>protoporfyrin</w:t>
      </w:r>
      <w:proofErr w:type="spellEnd"/>
      <w:r w:rsidR="001947C8">
        <w:t xml:space="preserve"> IX</w:t>
      </w:r>
      <w:r w:rsidR="001947C8" w:rsidRPr="00752FB5">
        <w:t xml:space="preserve"> </w:t>
      </w:r>
      <w:r w:rsidR="001947C8">
        <w:t xml:space="preserve">pomocí </w:t>
      </w:r>
      <w:r w:rsidR="007070F2">
        <w:t>kapalinové chromatografie v systému s obrácenými fázemi</w:t>
      </w:r>
      <w:r w:rsidR="00E9372C">
        <w:t>,</w:t>
      </w:r>
      <w:r w:rsidR="007070F2">
        <w:t xml:space="preserve"> </w:t>
      </w:r>
      <w:r w:rsidR="00E9372C">
        <w:t xml:space="preserve">dále pak na identifikaci složek ve směsi barviv </w:t>
      </w:r>
      <w:proofErr w:type="spellStart"/>
      <w:r w:rsidR="00E9372C">
        <w:t>chlorofylinu</w:t>
      </w:r>
      <w:proofErr w:type="spellEnd"/>
      <w:r w:rsidR="00E9372C">
        <w:t xml:space="preserve"> měďnatého. Mimo jiné byl také zkoumán vliv iontů kovů na chromatografické separace a v případě </w:t>
      </w:r>
      <w:proofErr w:type="spellStart"/>
      <w:r w:rsidR="00E9372C">
        <w:t>chlorofylinu</w:t>
      </w:r>
      <w:proofErr w:type="spellEnd"/>
      <w:r w:rsidR="00E9372C">
        <w:t xml:space="preserve"> </w:t>
      </w:r>
      <w:r w:rsidR="007A1CFF">
        <w:t xml:space="preserve">měďnatého </w:t>
      </w:r>
      <w:r w:rsidR="00E9372C">
        <w:t xml:space="preserve">také možnost náhrady </w:t>
      </w:r>
      <w:r w:rsidR="007A1CFF">
        <w:t>iontu kovu za ionty železa a zinku.</w:t>
      </w:r>
    </w:p>
    <w:p w:rsidR="0023627F" w:rsidRPr="00752FB5" w:rsidRDefault="0023627F" w:rsidP="006B043E">
      <w:pPr>
        <w:spacing w:before="120" w:line="288" w:lineRule="auto"/>
        <w:ind w:firstLine="357"/>
        <w:jc w:val="both"/>
      </w:pPr>
      <w:r w:rsidRPr="00752FB5">
        <w:t>Diplomová práce je po experimentální i obsahové stránce přiměřeně rozsáhlá.</w:t>
      </w:r>
    </w:p>
    <w:p w:rsidR="000E0CE3" w:rsidRPr="00752FB5" w:rsidRDefault="000E0CE3" w:rsidP="006B043E">
      <w:pPr>
        <w:spacing w:before="120" w:line="288" w:lineRule="auto"/>
        <w:ind w:firstLine="357"/>
        <w:jc w:val="both"/>
      </w:pPr>
      <w:r w:rsidRPr="00752FB5">
        <w:t xml:space="preserve">V teoretické části </w:t>
      </w:r>
      <w:r w:rsidR="00357F26" w:rsidRPr="00752FB5">
        <w:t>diplomantka zpracovala rešerši týkající se</w:t>
      </w:r>
      <w:r w:rsidR="00183A47" w:rsidRPr="00752FB5">
        <w:t xml:space="preserve"> </w:t>
      </w:r>
      <w:r w:rsidR="007070F2">
        <w:t>kapalinové chromatografie</w:t>
      </w:r>
      <w:r w:rsidR="004F22E9">
        <w:t xml:space="preserve"> a</w:t>
      </w:r>
      <w:r w:rsidR="007070F2">
        <w:t xml:space="preserve"> </w:t>
      </w:r>
      <w:r w:rsidR="007A1CFF">
        <w:t>potravinářských barviv</w:t>
      </w:r>
      <w:r w:rsidR="00847174" w:rsidRPr="00752FB5">
        <w:t>.</w:t>
      </w:r>
      <w:r w:rsidRPr="00752FB5">
        <w:t xml:space="preserve"> </w:t>
      </w:r>
      <w:r w:rsidR="005F615C" w:rsidRPr="00752FB5">
        <w:t xml:space="preserve">Rešerše </w:t>
      </w:r>
      <w:r w:rsidRPr="00752FB5">
        <w:t>je přehledná a srozumitelná s dostatečným výčtem citací odborné literatury.</w:t>
      </w:r>
      <w:r w:rsidR="007A1CFF">
        <w:t xml:space="preserve"> </w:t>
      </w:r>
      <w:r w:rsidR="00EB6BCE">
        <w:t>P</w:t>
      </w:r>
      <w:r w:rsidR="007A1CFF">
        <w:t>řipomínku bych měl pouze k přehledu prací, které se zabývaly analýzou porfyrinových barviv. Zde jsou dle mého názoru zbytečně vypisovány detaily analytických postupů.</w:t>
      </w:r>
    </w:p>
    <w:p w:rsidR="000935F2" w:rsidRDefault="0068257E" w:rsidP="00A634C3">
      <w:pPr>
        <w:spacing w:before="120" w:line="288" w:lineRule="auto"/>
        <w:ind w:firstLine="357"/>
        <w:jc w:val="both"/>
      </w:pPr>
      <w:r w:rsidRPr="00752FB5">
        <w:t xml:space="preserve">V praktické části diplomantka prezentuje </w:t>
      </w:r>
      <w:r w:rsidR="0015799C" w:rsidRPr="00752FB5">
        <w:t>nejprve výsledky</w:t>
      </w:r>
      <w:r w:rsidR="007A1CFF">
        <w:t xml:space="preserve"> měření retenčního chování standardů porfyrinových barviv</w:t>
      </w:r>
      <w:r w:rsidR="00CD332C">
        <w:t xml:space="preserve"> před a po přídavku iontů železa a zinku,</w:t>
      </w:r>
      <w:r w:rsidR="007A1CFF">
        <w:t xml:space="preserve"> a také optimalizace separací v systémech s obrácenými fázemi.</w:t>
      </w:r>
      <w:r w:rsidR="0025554E">
        <w:t xml:space="preserve"> Na závěr jsou prezentovány výsledky analýz</w:t>
      </w:r>
      <w:r w:rsidR="007A1CFF">
        <w:t>y</w:t>
      </w:r>
      <w:r w:rsidR="0025554E">
        <w:t xml:space="preserve"> </w:t>
      </w:r>
      <w:r w:rsidR="00CD332C">
        <w:t xml:space="preserve">směsi barviv </w:t>
      </w:r>
      <w:proofErr w:type="spellStart"/>
      <w:r w:rsidR="00CD332C">
        <w:t>chlorofylinu</w:t>
      </w:r>
      <w:proofErr w:type="spellEnd"/>
      <w:r w:rsidR="00CD332C">
        <w:t xml:space="preserve"> měďnatého</w:t>
      </w:r>
      <w:r w:rsidR="0025554E">
        <w:t>.</w:t>
      </w:r>
    </w:p>
    <w:p w:rsidR="00DA74A5" w:rsidRDefault="00DA74A5" w:rsidP="006B043E">
      <w:pPr>
        <w:pStyle w:val="Zkladntext"/>
        <w:spacing w:before="240" w:line="300" w:lineRule="auto"/>
        <w:jc w:val="both"/>
        <w:rPr>
          <w:rFonts w:asciiTheme="minorHAnsi" w:hAnsiTheme="minorHAnsi"/>
          <w:i w:val="0"/>
          <w:sz w:val="22"/>
          <w:szCs w:val="22"/>
        </w:rPr>
      </w:pPr>
    </w:p>
    <w:p w:rsidR="008D684B" w:rsidRPr="00752FB5" w:rsidRDefault="008D684B" w:rsidP="006B043E">
      <w:pPr>
        <w:pStyle w:val="Zkladntext"/>
        <w:spacing w:before="240" w:line="300" w:lineRule="auto"/>
        <w:jc w:val="both"/>
        <w:rPr>
          <w:rFonts w:asciiTheme="minorHAnsi" w:hAnsiTheme="minorHAnsi"/>
          <w:i w:val="0"/>
          <w:sz w:val="22"/>
          <w:szCs w:val="22"/>
        </w:rPr>
      </w:pPr>
      <w:r w:rsidRPr="00752FB5">
        <w:rPr>
          <w:rFonts w:asciiTheme="minorHAnsi" w:hAnsiTheme="minorHAnsi"/>
          <w:i w:val="0"/>
          <w:sz w:val="22"/>
          <w:szCs w:val="22"/>
        </w:rPr>
        <w:t>K práci mám následující</w:t>
      </w:r>
      <w:r w:rsidR="005B38B6">
        <w:rPr>
          <w:rFonts w:asciiTheme="minorHAnsi" w:hAnsiTheme="minorHAnsi"/>
          <w:i w:val="0"/>
          <w:sz w:val="22"/>
          <w:szCs w:val="22"/>
        </w:rPr>
        <w:t xml:space="preserve"> dotazy,</w:t>
      </w:r>
      <w:r w:rsidR="006A52F8" w:rsidRPr="00752FB5">
        <w:rPr>
          <w:rFonts w:asciiTheme="minorHAnsi" w:hAnsiTheme="minorHAnsi"/>
          <w:i w:val="0"/>
          <w:sz w:val="22"/>
          <w:szCs w:val="22"/>
        </w:rPr>
        <w:t xml:space="preserve"> </w:t>
      </w:r>
      <w:r w:rsidRPr="00752FB5">
        <w:rPr>
          <w:rFonts w:asciiTheme="minorHAnsi" w:hAnsiTheme="minorHAnsi"/>
          <w:i w:val="0"/>
          <w:sz w:val="22"/>
          <w:szCs w:val="22"/>
        </w:rPr>
        <w:t>náměty pro diskuzi</w:t>
      </w:r>
      <w:r w:rsidR="005B38B6">
        <w:rPr>
          <w:rFonts w:asciiTheme="minorHAnsi" w:hAnsiTheme="minorHAnsi"/>
          <w:i w:val="0"/>
          <w:sz w:val="22"/>
          <w:szCs w:val="22"/>
        </w:rPr>
        <w:t xml:space="preserve"> a připomínky</w:t>
      </w:r>
      <w:r w:rsidRPr="00752FB5">
        <w:rPr>
          <w:rFonts w:asciiTheme="minorHAnsi" w:hAnsiTheme="minorHAnsi"/>
          <w:i w:val="0"/>
          <w:sz w:val="22"/>
          <w:szCs w:val="22"/>
        </w:rPr>
        <w:t>:</w:t>
      </w:r>
    </w:p>
    <w:p w:rsidR="005B38B6" w:rsidRPr="00752FB5" w:rsidRDefault="005B38B6" w:rsidP="005B38B6">
      <w:pPr>
        <w:spacing w:before="120" w:line="288" w:lineRule="auto"/>
        <w:jc w:val="both"/>
      </w:pPr>
      <w:r>
        <w:t>- Z hlediska kvality psaného textu se vyskytují drobné nedostatky, např. překlep str. 21 „</w:t>
      </w:r>
      <w:proofErr w:type="spellStart"/>
      <w:r>
        <w:t>Tantrazin</w:t>
      </w:r>
      <w:proofErr w:type="spellEnd"/>
      <w:r>
        <w:t>“, str. 46 (4.2.2) záměna kyselin octová/mravenčí, atd. Ty ovšem nesnižují kvalitu textu jako celku.</w:t>
      </w:r>
    </w:p>
    <w:p w:rsidR="0025554E" w:rsidRDefault="002551E1" w:rsidP="0025554E">
      <w:pPr>
        <w:pStyle w:val="Zkladntext"/>
        <w:spacing w:before="120" w:after="12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 w:rsidRPr="00752FB5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0C014D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V chromatogramech standardů se vyskytuje poměrně dost minoritních </w:t>
      </w:r>
      <w:proofErr w:type="spellStart"/>
      <w:r w:rsidR="000C014D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píků</w:t>
      </w:r>
      <w:proofErr w:type="spellEnd"/>
      <w:r w:rsidR="00915CF9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.</w:t>
      </w:r>
      <w:r w:rsidR="000C014D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Je známa čistota použitých standardů?</w:t>
      </w:r>
    </w:p>
    <w:p w:rsidR="00915CF9" w:rsidRDefault="00915CF9" w:rsidP="0025554E">
      <w:pPr>
        <w:pStyle w:val="Zkladntext"/>
        <w:spacing w:before="120" w:after="12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2779F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Několikrát je konstatováno, že kyselina mravenčí je sice vhodn</w:t>
      </w:r>
      <w:r w:rsidR="005B38B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é</w:t>
      </w:r>
      <w:r w:rsidR="002779F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aditiv</w:t>
      </w:r>
      <w:r w:rsidR="005B38B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um do</w:t>
      </w:r>
      <w:r w:rsidR="002779F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mobilní fáze vzhledem k separaci látek, ale také je zdůrazněno, že pro měření hmotnostních spekter je nevhodné a je proto využíván jako aditiv</w:t>
      </w:r>
      <w:r w:rsidR="005B38B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um</w:t>
      </w:r>
      <w:r w:rsidR="002779F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octan amonný. </w:t>
      </w:r>
      <w:r w:rsidR="00F53522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Není ale zmíněn důvod. </w:t>
      </w:r>
      <w:r w:rsidR="002779F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V čem ta „nevhodnost“ kyseliny mravenčí spočívá?</w:t>
      </w:r>
    </w:p>
    <w:p w:rsidR="002779FE" w:rsidRDefault="00915CF9" w:rsidP="002779FE">
      <w:pPr>
        <w:pStyle w:val="Zkladntext"/>
        <w:spacing w:before="120" w:after="12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2779F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Ujednotil bych vyjadřování strmosti gradientů (</w:t>
      </w:r>
      <w:r w:rsidR="00E967EF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0,017 vs. 0,02 - </w:t>
      </w:r>
      <w:r w:rsidR="002779F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tabulka 2 a text na str. 48), pokud se tedy nejedná o pouhý překlep.</w:t>
      </w:r>
    </w:p>
    <w:p w:rsidR="00F53522" w:rsidRDefault="00F53522" w:rsidP="002779FE">
      <w:pPr>
        <w:pStyle w:val="Zkladntext"/>
        <w:spacing w:before="120" w:after="12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lastRenderedPageBreak/>
        <w:t xml:space="preserve">- Testovaných gradientů je dost na to, aby byly popsány pouze </w:t>
      </w:r>
      <w:r w:rsidR="001C7D93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pomocí</w:t>
      </w: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tabulek. Je poměrně nepohodlné hledat mezi nimi rozdíly. Grafické zobrazení v rámci jednoho grafu by bylo jistě mnohem přehlednější.</w:t>
      </w:r>
    </w:p>
    <w:p w:rsidR="00E967EF" w:rsidRDefault="00E967EF" w:rsidP="002779FE">
      <w:pPr>
        <w:pStyle w:val="Zkladntext"/>
        <w:spacing w:before="120" w:after="12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- </w:t>
      </w:r>
      <w:r w:rsidR="00D6011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Na Grafech P6-P13 jsou porovnány chromatogramy v rámci dané sloučeniny</w:t>
      </w:r>
      <w:r w:rsidR="00EB6BCE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(standardu)</w:t>
      </w:r>
      <w:r w:rsidR="00D6011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. </w:t>
      </w: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Uvítal bych</w:t>
      </w:r>
      <w:r w:rsidR="00D6011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spíš</w:t>
      </w:r>
      <w:r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 porovnání chromatogramů v rámci jednoho gradientu</w:t>
      </w:r>
      <w:r w:rsidR="00D6011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, aby bylo </w:t>
      </w:r>
      <w:r w:rsidR="00DA74A5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 xml:space="preserve">alespoň </w:t>
      </w:r>
      <w:r w:rsidR="00D60116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vidět</w:t>
      </w:r>
      <w:r w:rsidR="00DA74A5"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  <w:t>, zda by docházelo k separaci jednotlivých látek. Bylo by také vhodné namíchat směsný standard a změřit alespoň se zvoleným finálním gradientem kvůli ověření separace jednotlivých látek ve směsi.</w:t>
      </w:r>
    </w:p>
    <w:p w:rsidR="0050140A" w:rsidRDefault="0050140A" w:rsidP="00CB3900">
      <w:pPr>
        <w:pStyle w:val="Zkladntext"/>
        <w:spacing w:before="120" w:after="12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</w:p>
    <w:p w:rsidR="00FF305E" w:rsidRPr="00752FB5" w:rsidRDefault="00FF305E" w:rsidP="00BF582B">
      <w:pPr>
        <w:pStyle w:val="Zkladntext"/>
        <w:spacing w:before="120" w:after="12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sz w:val="22"/>
          <w:szCs w:val="22"/>
        </w:rPr>
      </w:pPr>
    </w:p>
    <w:p w:rsidR="008D583D" w:rsidRPr="00752FB5" w:rsidRDefault="00CA259C" w:rsidP="008D583D">
      <w:pPr>
        <w:spacing w:before="360" w:line="300" w:lineRule="auto"/>
        <w:jc w:val="both"/>
      </w:pPr>
      <w:r>
        <w:rPr>
          <w:color w:val="000000" w:themeColor="text1"/>
        </w:rPr>
        <w:t>Závěrem mohu konstatovat, že diplomantka splnila zadání</w:t>
      </w:r>
      <w:r w:rsidR="001B2163" w:rsidRPr="00752FB5">
        <w:rPr>
          <w:color w:val="000000" w:themeColor="text1"/>
        </w:rPr>
        <w:t xml:space="preserve"> </w:t>
      </w:r>
      <w:r w:rsidR="006B043E" w:rsidRPr="00752FB5">
        <w:rPr>
          <w:color w:val="000000" w:themeColor="text1"/>
        </w:rPr>
        <w:t>diplomové práce</w:t>
      </w:r>
      <w:r>
        <w:rPr>
          <w:color w:val="000000" w:themeColor="text1"/>
        </w:rPr>
        <w:t>.</w:t>
      </w:r>
      <w:r w:rsidR="00121FE3">
        <w:rPr>
          <w:color w:val="000000" w:themeColor="text1"/>
        </w:rPr>
        <w:t xml:space="preserve"> </w:t>
      </w:r>
      <w:r w:rsidR="006B043E" w:rsidRPr="00752FB5">
        <w:t xml:space="preserve">Předložená práce </w:t>
      </w:r>
      <w:r>
        <w:t xml:space="preserve">zároveň </w:t>
      </w:r>
      <w:r w:rsidR="006B043E" w:rsidRPr="00752FB5">
        <w:t>splňuje</w:t>
      </w:r>
      <w:r w:rsidR="006B043E" w:rsidRPr="00752FB5">
        <w:rPr>
          <w:color w:val="000000" w:themeColor="text1"/>
        </w:rPr>
        <w:t xml:space="preserve"> požadavky kladené na diplomové práce.</w:t>
      </w:r>
    </w:p>
    <w:p w:rsidR="008D583D" w:rsidRPr="00752FB5" w:rsidRDefault="008D583D" w:rsidP="006B043E">
      <w:pPr>
        <w:spacing w:before="240" w:line="300" w:lineRule="auto"/>
        <w:ind w:firstLine="454"/>
        <w:jc w:val="both"/>
        <w:rPr>
          <w:b/>
        </w:rPr>
      </w:pPr>
      <w:r w:rsidRPr="00752FB5">
        <w:t xml:space="preserve">Navržený stupeň hodnocení: </w:t>
      </w:r>
      <w:r w:rsidRPr="00752FB5">
        <w:tab/>
      </w:r>
      <w:r w:rsidR="0099793D" w:rsidRPr="00D301FF">
        <w:rPr>
          <w:rFonts w:ascii="Calibri" w:hAnsi="Calibri"/>
          <w:b/>
          <w:sz w:val="24"/>
        </w:rPr>
        <w:sym w:font="Symbol" w:char="F07E"/>
      </w:r>
      <w:r w:rsidR="0099793D" w:rsidRPr="00D301FF">
        <w:rPr>
          <w:rFonts w:ascii="Calibri" w:hAnsi="Calibri"/>
          <w:b/>
          <w:sz w:val="24"/>
        </w:rPr>
        <w:t xml:space="preserve"> </w:t>
      </w:r>
      <w:r w:rsidR="00655116">
        <w:rPr>
          <w:rFonts w:ascii="Calibri" w:hAnsi="Calibri"/>
          <w:b/>
          <w:sz w:val="24"/>
        </w:rPr>
        <w:t>A</w:t>
      </w:r>
      <w:r w:rsidR="00CA259C">
        <w:rPr>
          <w:rFonts w:ascii="Calibri" w:hAnsi="Calibri"/>
          <w:b/>
          <w:sz w:val="24"/>
        </w:rPr>
        <w:t xml:space="preserve"> </w:t>
      </w:r>
      <w:r w:rsidR="0099793D" w:rsidRPr="00D301FF">
        <w:rPr>
          <w:rFonts w:ascii="Calibri" w:hAnsi="Calibri"/>
          <w:b/>
          <w:sz w:val="24"/>
        </w:rPr>
        <w:sym w:font="Symbol" w:char="F07E"/>
      </w:r>
    </w:p>
    <w:p w:rsidR="00404BBA" w:rsidRPr="00752FB5" w:rsidRDefault="008D583D" w:rsidP="006B043E">
      <w:pPr>
        <w:spacing w:before="240" w:line="300" w:lineRule="auto"/>
        <w:ind w:firstLine="454"/>
        <w:jc w:val="both"/>
        <w:rPr>
          <w:b/>
        </w:rPr>
      </w:pPr>
      <w:r w:rsidRPr="00752FB5">
        <w:t>Závěrečné stanovisko:</w:t>
      </w:r>
      <w:r w:rsidR="005B734D">
        <w:rPr>
          <w:b/>
        </w:rPr>
        <w:tab/>
      </w:r>
      <w:r w:rsidRPr="00752FB5">
        <w:rPr>
          <w:b/>
        </w:rPr>
        <w:tab/>
        <w:t>doporučuji k obhajobě</w:t>
      </w:r>
    </w:p>
    <w:p w:rsidR="00404BBA" w:rsidRPr="00752FB5" w:rsidRDefault="0071209F" w:rsidP="006B043E">
      <w:pPr>
        <w:pStyle w:val="Zkladntext"/>
        <w:tabs>
          <w:tab w:val="center" w:pos="7797"/>
        </w:tabs>
        <w:spacing w:before="48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</w:pPr>
      <w:r w:rsidRPr="00752FB5"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  <w:t xml:space="preserve">V Pardubicích dne </w:t>
      </w:r>
      <w:r w:rsidR="00FF305E"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  <w:t>1</w:t>
      </w:r>
      <w:r w:rsidR="00DA74A5"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  <w:t>4</w:t>
      </w:r>
      <w:r w:rsidR="00404BBA" w:rsidRPr="00752FB5"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  <w:t xml:space="preserve">. </w:t>
      </w:r>
      <w:r w:rsidR="00DA74A5"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  <w:t>srp</w:t>
      </w:r>
      <w:r w:rsidR="006261FE" w:rsidRPr="00752FB5"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  <w:t>n</w:t>
      </w:r>
      <w:r w:rsidRPr="00752FB5"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  <w:t>a</w:t>
      </w:r>
      <w:r w:rsidR="00404BBA" w:rsidRPr="00752FB5"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  <w:t xml:space="preserve"> 20</w:t>
      </w:r>
      <w:r w:rsidR="00DA74A5"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  <w:t>20</w:t>
      </w:r>
      <w:r w:rsidR="00404BBA" w:rsidRPr="00752FB5"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  <w:tab/>
        <w:t>Ing. Tomáš Bajer, Ph.D.</w:t>
      </w:r>
    </w:p>
    <w:p w:rsidR="00C401C4" w:rsidRPr="00752FB5" w:rsidRDefault="00404BBA" w:rsidP="003B760B">
      <w:pPr>
        <w:pStyle w:val="Zkladntext"/>
        <w:tabs>
          <w:tab w:val="center" w:pos="7797"/>
        </w:tabs>
        <w:spacing w:before="120" w:line="300" w:lineRule="auto"/>
        <w:jc w:val="both"/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</w:pPr>
      <w:r w:rsidRPr="00752FB5">
        <w:rPr>
          <w:rFonts w:asciiTheme="minorHAnsi" w:eastAsiaTheme="minorHAnsi" w:hAnsiTheme="minorHAnsi" w:cstheme="minorBidi"/>
          <w:b w:val="0"/>
          <w:bCs w:val="0"/>
          <w:i w:val="0"/>
          <w:iCs w:val="0"/>
          <w:color w:val="000000" w:themeColor="text1"/>
          <w:sz w:val="22"/>
          <w:szCs w:val="22"/>
        </w:rPr>
        <w:tab/>
        <w:t>Oponent diplomové práce</w:t>
      </w:r>
    </w:p>
    <w:sectPr w:rsidR="00C401C4" w:rsidRPr="00752F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C25767"/>
    <w:multiLevelType w:val="hybridMultilevel"/>
    <w:tmpl w:val="823E02C0"/>
    <w:lvl w:ilvl="0" w:tplc="0405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CC33A35"/>
    <w:multiLevelType w:val="hybridMultilevel"/>
    <w:tmpl w:val="54DAA56C"/>
    <w:lvl w:ilvl="0" w:tplc="806423F8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054DF2"/>
    <w:multiLevelType w:val="hybridMultilevel"/>
    <w:tmpl w:val="2B42F760"/>
    <w:lvl w:ilvl="0" w:tplc="0405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1E25"/>
    <w:rsid w:val="000221DF"/>
    <w:rsid w:val="00027096"/>
    <w:rsid w:val="0006108C"/>
    <w:rsid w:val="00063130"/>
    <w:rsid w:val="000935F2"/>
    <w:rsid w:val="000A1E25"/>
    <w:rsid w:val="000A6C94"/>
    <w:rsid w:val="000B0CA6"/>
    <w:rsid w:val="000C014D"/>
    <w:rsid w:val="000C2F26"/>
    <w:rsid w:val="000D0FDA"/>
    <w:rsid w:val="000D49C3"/>
    <w:rsid w:val="000E0CE3"/>
    <w:rsid w:val="000E20CB"/>
    <w:rsid w:val="000E75FF"/>
    <w:rsid w:val="00121FE3"/>
    <w:rsid w:val="0012287C"/>
    <w:rsid w:val="0014693D"/>
    <w:rsid w:val="00152FAB"/>
    <w:rsid w:val="0015799C"/>
    <w:rsid w:val="00183A47"/>
    <w:rsid w:val="00184D05"/>
    <w:rsid w:val="00186CF9"/>
    <w:rsid w:val="001947C8"/>
    <w:rsid w:val="00196C3C"/>
    <w:rsid w:val="001B2163"/>
    <w:rsid w:val="001C1594"/>
    <w:rsid w:val="001C7D93"/>
    <w:rsid w:val="001F1774"/>
    <w:rsid w:val="001F5DDB"/>
    <w:rsid w:val="001F6949"/>
    <w:rsid w:val="00200A9A"/>
    <w:rsid w:val="0021729F"/>
    <w:rsid w:val="00222A8F"/>
    <w:rsid w:val="0023627F"/>
    <w:rsid w:val="002551E1"/>
    <w:rsid w:val="0025554E"/>
    <w:rsid w:val="00275B45"/>
    <w:rsid w:val="002779FE"/>
    <w:rsid w:val="002B397A"/>
    <w:rsid w:val="002C431B"/>
    <w:rsid w:val="002E541C"/>
    <w:rsid w:val="002E7B17"/>
    <w:rsid w:val="003058FA"/>
    <w:rsid w:val="003109F1"/>
    <w:rsid w:val="00313543"/>
    <w:rsid w:val="00326BD8"/>
    <w:rsid w:val="00357F26"/>
    <w:rsid w:val="003824C4"/>
    <w:rsid w:val="00383E0E"/>
    <w:rsid w:val="00395AAE"/>
    <w:rsid w:val="003B760B"/>
    <w:rsid w:val="003E5D5D"/>
    <w:rsid w:val="003F0446"/>
    <w:rsid w:val="003F09DB"/>
    <w:rsid w:val="00404BBA"/>
    <w:rsid w:val="0041768E"/>
    <w:rsid w:val="004311ED"/>
    <w:rsid w:val="0045426C"/>
    <w:rsid w:val="004651DE"/>
    <w:rsid w:val="00471804"/>
    <w:rsid w:val="00496DA7"/>
    <w:rsid w:val="004A4D67"/>
    <w:rsid w:val="004D1260"/>
    <w:rsid w:val="004E00E8"/>
    <w:rsid w:val="004F13D1"/>
    <w:rsid w:val="004F22E9"/>
    <w:rsid w:val="00500ED3"/>
    <w:rsid w:val="0050140A"/>
    <w:rsid w:val="0050795C"/>
    <w:rsid w:val="00521F33"/>
    <w:rsid w:val="00523918"/>
    <w:rsid w:val="0056731C"/>
    <w:rsid w:val="0058759D"/>
    <w:rsid w:val="005B38B6"/>
    <w:rsid w:val="005B734D"/>
    <w:rsid w:val="005C3B83"/>
    <w:rsid w:val="005F615C"/>
    <w:rsid w:val="00607384"/>
    <w:rsid w:val="006261FE"/>
    <w:rsid w:val="00655116"/>
    <w:rsid w:val="00662AD5"/>
    <w:rsid w:val="0068073F"/>
    <w:rsid w:val="0068257E"/>
    <w:rsid w:val="006A1D08"/>
    <w:rsid w:val="006A52F8"/>
    <w:rsid w:val="006B043E"/>
    <w:rsid w:val="006C4835"/>
    <w:rsid w:val="00705DB8"/>
    <w:rsid w:val="007070F2"/>
    <w:rsid w:val="0071209F"/>
    <w:rsid w:val="00716681"/>
    <w:rsid w:val="0073388D"/>
    <w:rsid w:val="00745CB8"/>
    <w:rsid w:val="00752FB5"/>
    <w:rsid w:val="00763326"/>
    <w:rsid w:val="00767D29"/>
    <w:rsid w:val="00785188"/>
    <w:rsid w:val="00793F5B"/>
    <w:rsid w:val="007A1CFF"/>
    <w:rsid w:val="007A3C16"/>
    <w:rsid w:val="007A7DEA"/>
    <w:rsid w:val="007C45EA"/>
    <w:rsid w:val="007F06A9"/>
    <w:rsid w:val="007F555F"/>
    <w:rsid w:val="00823905"/>
    <w:rsid w:val="00837734"/>
    <w:rsid w:val="008400D6"/>
    <w:rsid w:val="00847174"/>
    <w:rsid w:val="0085795B"/>
    <w:rsid w:val="00897984"/>
    <w:rsid w:val="008A018C"/>
    <w:rsid w:val="008A1BB2"/>
    <w:rsid w:val="008B5BF7"/>
    <w:rsid w:val="008C2AB6"/>
    <w:rsid w:val="008D583D"/>
    <w:rsid w:val="008D684B"/>
    <w:rsid w:val="008F75C1"/>
    <w:rsid w:val="0090252F"/>
    <w:rsid w:val="00913F90"/>
    <w:rsid w:val="00915CF9"/>
    <w:rsid w:val="009216C5"/>
    <w:rsid w:val="00945E2E"/>
    <w:rsid w:val="00950D98"/>
    <w:rsid w:val="00953C6B"/>
    <w:rsid w:val="00965573"/>
    <w:rsid w:val="00972D17"/>
    <w:rsid w:val="00982570"/>
    <w:rsid w:val="009924A1"/>
    <w:rsid w:val="0099793D"/>
    <w:rsid w:val="009B03B2"/>
    <w:rsid w:val="009E271E"/>
    <w:rsid w:val="009E3877"/>
    <w:rsid w:val="009F026C"/>
    <w:rsid w:val="00A0248C"/>
    <w:rsid w:val="00A60272"/>
    <w:rsid w:val="00A63283"/>
    <w:rsid w:val="00A634C3"/>
    <w:rsid w:val="00A95C8D"/>
    <w:rsid w:val="00AB41FD"/>
    <w:rsid w:val="00AC738E"/>
    <w:rsid w:val="00AF1BC2"/>
    <w:rsid w:val="00AF2AC4"/>
    <w:rsid w:val="00AF5DDB"/>
    <w:rsid w:val="00B17DE5"/>
    <w:rsid w:val="00B50E17"/>
    <w:rsid w:val="00B52438"/>
    <w:rsid w:val="00B618A2"/>
    <w:rsid w:val="00B64947"/>
    <w:rsid w:val="00B77EBB"/>
    <w:rsid w:val="00B94FE7"/>
    <w:rsid w:val="00BB2BB8"/>
    <w:rsid w:val="00BF582B"/>
    <w:rsid w:val="00BF59AA"/>
    <w:rsid w:val="00C23268"/>
    <w:rsid w:val="00C401C4"/>
    <w:rsid w:val="00C42678"/>
    <w:rsid w:val="00C45915"/>
    <w:rsid w:val="00C67490"/>
    <w:rsid w:val="00C75B85"/>
    <w:rsid w:val="00C7635A"/>
    <w:rsid w:val="00C93F7A"/>
    <w:rsid w:val="00C942F6"/>
    <w:rsid w:val="00CA259C"/>
    <w:rsid w:val="00CA4363"/>
    <w:rsid w:val="00CB329F"/>
    <w:rsid w:val="00CB3900"/>
    <w:rsid w:val="00CB4E44"/>
    <w:rsid w:val="00CC4C98"/>
    <w:rsid w:val="00CD0B13"/>
    <w:rsid w:val="00CD332C"/>
    <w:rsid w:val="00CD5138"/>
    <w:rsid w:val="00D10D45"/>
    <w:rsid w:val="00D27746"/>
    <w:rsid w:val="00D60116"/>
    <w:rsid w:val="00D87700"/>
    <w:rsid w:val="00D97DE2"/>
    <w:rsid w:val="00DA1306"/>
    <w:rsid w:val="00DA3D4E"/>
    <w:rsid w:val="00DA4879"/>
    <w:rsid w:val="00DA74A5"/>
    <w:rsid w:val="00DB1212"/>
    <w:rsid w:val="00DE62D8"/>
    <w:rsid w:val="00E0043D"/>
    <w:rsid w:val="00E031E0"/>
    <w:rsid w:val="00E10F73"/>
    <w:rsid w:val="00E25AF5"/>
    <w:rsid w:val="00E344F0"/>
    <w:rsid w:val="00E52F22"/>
    <w:rsid w:val="00E812B0"/>
    <w:rsid w:val="00E9372C"/>
    <w:rsid w:val="00E967EF"/>
    <w:rsid w:val="00EB6BCE"/>
    <w:rsid w:val="00EC06CB"/>
    <w:rsid w:val="00EC248A"/>
    <w:rsid w:val="00F4226D"/>
    <w:rsid w:val="00F53522"/>
    <w:rsid w:val="00F64B60"/>
    <w:rsid w:val="00F759C2"/>
    <w:rsid w:val="00F82FA7"/>
    <w:rsid w:val="00F96943"/>
    <w:rsid w:val="00FF3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8F2EA43-87B6-4C02-9746-826DF8121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3627F"/>
    <w:pPr>
      <w:spacing w:line="360" w:lineRule="auto"/>
      <w:jc w:val="center"/>
    </w:pPr>
    <w:rPr>
      <w:rFonts w:ascii="Times New Roman" w:eastAsia="Times New Roman" w:hAnsi="Times New Roman" w:cs="Times New Roman"/>
      <w:b/>
      <w:bCs/>
      <w:i/>
      <w:iCs/>
      <w:sz w:val="24"/>
      <w:szCs w:val="20"/>
    </w:rPr>
  </w:style>
  <w:style w:type="character" w:customStyle="1" w:styleId="ZkladntextChar">
    <w:name w:val="Základní text Char"/>
    <w:basedOn w:val="Standardnpsmoodstavce"/>
    <w:link w:val="Zkladntext"/>
    <w:rsid w:val="0023627F"/>
    <w:rPr>
      <w:rFonts w:ascii="Times New Roman" w:eastAsia="Times New Roman" w:hAnsi="Times New Roman" w:cs="Times New Roman"/>
      <w:b/>
      <w:bCs/>
      <w:i/>
      <w:iCs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464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Polednikova Miloslava</cp:lastModifiedBy>
  <cp:revision>2</cp:revision>
  <cp:lastPrinted>2015-05-19T13:20:00Z</cp:lastPrinted>
  <dcterms:created xsi:type="dcterms:W3CDTF">2020-09-01T10:03:00Z</dcterms:created>
  <dcterms:modified xsi:type="dcterms:W3CDTF">2020-09-01T10:03:00Z</dcterms:modified>
</cp:coreProperties>
</file>