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AE400B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AE400B">
              <w:t>Zdeněk Čech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AE400B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AE400B" w:rsidRPr="00AE400B">
              <w:t>Metody seřizování PID regulátorů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AE400B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AE400B">
              <w:rPr>
                <w:sz w:val="20"/>
                <w:szCs w:val="20"/>
              </w:rPr>
              <w:t>V</w:t>
            </w:r>
            <w:r w:rsidR="00AE400B" w:rsidRPr="00AE400B">
              <w:rPr>
                <w:sz w:val="20"/>
                <w:szCs w:val="20"/>
              </w:rPr>
              <w:t>ytvoření aplikace s GUI v prostředí Matlab &amp; Simulink</w:t>
            </w:r>
            <w:r w:rsidR="00AE400B">
              <w:rPr>
                <w:sz w:val="20"/>
                <w:szCs w:val="20"/>
              </w:rPr>
              <w:t xml:space="preserve"> pro názorné seřizování PID regulátoru zvolené soustavy. </w:t>
            </w:r>
            <w:r w:rsidR="00AE400B" w:rsidRPr="00AE400B">
              <w:rPr>
                <w:sz w:val="20"/>
                <w:szCs w:val="20"/>
              </w:rPr>
              <w:t>Aplikace umož</w:t>
            </w:r>
            <w:r w:rsidR="00AE400B">
              <w:rPr>
                <w:sz w:val="20"/>
                <w:szCs w:val="20"/>
              </w:rPr>
              <w:t>ní</w:t>
            </w:r>
            <w:r w:rsidR="00AE400B" w:rsidRPr="00AE400B">
              <w:rPr>
                <w:sz w:val="20"/>
                <w:szCs w:val="20"/>
              </w:rPr>
              <w:t xml:space="preserve"> volbu z několika metod vhodných pro nalezení parametrů regulátoru</w:t>
            </w:r>
            <w:r w:rsidR="00AE400B">
              <w:rPr>
                <w:sz w:val="20"/>
                <w:szCs w:val="20"/>
              </w:rPr>
              <w:t xml:space="preserve"> a její</w:t>
            </w:r>
            <w:r w:rsidR="00AE400B" w:rsidRPr="00AE400B">
              <w:rPr>
                <w:sz w:val="20"/>
                <w:szCs w:val="20"/>
              </w:rPr>
              <w:t xml:space="preserve"> </w:t>
            </w:r>
            <w:r w:rsidR="00AE400B">
              <w:rPr>
                <w:sz w:val="20"/>
                <w:szCs w:val="20"/>
              </w:rPr>
              <w:t>s</w:t>
            </w:r>
            <w:r w:rsidR="00AE400B" w:rsidRPr="00AE400B">
              <w:rPr>
                <w:sz w:val="20"/>
                <w:szCs w:val="20"/>
              </w:rPr>
              <w:t>oučástí bude vizualizace základních charakteristik soustavy a odpovídajících regulačních pochodů.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E400B" w:rsidRPr="00AE400B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E400B" w:rsidRPr="00AE400B">
              <w:rPr>
                <w:sz w:val="20"/>
                <w:szCs w:val="20"/>
              </w:rPr>
              <w:t>Logická stavba práce je na dobré úrovni. Text práce je psán srozumitelně</w:t>
            </w:r>
            <w:r w:rsidR="00AE400B">
              <w:rPr>
                <w:sz w:val="20"/>
                <w:szCs w:val="20"/>
              </w:rPr>
              <w:t xml:space="preserve"> a</w:t>
            </w:r>
            <w:r w:rsidR="00AE400B" w:rsidRPr="00AE400B">
              <w:rPr>
                <w:sz w:val="20"/>
                <w:szCs w:val="20"/>
              </w:rPr>
              <w:t xml:space="preserve"> je vhodně členěn. Po stránce pravopisné a gramatické je práce taktéž na </w:t>
            </w:r>
            <w:r w:rsidR="00391AA9">
              <w:rPr>
                <w:sz w:val="20"/>
                <w:szCs w:val="20"/>
              </w:rPr>
              <w:t>dobré</w:t>
            </w:r>
            <w:r w:rsidR="00AE400B" w:rsidRPr="00AE400B">
              <w:rPr>
                <w:sz w:val="20"/>
                <w:szCs w:val="20"/>
              </w:rPr>
              <w:t xml:space="preserve"> úrovni. Práci lze vytknout </w:t>
            </w:r>
            <w:r w:rsidR="00391AA9">
              <w:rPr>
                <w:sz w:val="20"/>
                <w:szCs w:val="20"/>
              </w:rPr>
              <w:t xml:space="preserve">jen </w:t>
            </w:r>
            <w:r w:rsidR="00AE400B" w:rsidRPr="00AE400B">
              <w:rPr>
                <w:sz w:val="20"/>
                <w:szCs w:val="20"/>
              </w:rPr>
              <w:t>několik odborných a stylistických nepřesností a chyb</w:t>
            </w:r>
            <w:r w:rsidR="00391AA9">
              <w:rPr>
                <w:sz w:val="20"/>
                <w:szCs w:val="20"/>
              </w:rPr>
              <w:t xml:space="preserve"> a především kvalitu provedení některých ilustrací v praktické části</w:t>
            </w:r>
            <w:r w:rsidR="00AE400B" w:rsidRPr="00AE400B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91584" w:rsidRPr="00691584">
              <w:rPr>
                <w:noProof/>
                <w:sz w:val="20"/>
                <w:szCs w:val="20"/>
              </w:rPr>
              <w:t>Praktické využití výsledků bakalářské práce lze očekávat především v oblasti výuky.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E400B" w:rsidRPr="00AE400B">
              <w:rPr>
                <w:noProof/>
                <w:sz w:val="20"/>
                <w:szCs w:val="20"/>
              </w:rPr>
              <w:t xml:space="preserve">Student pracoval samostatně a na připomínky k realizaci aplikace </w:t>
            </w:r>
            <w:r w:rsidR="00AE400B">
              <w:rPr>
                <w:noProof/>
                <w:sz w:val="20"/>
                <w:szCs w:val="20"/>
              </w:rPr>
              <w:t>s GUI</w:t>
            </w:r>
            <w:r w:rsidR="00AE400B" w:rsidRPr="00AE400B">
              <w:rPr>
                <w:noProof/>
                <w:sz w:val="20"/>
                <w:szCs w:val="20"/>
              </w:rPr>
              <w:t xml:space="preserve"> i k textu práce reagoval vždy</w:t>
            </w:r>
            <w:r w:rsidR="00391AA9">
              <w:rPr>
                <w:noProof/>
                <w:sz w:val="20"/>
                <w:szCs w:val="20"/>
              </w:rPr>
              <w:t xml:space="preserve"> </w:t>
            </w:r>
            <w:r w:rsidR="00391AA9" w:rsidRPr="00391AA9">
              <w:rPr>
                <w:noProof/>
                <w:sz w:val="20"/>
                <w:szCs w:val="20"/>
              </w:rPr>
              <w:t>rychle a odpovídajícím způsobem je zapracoval.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3D02EC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D02EC" w:rsidRPr="003D02EC">
        <w:rPr>
          <w:b/>
        </w:rPr>
        <w:t xml:space="preserve">Aplikace umožňuje vykreslit pouze </w:t>
      </w:r>
      <w:proofErr w:type="spellStart"/>
      <w:r w:rsidR="003D02EC" w:rsidRPr="003D02EC">
        <w:rPr>
          <w:b/>
        </w:rPr>
        <w:t>zakladní</w:t>
      </w:r>
      <w:proofErr w:type="spellEnd"/>
      <w:r w:rsidR="003D02EC" w:rsidRPr="003D02EC">
        <w:rPr>
          <w:b/>
        </w:rPr>
        <w:t xml:space="preserve"> charakteristiky regulovaného systému. Jakým způsobem by bylo možné zajistit i vizualizaci regulačních pochodů resp. proč toto aplikace neumožňuje?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3D02EC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D02EC">
        <w:rPr>
          <w:b/>
        </w:rPr>
        <w:t xml:space="preserve">Zadávané soustavy mohou být co do dynamiky značně odlišné. </w:t>
      </w:r>
      <w:r w:rsidR="003D02EC" w:rsidRPr="003D02EC">
        <w:rPr>
          <w:b/>
        </w:rPr>
        <w:t>Je nějakým způsobem řešena v aplikaci volba simulačního kroku?</w:t>
      </w:r>
      <w:bookmarkStart w:id="5" w:name="_GoBack"/>
      <w:bookmarkEnd w:id="5"/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D32069">
        <w:rPr>
          <w:b/>
        </w:rPr>
      </w:r>
      <w:r w:rsidR="00D32069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D32069">
        <w:rPr>
          <w:b/>
        </w:rPr>
      </w:r>
      <w:r w:rsidR="00D32069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4692" w:rsidRPr="00EB4692">
        <w:t>Libor Kupka, Ing.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4692">
        <w:t>F</w:t>
      </w:r>
      <w:r w:rsidR="00EB4692" w:rsidRPr="00EB4692">
        <w:rPr>
          <w:noProof/>
        </w:rPr>
        <w:t>EI, 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EB4692">
        <w:t>29. 5. 2015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2069" w:rsidRDefault="00D32069" w:rsidP="00251612">
      <w:r>
        <w:separator/>
      </w:r>
    </w:p>
  </w:endnote>
  <w:endnote w:type="continuationSeparator" w:id="0">
    <w:p w:rsidR="00D32069" w:rsidRDefault="00D32069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2069" w:rsidRDefault="00D32069" w:rsidP="00251612">
      <w:r>
        <w:separator/>
      </w:r>
    </w:p>
  </w:footnote>
  <w:footnote w:type="continuationSeparator" w:id="0">
    <w:p w:rsidR="00D32069" w:rsidRDefault="00D32069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91AA9"/>
    <w:rsid w:val="003A0EEF"/>
    <w:rsid w:val="003D02EC"/>
    <w:rsid w:val="003E0F18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5F3532"/>
    <w:rsid w:val="00601542"/>
    <w:rsid w:val="00617506"/>
    <w:rsid w:val="006445C0"/>
    <w:rsid w:val="006579D4"/>
    <w:rsid w:val="00680D04"/>
    <w:rsid w:val="0069158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07E8D"/>
    <w:rsid w:val="00931497"/>
    <w:rsid w:val="00953571"/>
    <w:rsid w:val="009A71C9"/>
    <w:rsid w:val="009A75B0"/>
    <w:rsid w:val="009D518B"/>
    <w:rsid w:val="009D6363"/>
    <w:rsid w:val="00A13254"/>
    <w:rsid w:val="00A67538"/>
    <w:rsid w:val="00A81CF9"/>
    <w:rsid w:val="00A83C94"/>
    <w:rsid w:val="00AD29CB"/>
    <w:rsid w:val="00AE400B"/>
    <w:rsid w:val="00AF5A7F"/>
    <w:rsid w:val="00AF6F49"/>
    <w:rsid w:val="00B17BED"/>
    <w:rsid w:val="00B4134E"/>
    <w:rsid w:val="00B631B8"/>
    <w:rsid w:val="00B633B4"/>
    <w:rsid w:val="00B63E0B"/>
    <w:rsid w:val="00B65191"/>
    <w:rsid w:val="00B81193"/>
    <w:rsid w:val="00B866CA"/>
    <w:rsid w:val="00B87D23"/>
    <w:rsid w:val="00C07205"/>
    <w:rsid w:val="00C23EAE"/>
    <w:rsid w:val="00C44175"/>
    <w:rsid w:val="00C5487A"/>
    <w:rsid w:val="00CB03C8"/>
    <w:rsid w:val="00CC0C4E"/>
    <w:rsid w:val="00D0444A"/>
    <w:rsid w:val="00D32069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B469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291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Kupka</cp:lastModifiedBy>
  <cp:revision>9</cp:revision>
  <cp:lastPrinted>2007-10-02T14:24:00Z</cp:lastPrinted>
  <dcterms:created xsi:type="dcterms:W3CDTF">2015-05-28T08:44:00Z</dcterms:created>
  <dcterms:modified xsi:type="dcterms:W3CDTF">2015-05-29T11:50:00Z</dcterms:modified>
</cp:coreProperties>
</file>