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030D" w:rsidRPr="006D6AE9" w:rsidRDefault="00CB030D" w:rsidP="00CB030D">
      <w:pPr>
        <w:spacing w:after="0"/>
        <w:rPr>
          <w:rFonts w:ascii="Myriad Pro Light" w:hAnsi="Myriad Pro Light"/>
          <w:sz w:val="24"/>
          <w:szCs w:val="24"/>
        </w:rPr>
      </w:pPr>
      <w:r w:rsidRPr="006D6AE9">
        <w:rPr>
          <w:rFonts w:ascii="Myriad Pro Light" w:hAnsi="Myriad Pro Light"/>
          <w:sz w:val="24"/>
          <w:szCs w:val="24"/>
        </w:rPr>
        <w:t>OPONENTSKÝ POSUDEK</w:t>
      </w:r>
    </w:p>
    <w:p w:rsidR="00CB030D" w:rsidRPr="00CC6840" w:rsidRDefault="00CB030D" w:rsidP="00CB030D">
      <w:pPr>
        <w:spacing w:after="0"/>
        <w:rPr>
          <w:rFonts w:ascii="Myriad Pro Light" w:hAnsi="Myriad Pro Light"/>
          <w:sz w:val="12"/>
          <w:szCs w:val="12"/>
        </w:rPr>
      </w:pPr>
    </w:p>
    <w:p w:rsidR="00CB030D" w:rsidRDefault="00CB030D" w:rsidP="00CB030D">
      <w:pPr>
        <w:pBdr>
          <w:bottom w:val="single" w:sz="4" w:space="1" w:color="auto"/>
        </w:pBdr>
        <w:spacing w:after="0"/>
        <w:jc w:val="both"/>
        <w:rPr>
          <w:rFonts w:ascii="Myriad Pro Light" w:hAnsi="Myriad Pro Light"/>
        </w:rPr>
      </w:pPr>
      <w:r>
        <w:rPr>
          <w:rFonts w:ascii="Myriad Pro Light" w:hAnsi="Myriad Pro Light"/>
        </w:rPr>
        <w:t>Jarmila SEIDENGLANZOVÁ</w:t>
      </w:r>
      <w:r>
        <w:rPr>
          <w:rFonts w:ascii="Myriad Pro Light" w:hAnsi="Myriad Pro Light"/>
        </w:rPr>
        <w:t xml:space="preserve">, </w:t>
      </w:r>
      <w:proofErr w:type="spellStart"/>
      <w:r>
        <w:rPr>
          <w:rFonts w:ascii="Myriad Pro Light" w:hAnsi="Myriad Pro Light"/>
          <w:b/>
          <w:i/>
        </w:rPr>
        <w:t>Performování</w:t>
      </w:r>
      <w:proofErr w:type="spellEnd"/>
      <w:r>
        <w:rPr>
          <w:rFonts w:ascii="Myriad Pro Light" w:hAnsi="Myriad Pro Light"/>
          <w:b/>
          <w:i/>
        </w:rPr>
        <w:t xml:space="preserve"> role vlastence v 19. století z pohledu komparativní analýzy </w:t>
      </w:r>
      <w:proofErr w:type="spellStart"/>
      <w:r>
        <w:rPr>
          <w:rFonts w:ascii="Myriad Pro Light" w:hAnsi="Myriad Pro Light"/>
          <w:b/>
          <w:i/>
        </w:rPr>
        <w:t>egodokumentů</w:t>
      </w:r>
      <w:proofErr w:type="spellEnd"/>
      <w:r>
        <w:rPr>
          <w:rFonts w:ascii="Myriad Pro Light" w:hAnsi="Myriad Pro Light"/>
        </w:rPr>
        <w:t xml:space="preserve">. </w:t>
      </w:r>
      <w:r>
        <w:rPr>
          <w:rFonts w:ascii="Myriad Pro Light" w:hAnsi="Myriad Pro Light"/>
        </w:rPr>
        <w:t>Bakalářská</w:t>
      </w:r>
      <w:r>
        <w:rPr>
          <w:rFonts w:ascii="Myriad Pro Light" w:hAnsi="Myriad Pro Light"/>
        </w:rPr>
        <w:t xml:space="preserve"> práce, Fakulta filozofická, Univerzita Pardubice, 2019, </w:t>
      </w:r>
      <w:r>
        <w:rPr>
          <w:rFonts w:ascii="Myriad Pro Light" w:hAnsi="Myriad Pro Light"/>
        </w:rPr>
        <w:t>56 </w:t>
      </w:r>
      <w:r>
        <w:rPr>
          <w:rFonts w:ascii="Myriad Pro Light" w:hAnsi="Myriad Pro Light"/>
        </w:rPr>
        <w:t>stran (včetně příloh).</w:t>
      </w:r>
    </w:p>
    <w:p w:rsidR="003F52F5" w:rsidRPr="006D6AE9" w:rsidRDefault="003F52F5" w:rsidP="00CB030D">
      <w:pPr>
        <w:pBdr>
          <w:bottom w:val="single" w:sz="4" w:space="1" w:color="auto"/>
        </w:pBdr>
        <w:spacing w:after="0"/>
        <w:jc w:val="both"/>
        <w:rPr>
          <w:rFonts w:ascii="Myriad Pro Light" w:hAnsi="Myriad Pro Light"/>
        </w:rPr>
      </w:pPr>
      <w:bookmarkStart w:id="0" w:name="_GoBack"/>
      <w:bookmarkEnd w:id="0"/>
    </w:p>
    <w:p w:rsidR="00CB030D" w:rsidRDefault="00CB030D" w:rsidP="00CB030D">
      <w:pPr>
        <w:spacing w:after="0"/>
        <w:rPr>
          <w:rFonts w:ascii="Garamond" w:hAnsi="Garamond"/>
          <w:sz w:val="24"/>
          <w:szCs w:val="24"/>
        </w:rPr>
      </w:pPr>
    </w:p>
    <w:p w:rsidR="003F52F5" w:rsidRDefault="003F52F5" w:rsidP="00CB030D">
      <w:pPr>
        <w:spacing w:after="0"/>
        <w:rPr>
          <w:rFonts w:ascii="Garamond" w:hAnsi="Garamond"/>
          <w:sz w:val="24"/>
          <w:szCs w:val="24"/>
        </w:rPr>
      </w:pPr>
    </w:p>
    <w:p w:rsidR="00B83DCA" w:rsidRDefault="00CB030D" w:rsidP="00CB030D">
      <w:pPr>
        <w:rPr>
          <w:rFonts w:ascii="Times New Roman" w:hAnsi="Times New Roman"/>
          <w:sz w:val="24"/>
          <w:szCs w:val="24"/>
        </w:rPr>
      </w:pPr>
      <w:r w:rsidRPr="0056225C">
        <w:rPr>
          <w:rFonts w:ascii="Times New Roman" w:hAnsi="Times New Roman"/>
          <w:sz w:val="24"/>
          <w:szCs w:val="24"/>
        </w:rPr>
        <w:t>Studentka</w:t>
      </w:r>
      <w:r w:rsidR="00B83DCA">
        <w:rPr>
          <w:rFonts w:ascii="Times New Roman" w:hAnsi="Times New Roman"/>
          <w:sz w:val="24"/>
          <w:szCs w:val="24"/>
        </w:rPr>
        <w:t xml:space="preserve"> Jarmila </w:t>
      </w:r>
      <w:proofErr w:type="spellStart"/>
      <w:r w:rsidR="00B83DCA">
        <w:rPr>
          <w:rFonts w:ascii="Times New Roman" w:hAnsi="Times New Roman"/>
          <w:sz w:val="24"/>
          <w:szCs w:val="24"/>
        </w:rPr>
        <w:t>Seidenglanzová</w:t>
      </w:r>
      <w:proofErr w:type="spellEnd"/>
      <w:r w:rsidR="00B83DCA">
        <w:rPr>
          <w:rFonts w:ascii="Times New Roman" w:hAnsi="Times New Roman"/>
          <w:sz w:val="24"/>
          <w:szCs w:val="24"/>
        </w:rPr>
        <w:t xml:space="preserve"> si pro svou bakalářskou práci vybrala velmi poutavé téma, které svým zaměřením slibuje být zajímavým příspěvkem nejenom k dějinám života malého města (zde Litomyšle) v 19. století, ale především k dějinám </w:t>
      </w:r>
      <w:r w:rsidR="008C1845">
        <w:rPr>
          <w:rFonts w:ascii="Times New Roman" w:hAnsi="Times New Roman"/>
          <w:sz w:val="24"/>
          <w:szCs w:val="24"/>
        </w:rPr>
        <w:t xml:space="preserve">tehdejšího </w:t>
      </w:r>
      <w:r w:rsidR="00B83DCA">
        <w:rPr>
          <w:rFonts w:ascii="Times New Roman" w:hAnsi="Times New Roman"/>
          <w:sz w:val="24"/>
          <w:szCs w:val="24"/>
        </w:rPr>
        <w:t xml:space="preserve">společenského života </w:t>
      </w:r>
      <w:r w:rsidR="008C1845">
        <w:rPr>
          <w:rFonts w:ascii="Times New Roman" w:hAnsi="Times New Roman"/>
          <w:sz w:val="24"/>
          <w:szCs w:val="24"/>
        </w:rPr>
        <w:t>a s ním související etablující národní identity jazykově české komunity</w:t>
      </w:r>
      <w:r w:rsidR="00B83DCA">
        <w:rPr>
          <w:rFonts w:ascii="Times New Roman" w:hAnsi="Times New Roman"/>
          <w:sz w:val="24"/>
          <w:szCs w:val="24"/>
        </w:rPr>
        <w:t>.</w:t>
      </w:r>
    </w:p>
    <w:p w:rsidR="00771F49" w:rsidRDefault="00DC54F8" w:rsidP="008B5BC8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voji práci </w:t>
      </w:r>
      <w:r>
        <w:rPr>
          <w:rFonts w:ascii="Times New Roman" w:hAnsi="Times New Roman"/>
          <w:sz w:val="24"/>
          <w:szCs w:val="24"/>
        </w:rPr>
        <w:t>se rozhodla m</w:t>
      </w:r>
      <w:r w:rsidR="008C1845">
        <w:rPr>
          <w:rFonts w:ascii="Times New Roman" w:hAnsi="Times New Roman"/>
          <w:sz w:val="24"/>
          <w:szCs w:val="24"/>
        </w:rPr>
        <w:t xml:space="preserve">etodologicky ukotvit na tezích </w:t>
      </w:r>
      <w:r>
        <w:rPr>
          <w:rFonts w:ascii="Times New Roman" w:hAnsi="Times New Roman"/>
          <w:sz w:val="24"/>
          <w:szCs w:val="24"/>
        </w:rPr>
        <w:t xml:space="preserve">Ernsta </w:t>
      </w:r>
      <w:proofErr w:type="spellStart"/>
      <w:r>
        <w:rPr>
          <w:rFonts w:ascii="Times New Roman" w:hAnsi="Times New Roman"/>
          <w:sz w:val="24"/>
          <w:szCs w:val="24"/>
        </w:rPr>
        <w:t>Gellnera</w:t>
      </w:r>
      <w:proofErr w:type="spellEnd"/>
      <w:r>
        <w:rPr>
          <w:rFonts w:ascii="Times New Roman" w:hAnsi="Times New Roman"/>
          <w:sz w:val="24"/>
          <w:szCs w:val="24"/>
        </w:rPr>
        <w:t xml:space="preserve"> o naciona</w:t>
      </w:r>
      <w:r>
        <w:rPr>
          <w:rFonts w:ascii="Times New Roman" w:hAnsi="Times New Roman"/>
          <w:sz w:val="24"/>
          <w:szCs w:val="24"/>
        </w:rPr>
        <w:softHyphen/>
        <w:t>lismu (</w:t>
      </w:r>
      <w:r w:rsidRPr="00DC54F8">
        <w:rPr>
          <w:rFonts w:ascii="Times New Roman" w:hAnsi="Times New Roman"/>
          <w:i/>
          <w:sz w:val="24"/>
          <w:szCs w:val="24"/>
        </w:rPr>
        <w:t>Nacio</w:t>
      </w:r>
      <w:r w:rsidR="008B5BC8">
        <w:rPr>
          <w:rFonts w:ascii="Times New Roman" w:hAnsi="Times New Roman"/>
          <w:i/>
          <w:sz w:val="24"/>
          <w:szCs w:val="24"/>
        </w:rPr>
        <w:softHyphen/>
      </w:r>
      <w:r w:rsidRPr="00DC54F8">
        <w:rPr>
          <w:rFonts w:ascii="Times New Roman" w:hAnsi="Times New Roman"/>
          <w:i/>
          <w:sz w:val="24"/>
          <w:szCs w:val="24"/>
        </w:rPr>
        <w:t>nalismus</w:t>
      </w:r>
      <w:r>
        <w:rPr>
          <w:rFonts w:ascii="Times New Roman" w:hAnsi="Times New Roman"/>
          <w:sz w:val="24"/>
          <w:szCs w:val="24"/>
        </w:rPr>
        <w:t xml:space="preserve">, Brno 2003; </w:t>
      </w:r>
      <w:r w:rsidRPr="00DC54F8">
        <w:rPr>
          <w:rFonts w:ascii="Times New Roman" w:hAnsi="Times New Roman"/>
          <w:i/>
          <w:sz w:val="24"/>
          <w:szCs w:val="24"/>
        </w:rPr>
        <w:t>Národy a nacionalismus</w:t>
      </w:r>
      <w:r>
        <w:rPr>
          <w:rFonts w:ascii="Times New Roman" w:hAnsi="Times New Roman"/>
          <w:sz w:val="24"/>
          <w:szCs w:val="24"/>
        </w:rPr>
        <w:t>, Praha 1993) a zároveň vycházela pře</w:t>
      </w:r>
      <w:r w:rsidR="008B5BC8"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t>de</w:t>
      </w:r>
      <w:r w:rsidR="008B5BC8"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t>vším z</w:t>
      </w:r>
      <w:r w:rsidR="003F52F5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 xml:space="preserve">práce </w:t>
      </w:r>
      <w:proofErr w:type="spellStart"/>
      <w:r>
        <w:rPr>
          <w:rFonts w:ascii="Times New Roman" w:hAnsi="Times New Roman"/>
          <w:sz w:val="24"/>
          <w:szCs w:val="24"/>
        </w:rPr>
        <w:t>Erwinga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Goffmanna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DC54F8">
        <w:rPr>
          <w:rFonts w:ascii="Times New Roman" w:hAnsi="Times New Roman"/>
          <w:i/>
          <w:sz w:val="24"/>
          <w:szCs w:val="24"/>
        </w:rPr>
        <w:t>Všichni hrajeme divadlo</w:t>
      </w:r>
      <w:r>
        <w:rPr>
          <w:rFonts w:ascii="Times New Roman" w:hAnsi="Times New Roman"/>
          <w:sz w:val="24"/>
          <w:szCs w:val="24"/>
        </w:rPr>
        <w:t xml:space="preserve"> (Praha 1999). </w:t>
      </w:r>
      <w:r w:rsidR="00C86018">
        <w:rPr>
          <w:rFonts w:ascii="Times New Roman" w:hAnsi="Times New Roman"/>
          <w:sz w:val="24"/>
          <w:szCs w:val="24"/>
        </w:rPr>
        <w:t>Pro zpracování tématu přitom zvolila podrobnou analýzu dvou vybraných osobností, které v Litomyšli ve sle</w:t>
      </w:r>
      <w:r w:rsidR="008B5BC8">
        <w:rPr>
          <w:rFonts w:ascii="Times New Roman" w:hAnsi="Times New Roman"/>
          <w:sz w:val="24"/>
          <w:szCs w:val="24"/>
        </w:rPr>
        <w:softHyphen/>
      </w:r>
      <w:r w:rsidR="00C86018">
        <w:rPr>
          <w:rFonts w:ascii="Times New Roman" w:hAnsi="Times New Roman"/>
          <w:sz w:val="24"/>
          <w:szCs w:val="24"/>
        </w:rPr>
        <w:t>do</w:t>
      </w:r>
      <w:r w:rsidR="008B5BC8">
        <w:rPr>
          <w:rFonts w:ascii="Times New Roman" w:hAnsi="Times New Roman"/>
          <w:sz w:val="24"/>
          <w:szCs w:val="24"/>
        </w:rPr>
        <w:softHyphen/>
      </w:r>
      <w:r w:rsidR="00C86018">
        <w:rPr>
          <w:rFonts w:ascii="Times New Roman" w:hAnsi="Times New Roman"/>
          <w:sz w:val="24"/>
          <w:szCs w:val="24"/>
        </w:rPr>
        <w:t>vané době žily.</w:t>
      </w:r>
    </w:p>
    <w:p w:rsidR="00C86018" w:rsidRDefault="008B5BC8" w:rsidP="003F52F5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Kromě relevantní odborné literatury studentka využila i dobové prameny. Jak už i v názvu práce nastiňuje, </w:t>
      </w:r>
      <w:r w:rsidR="00D11960">
        <w:rPr>
          <w:rFonts w:ascii="Times New Roman" w:hAnsi="Times New Roman"/>
          <w:sz w:val="24"/>
          <w:szCs w:val="24"/>
        </w:rPr>
        <w:t>rozhodla se pracovat s</w:t>
      </w:r>
      <w:r>
        <w:rPr>
          <w:rFonts w:ascii="Times New Roman" w:hAnsi="Times New Roman"/>
          <w:sz w:val="24"/>
          <w:szCs w:val="24"/>
        </w:rPr>
        <w:t xml:space="preserve"> ego-dokumenty. </w:t>
      </w:r>
      <w:r w:rsidR="00D11960">
        <w:rPr>
          <w:rFonts w:ascii="Times New Roman" w:hAnsi="Times New Roman"/>
          <w:sz w:val="24"/>
          <w:szCs w:val="24"/>
        </w:rPr>
        <w:t>Volbu pramenné základny považuji vzhledem k tématu za smysluplnou; autorka rovněž při následné analýze prokázala svou dob</w:t>
      </w:r>
      <w:r w:rsidR="003F52F5">
        <w:rPr>
          <w:rFonts w:ascii="Times New Roman" w:hAnsi="Times New Roman"/>
          <w:sz w:val="24"/>
          <w:szCs w:val="24"/>
        </w:rPr>
        <w:softHyphen/>
      </w:r>
      <w:r w:rsidR="00D11960">
        <w:rPr>
          <w:rFonts w:ascii="Times New Roman" w:hAnsi="Times New Roman"/>
          <w:sz w:val="24"/>
          <w:szCs w:val="24"/>
        </w:rPr>
        <w:t>rou odbornou připravenost. Domnívám se nicméně, že volba pramenné základny by měla být osvětlena v úvodu nebo v jiné části práce. Zároveň by na daném místě měl být věnován pro</w:t>
      </w:r>
      <w:r w:rsidR="003F52F5">
        <w:rPr>
          <w:rFonts w:ascii="Times New Roman" w:hAnsi="Times New Roman"/>
          <w:sz w:val="24"/>
          <w:szCs w:val="24"/>
        </w:rPr>
        <w:softHyphen/>
      </w:r>
      <w:r w:rsidR="00D11960">
        <w:rPr>
          <w:rFonts w:ascii="Times New Roman" w:hAnsi="Times New Roman"/>
          <w:sz w:val="24"/>
          <w:szCs w:val="24"/>
        </w:rPr>
        <w:t xml:space="preserve">stor i pramenné kritice. To zde bohužel chybí. V rámci obhajoby tedy navrhuji zabývat se otázkou specifik využití obsahové stránky pramenů osobní povahy a především </w:t>
      </w:r>
      <w:r w:rsidR="003F52F5">
        <w:rPr>
          <w:rFonts w:ascii="Times New Roman" w:hAnsi="Times New Roman"/>
          <w:sz w:val="24"/>
          <w:szCs w:val="24"/>
        </w:rPr>
        <w:t>jejich mož</w:t>
      </w:r>
      <w:r w:rsidR="003F52F5">
        <w:rPr>
          <w:rFonts w:ascii="Times New Roman" w:hAnsi="Times New Roman"/>
          <w:sz w:val="24"/>
          <w:szCs w:val="24"/>
        </w:rPr>
        <w:softHyphen/>
        <w:t>nosti využití pro sledované téma.</w:t>
      </w:r>
    </w:p>
    <w:p w:rsidR="008B5BC8" w:rsidRDefault="00C86018" w:rsidP="008B5BC8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Práce má logicky členěnou strukturu, které nabízí možnost dobře postihnout zvolené téma. V úvodních kapitolách charakterizovala autorka sledovanou dobu a následně se </w:t>
      </w:r>
      <w:r w:rsidR="00C3051D">
        <w:rPr>
          <w:rFonts w:ascii="Times New Roman" w:hAnsi="Times New Roman"/>
          <w:sz w:val="24"/>
          <w:szCs w:val="24"/>
        </w:rPr>
        <w:t xml:space="preserve">se </w:t>
      </w:r>
      <w:r>
        <w:rPr>
          <w:rFonts w:ascii="Times New Roman" w:hAnsi="Times New Roman"/>
          <w:sz w:val="24"/>
          <w:szCs w:val="24"/>
        </w:rPr>
        <w:t xml:space="preserve">rovněž zabývala pojmy a otázkami, jež jsou vzhledem k tématu práce relevantní. </w:t>
      </w:r>
      <w:r w:rsidR="00C3051D">
        <w:rPr>
          <w:rFonts w:ascii="Times New Roman" w:hAnsi="Times New Roman"/>
          <w:sz w:val="24"/>
          <w:szCs w:val="24"/>
        </w:rPr>
        <w:t xml:space="preserve">Představila také Litomyšl a dění ve městě. </w:t>
      </w:r>
      <w:r w:rsidR="000D24EB">
        <w:rPr>
          <w:rFonts w:ascii="Times New Roman" w:hAnsi="Times New Roman"/>
          <w:sz w:val="24"/>
          <w:szCs w:val="24"/>
        </w:rPr>
        <w:t>Jde o kvalitně zpracovaný text, který tvoří logický prolog k dalším čás</w:t>
      </w:r>
      <w:r w:rsidR="008B5BC8">
        <w:rPr>
          <w:rFonts w:ascii="Times New Roman" w:hAnsi="Times New Roman"/>
          <w:sz w:val="24"/>
          <w:szCs w:val="24"/>
        </w:rPr>
        <w:softHyphen/>
      </w:r>
      <w:r w:rsidR="000D24EB">
        <w:rPr>
          <w:rFonts w:ascii="Times New Roman" w:hAnsi="Times New Roman"/>
          <w:sz w:val="24"/>
          <w:szCs w:val="24"/>
        </w:rPr>
        <w:t>tem práce.</w:t>
      </w:r>
    </w:p>
    <w:p w:rsidR="00C86018" w:rsidRDefault="000D24EB" w:rsidP="008B5BC8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</w:t>
      </w:r>
      <w:r w:rsidR="007C7F22">
        <w:rPr>
          <w:rFonts w:ascii="Times New Roman" w:hAnsi="Times New Roman"/>
          <w:sz w:val="24"/>
          <w:szCs w:val="24"/>
        </w:rPr>
        <w:t xml:space="preserve">ásleduje text, jež je </w:t>
      </w:r>
      <w:r>
        <w:rPr>
          <w:rFonts w:ascii="Times New Roman" w:hAnsi="Times New Roman"/>
          <w:sz w:val="24"/>
          <w:szCs w:val="24"/>
        </w:rPr>
        <w:t xml:space="preserve">už </w:t>
      </w:r>
      <w:r w:rsidR="007C7F22">
        <w:rPr>
          <w:rFonts w:ascii="Times New Roman" w:hAnsi="Times New Roman"/>
          <w:sz w:val="24"/>
          <w:szCs w:val="24"/>
        </w:rPr>
        <w:t>odborným tvůrčím počinem autorky před</w:t>
      </w:r>
      <w:r>
        <w:rPr>
          <w:rFonts w:ascii="Times New Roman" w:hAnsi="Times New Roman"/>
          <w:sz w:val="24"/>
          <w:szCs w:val="24"/>
        </w:rPr>
        <w:softHyphen/>
      </w:r>
      <w:r w:rsidR="007C7F22">
        <w:rPr>
          <w:rFonts w:ascii="Times New Roman" w:hAnsi="Times New Roman"/>
          <w:sz w:val="24"/>
          <w:szCs w:val="24"/>
        </w:rPr>
        <w:t xml:space="preserve">kládané bakalářské práce – studie o dvou vybraných osobnostech, </w:t>
      </w:r>
      <w:proofErr w:type="spellStart"/>
      <w:r w:rsidR="007C7F22">
        <w:rPr>
          <w:rFonts w:ascii="Times New Roman" w:hAnsi="Times New Roman"/>
          <w:sz w:val="24"/>
          <w:szCs w:val="24"/>
        </w:rPr>
        <w:t>Teréze</w:t>
      </w:r>
      <w:proofErr w:type="spellEnd"/>
      <w:r w:rsidR="007C7F22">
        <w:rPr>
          <w:rFonts w:ascii="Times New Roman" w:hAnsi="Times New Roman"/>
          <w:sz w:val="24"/>
          <w:szCs w:val="24"/>
        </w:rPr>
        <w:t xml:space="preserve"> Novákové a</w:t>
      </w:r>
      <w:r>
        <w:rPr>
          <w:rFonts w:ascii="Times New Roman" w:hAnsi="Times New Roman"/>
          <w:sz w:val="24"/>
          <w:szCs w:val="24"/>
        </w:rPr>
        <w:t> </w:t>
      </w:r>
      <w:r w:rsidR="007C7F22">
        <w:rPr>
          <w:rFonts w:ascii="Times New Roman" w:hAnsi="Times New Roman"/>
          <w:sz w:val="24"/>
          <w:szCs w:val="24"/>
        </w:rPr>
        <w:t xml:space="preserve">Maurici </w:t>
      </w:r>
      <w:r w:rsidR="008B5BC8">
        <w:rPr>
          <w:rFonts w:ascii="Times New Roman" w:hAnsi="Times New Roman"/>
          <w:sz w:val="24"/>
          <w:szCs w:val="24"/>
        </w:rPr>
        <w:t xml:space="preserve">(Mořici) </w:t>
      </w:r>
      <w:r w:rsidR="007C7F22">
        <w:rPr>
          <w:rFonts w:ascii="Times New Roman" w:hAnsi="Times New Roman"/>
          <w:sz w:val="24"/>
          <w:szCs w:val="24"/>
        </w:rPr>
        <w:t xml:space="preserve">Remešovi. </w:t>
      </w:r>
      <w:r>
        <w:rPr>
          <w:rFonts w:ascii="Times New Roman" w:hAnsi="Times New Roman"/>
          <w:sz w:val="24"/>
          <w:szCs w:val="24"/>
        </w:rPr>
        <w:t>P</w:t>
      </w:r>
      <w:r w:rsidR="00002FDA">
        <w:rPr>
          <w:rFonts w:ascii="Times New Roman" w:hAnsi="Times New Roman"/>
          <w:sz w:val="24"/>
          <w:szCs w:val="24"/>
        </w:rPr>
        <w:t>ova</w:t>
      </w:r>
      <w:r w:rsidR="008B5BC8">
        <w:rPr>
          <w:rFonts w:ascii="Times New Roman" w:hAnsi="Times New Roman"/>
          <w:sz w:val="24"/>
          <w:szCs w:val="24"/>
        </w:rPr>
        <w:softHyphen/>
      </w:r>
      <w:r w:rsidR="00002FDA">
        <w:rPr>
          <w:rFonts w:ascii="Times New Roman" w:hAnsi="Times New Roman"/>
          <w:sz w:val="24"/>
          <w:szCs w:val="24"/>
        </w:rPr>
        <w:t xml:space="preserve">žuji </w:t>
      </w:r>
      <w:r>
        <w:rPr>
          <w:rFonts w:ascii="Times New Roman" w:hAnsi="Times New Roman"/>
          <w:sz w:val="24"/>
          <w:szCs w:val="24"/>
        </w:rPr>
        <w:t xml:space="preserve">je </w:t>
      </w:r>
      <w:r w:rsidR="00002FDA">
        <w:rPr>
          <w:rFonts w:ascii="Times New Roman" w:hAnsi="Times New Roman"/>
          <w:sz w:val="24"/>
          <w:szCs w:val="24"/>
        </w:rPr>
        <w:t xml:space="preserve">za kvalitně zpracované a obsahově </w:t>
      </w:r>
      <w:r w:rsidR="00002FDA">
        <w:rPr>
          <w:rFonts w:ascii="Times New Roman" w:hAnsi="Times New Roman"/>
          <w:sz w:val="24"/>
          <w:szCs w:val="24"/>
        </w:rPr>
        <w:t xml:space="preserve">velmi </w:t>
      </w:r>
      <w:r w:rsidR="00002FDA">
        <w:rPr>
          <w:rFonts w:ascii="Times New Roman" w:hAnsi="Times New Roman"/>
          <w:sz w:val="24"/>
          <w:szCs w:val="24"/>
        </w:rPr>
        <w:t>zajímavé</w:t>
      </w:r>
      <w:r>
        <w:rPr>
          <w:rFonts w:ascii="Times New Roman" w:hAnsi="Times New Roman"/>
          <w:sz w:val="24"/>
          <w:szCs w:val="24"/>
        </w:rPr>
        <w:t xml:space="preserve">. Autorka využila osobní písemnosti spisovatelky T. Novákové i její rukopisy a rovněž pracovala s dokumenty z pozůstalosti lékaře Maurice (Mořice) Remeše. Obě osobnosti byly veřejně činné, </w:t>
      </w:r>
      <w:r w:rsidR="008B5BC8">
        <w:rPr>
          <w:rFonts w:ascii="Times New Roman" w:hAnsi="Times New Roman"/>
          <w:sz w:val="24"/>
          <w:szCs w:val="24"/>
        </w:rPr>
        <w:t xml:space="preserve">můžeme je v dobovém pojetí zařadit do kategorie „vlastence“, </w:t>
      </w:r>
      <w:r>
        <w:rPr>
          <w:rFonts w:ascii="Times New Roman" w:hAnsi="Times New Roman"/>
          <w:sz w:val="24"/>
          <w:szCs w:val="24"/>
        </w:rPr>
        <w:t>a tudíž je smysluplné zabývat se jimi v takto zaměřené studii</w:t>
      </w:r>
      <w:r w:rsidR="008B5BC8">
        <w:rPr>
          <w:rFonts w:ascii="Times New Roman" w:hAnsi="Times New Roman"/>
          <w:sz w:val="24"/>
          <w:szCs w:val="24"/>
        </w:rPr>
        <w:t xml:space="preserve">. Nicméně přesto (nebo možná právě proto) by bylo žádoucí </w:t>
      </w:r>
      <w:r w:rsidR="00002FDA">
        <w:rPr>
          <w:rFonts w:ascii="Times New Roman" w:hAnsi="Times New Roman"/>
          <w:sz w:val="24"/>
          <w:szCs w:val="24"/>
        </w:rPr>
        <w:t>vysvětl</w:t>
      </w:r>
      <w:r w:rsidR="008B5BC8">
        <w:rPr>
          <w:rFonts w:ascii="Times New Roman" w:hAnsi="Times New Roman"/>
          <w:sz w:val="24"/>
          <w:szCs w:val="24"/>
        </w:rPr>
        <w:t>it,</w:t>
      </w:r>
      <w:r w:rsidR="00002FDA">
        <w:rPr>
          <w:rFonts w:ascii="Times New Roman" w:hAnsi="Times New Roman"/>
          <w:sz w:val="24"/>
          <w:szCs w:val="24"/>
        </w:rPr>
        <w:t xml:space="preserve"> </w:t>
      </w:r>
      <w:r w:rsidR="008B5BC8">
        <w:rPr>
          <w:rFonts w:ascii="Times New Roman" w:hAnsi="Times New Roman"/>
          <w:sz w:val="24"/>
          <w:szCs w:val="24"/>
        </w:rPr>
        <w:t>proč si autorka vybrala právě tyto dvě osobnosti</w:t>
      </w:r>
      <w:r w:rsidR="00002FDA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8B5BC8">
        <w:rPr>
          <w:rFonts w:ascii="Times New Roman" w:hAnsi="Times New Roman"/>
          <w:sz w:val="24"/>
          <w:szCs w:val="24"/>
        </w:rPr>
        <w:t>Protože</w:t>
      </w:r>
      <w:r>
        <w:rPr>
          <w:rFonts w:ascii="Times New Roman" w:hAnsi="Times New Roman"/>
          <w:sz w:val="24"/>
          <w:szCs w:val="24"/>
        </w:rPr>
        <w:t xml:space="preserve"> jde o vlastní pramennou studii, tj. stěžejní část práce, pova</w:t>
      </w:r>
      <w:r>
        <w:rPr>
          <w:rFonts w:ascii="Times New Roman" w:hAnsi="Times New Roman"/>
          <w:sz w:val="24"/>
          <w:szCs w:val="24"/>
        </w:rPr>
        <w:softHyphen/>
        <w:t xml:space="preserve">žuji </w:t>
      </w:r>
      <w:r w:rsidR="008B5BC8">
        <w:rPr>
          <w:rFonts w:ascii="Times New Roman" w:hAnsi="Times New Roman"/>
          <w:sz w:val="24"/>
          <w:szCs w:val="24"/>
        </w:rPr>
        <w:t>toto opomenutí</w:t>
      </w:r>
      <w:r>
        <w:rPr>
          <w:rFonts w:ascii="Times New Roman" w:hAnsi="Times New Roman"/>
          <w:sz w:val="24"/>
          <w:szCs w:val="24"/>
        </w:rPr>
        <w:t xml:space="preserve"> za poměrně zásadní.</w:t>
      </w:r>
    </w:p>
    <w:p w:rsidR="00DC54F8" w:rsidRDefault="00C86018" w:rsidP="008B5BC8">
      <w:pPr>
        <w:jc w:val="both"/>
        <w:rPr>
          <w:rFonts w:ascii="Times New Roman" w:hAnsi="Times New Roman"/>
          <w:sz w:val="24"/>
          <w:szCs w:val="24"/>
        </w:rPr>
      </w:pPr>
      <w:r w:rsidRPr="00C86018">
        <w:rPr>
          <w:rFonts w:ascii="Times New Roman" w:hAnsi="Times New Roman"/>
          <w:sz w:val="24"/>
          <w:szCs w:val="24"/>
        </w:rPr>
        <w:t xml:space="preserve">V textu se občas objevují chyby nebo formulační neobratnosti (např. s. 2: „V dalších pasážích textu se budu </w:t>
      </w:r>
      <w:r w:rsidRPr="00C86018">
        <w:rPr>
          <w:rFonts w:ascii="Times New Roman" w:hAnsi="Times New Roman"/>
          <w:sz w:val="24"/>
          <w:szCs w:val="24"/>
        </w:rPr>
        <w:t xml:space="preserve">zabývat analýzou </w:t>
      </w:r>
      <w:r w:rsidRPr="00C86018">
        <w:rPr>
          <w:rFonts w:ascii="Times New Roman" w:hAnsi="Times New Roman"/>
          <w:sz w:val="24"/>
          <w:szCs w:val="24"/>
          <w:u w:val="single"/>
        </w:rPr>
        <w:t>dvěma</w:t>
      </w:r>
      <w:r w:rsidRPr="00C86018">
        <w:rPr>
          <w:rFonts w:ascii="Times New Roman" w:hAnsi="Times New Roman"/>
          <w:sz w:val="24"/>
          <w:szCs w:val="24"/>
        </w:rPr>
        <w:t xml:space="preserve"> mnou </w:t>
      </w:r>
      <w:r w:rsidRPr="00C86018">
        <w:rPr>
          <w:rFonts w:ascii="Times New Roman" w:hAnsi="Times New Roman"/>
          <w:sz w:val="24"/>
          <w:szCs w:val="24"/>
          <w:u w:val="single"/>
        </w:rPr>
        <w:t>zvolenými osobami</w:t>
      </w:r>
      <w:r>
        <w:rPr>
          <w:rFonts w:ascii="Times New Roman" w:hAnsi="Times New Roman"/>
          <w:sz w:val="24"/>
          <w:szCs w:val="24"/>
        </w:rPr>
        <w:t xml:space="preserve"> /zvýraznila JS/</w:t>
      </w:r>
      <w:r w:rsidRPr="00C86018">
        <w:rPr>
          <w:rFonts w:ascii="Times New Roman" w:hAnsi="Times New Roman"/>
          <w:sz w:val="24"/>
          <w:szCs w:val="24"/>
        </w:rPr>
        <w:t>“)</w:t>
      </w:r>
      <w:r w:rsidR="008B5BC8">
        <w:rPr>
          <w:rFonts w:ascii="Times New Roman" w:hAnsi="Times New Roman"/>
          <w:sz w:val="24"/>
          <w:szCs w:val="24"/>
        </w:rPr>
        <w:t>, které nemohou zkazit celkově dobrý dojem z dobře a promyšleně vytvořeného odborného textu.</w:t>
      </w:r>
    </w:p>
    <w:p w:rsidR="00002FDA" w:rsidRDefault="00002FDA" w:rsidP="008B5BC8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Přes výše uvedené výhrady práci doporučuji k obhajobě a navrhuji </w:t>
      </w:r>
      <w:r w:rsidRPr="008B5BC8">
        <w:rPr>
          <w:rFonts w:ascii="Times New Roman" w:hAnsi="Times New Roman"/>
          <w:b/>
          <w:sz w:val="24"/>
          <w:szCs w:val="24"/>
        </w:rPr>
        <w:t>hodnocení „B“</w:t>
      </w:r>
      <w:r>
        <w:rPr>
          <w:rFonts w:ascii="Times New Roman" w:hAnsi="Times New Roman"/>
          <w:sz w:val="24"/>
          <w:szCs w:val="24"/>
        </w:rPr>
        <w:t xml:space="preserve"> (výborně minus).</w:t>
      </w:r>
    </w:p>
    <w:p w:rsidR="00002FDA" w:rsidRDefault="00002FDA" w:rsidP="00CB030D">
      <w:pPr>
        <w:rPr>
          <w:rFonts w:ascii="Times New Roman" w:hAnsi="Times New Roman"/>
          <w:sz w:val="24"/>
          <w:szCs w:val="24"/>
        </w:rPr>
      </w:pPr>
    </w:p>
    <w:p w:rsidR="00002FDA" w:rsidRDefault="00002FDA" w:rsidP="00CB030D">
      <w:pPr>
        <w:rPr>
          <w:rFonts w:ascii="Times New Roman" w:hAnsi="Times New Roman"/>
          <w:sz w:val="24"/>
          <w:szCs w:val="24"/>
        </w:rPr>
      </w:pPr>
    </w:p>
    <w:p w:rsidR="00002FDA" w:rsidRDefault="00002FDA" w:rsidP="00CB030D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Pardubice, 15. 8. 2019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Jana Stráníková</w:t>
      </w:r>
    </w:p>
    <w:p w:rsidR="00002FDA" w:rsidRDefault="00002FDA" w:rsidP="00CB030D">
      <w:pPr>
        <w:rPr>
          <w:rFonts w:ascii="Times New Roman" w:hAnsi="Times New Roman"/>
          <w:sz w:val="24"/>
          <w:szCs w:val="24"/>
        </w:rPr>
      </w:pPr>
    </w:p>
    <w:p w:rsidR="00002FDA" w:rsidRPr="00C86018" w:rsidRDefault="00002FDA" w:rsidP="00CB030D">
      <w:pPr>
        <w:rPr>
          <w:rFonts w:ascii="Times New Roman" w:hAnsi="Times New Roman"/>
          <w:sz w:val="24"/>
          <w:szCs w:val="24"/>
        </w:rPr>
      </w:pPr>
    </w:p>
    <w:sectPr w:rsidR="00002FDA" w:rsidRPr="00C860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 PSMT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Myriad Pro Light">
    <w:altName w:val="Arial"/>
    <w:panose1 w:val="020B0603030403020204"/>
    <w:charset w:val="00"/>
    <w:family w:val="swiss"/>
    <w:notTrueType/>
    <w:pitch w:val="variable"/>
    <w:sig w:usb0="20000287" w:usb1="00000001" w:usb2="0000000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030D"/>
    <w:rsid w:val="00002FDA"/>
    <w:rsid w:val="000D24EB"/>
    <w:rsid w:val="003F52F5"/>
    <w:rsid w:val="00771F49"/>
    <w:rsid w:val="007C7F22"/>
    <w:rsid w:val="008B5BC8"/>
    <w:rsid w:val="008C1845"/>
    <w:rsid w:val="00B83DCA"/>
    <w:rsid w:val="00C3051D"/>
    <w:rsid w:val="00C86018"/>
    <w:rsid w:val="00CB030D"/>
    <w:rsid w:val="00D11960"/>
    <w:rsid w:val="00DC5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D32832"/>
  <w15:chartTrackingRefBased/>
  <w15:docId w15:val="{9CBD370F-7441-4F43-ADBE-BC583F83EF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B030D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2</Pages>
  <Words>456</Words>
  <Characters>2694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Stranikova Jana</dc:creator>
  <cp:keywords/>
  <dc:description/>
  <cp:lastModifiedBy>Stranikova Jana</cp:lastModifiedBy>
  <cp:revision>4</cp:revision>
  <dcterms:created xsi:type="dcterms:W3CDTF">2019-08-15T05:38:00Z</dcterms:created>
  <dcterms:modified xsi:type="dcterms:W3CDTF">2019-08-15T07:09:00Z</dcterms:modified>
</cp:coreProperties>
</file>