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7CC245" w14:textId="1FBB5015" w:rsidR="00257A80" w:rsidRDefault="00257A80" w:rsidP="00257A80">
      <w:pPr>
        <w:pStyle w:val="Default"/>
        <w:jc w:val="both"/>
      </w:pPr>
      <w:r>
        <w:t>Simo</w:t>
      </w:r>
      <w:r w:rsidR="00E9247F">
        <w:t xml:space="preserve">na </w:t>
      </w:r>
      <w:r>
        <w:t>Baran</w:t>
      </w:r>
      <w:r w:rsidR="00C82384">
        <w:t>ová</w:t>
      </w:r>
      <w:r w:rsidR="00C82384" w:rsidRPr="00347C4A">
        <w:t>:</w:t>
      </w:r>
      <w:r w:rsidR="00347C4A">
        <w:t xml:space="preserve"> </w:t>
      </w:r>
      <w:r>
        <w:t>Sepulkrální památky na Svitavsku a Ústeckoorlicku v letech 1860-1938</w:t>
      </w:r>
    </w:p>
    <w:p w14:paraId="4C1D848B" w14:textId="33AC2F5D" w:rsidR="003D799D" w:rsidRDefault="003D799D" w:rsidP="00257A80">
      <w:pPr>
        <w:pStyle w:val="Default"/>
        <w:jc w:val="both"/>
      </w:pPr>
      <w:r>
        <w:t>Úst</w:t>
      </w:r>
      <w:r w:rsidR="006542F5">
        <w:t>av historických věd F</w:t>
      </w:r>
      <w:r w:rsidR="0032438B">
        <w:t>F Upa</w:t>
      </w:r>
      <w:r w:rsidR="00AE07E3">
        <w:t xml:space="preserve">, </w:t>
      </w:r>
      <w:r w:rsidR="0032438B">
        <w:t>diplomov</w:t>
      </w:r>
      <w:r w:rsidR="00E9247F">
        <w:t>á práce, 20</w:t>
      </w:r>
      <w:r w:rsidR="005C05CF">
        <w:t>20</w:t>
      </w:r>
      <w:r>
        <w:t>.</w:t>
      </w:r>
    </w:p>
    <w:p w14:paraId="237298BF" w14:textId="77777777" w:rsidR="00633BE9" w:rsidRDefault="006A4351" w:rsidP="0002359C">
      <w:pPr>
        <w:spacing w:line="360" w:lineRule="auto"/>
        <w:jc w:val="both"/>
      </w:pPr>
      <w:r>
        <w:t xml:space="preserve">posudek </w:t>
      </w:r>
      <w:r w:rsidR="00FB57BC">
        <w:t>oponentky</w:t>
      </w:r>
    </w:p>
    <w:p w14:paraId="7E5A9F77" w14:textId="77777777" w:rsidR="00A130F7" w:rsidRDefault="00A130F7" w:rsidP="0002359C">
      <w:pPr>
        <w:spacing w:line="360" w:lineRule="auto"/>
        <w:contextualSpacing/>
        <w:jc w:val="both"/>
      </w:pPr>
    </w:p>
    <w:p w14:paraId="3FC15FC2" w14:textId="35BC4E02" w:rsidR="00257A80" w:rsidRDefault="00577506" w:rsidP="00461905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4D2F5D">
        <w:t xml:space="preserve"> </w:t>
      </w:r>
      <w:r w:rsidR="00E9247F">
        <w:t xml:space="preserve">zmapovat </w:t>
      </w:r>
      <w:r w:rsidR="00A13351">
        <w:t xml:space="preserve">hřbitovy ve vybraných lokalitách Svitavska a Orlickoústecka, v jejich rámci vytypovat vhodné sepulkrální památky, vytvořit jejich katalog a posoudit jejich stav z hlediska památkové ochrany. Autorka nejprve </w:t>
      </w:r>
      <w:r w:rsidR="009531D6">
        <w:t xml:space="preserve">krátce nastínila obecný vztah památkové péče ke hřbitovům jako specifickému prvku kulturní krajiny, následně se </w:t>
      </w:r>
      <w:r w:rsidR="00A13351">
        <w:t>pokusila popsat historický vývoj sledovaného území</w:t>
      </w:r>
      <w:r w:rsidR="009531D6">
        <w:t>. Pak přichází text týkající se šestnácti měst ze sledovaného území a jejich pohřebišť, včetně vytypovaných památek. Struktura textu ke každé lokalitě se shodná: autorka se nejprve věnuje její historii, následně se více či méně podrobně zabývá vývojem místních hřbitovů a pak popisuje vytypované náhrobky či celé hrobky. Nedílnou součástí práce je mapová a fotografická dokumentace.</w:t>
      </w:r>
    </w:p>
    <w:p w14:paraId="6225DBC1" w14:textId="75C0F4F1" w:rsidR="009531D6" w:rsidRDefault="009531D6" w:rsidP="00461905">
      <w:pPr>
        <w:spacing w:line="360" w:lineRule="auto"/>
        <w:contextualSpacing/>
        <w:jc w:val="both"/>
      </w:pPr>
      <w:r>
        <w:t xml:space="preserve">     Rozsáhlá práce je postavena především na terénním výzkumu, jehož výsledky byly následně doplněny historickou i současnou mapovou dokumentací a fotografiemi </w:t>
      </w:r>
      <w:r w:rsidR="00327F84">
        <w:t>stud</w:t>
      </w:r>
      <w:r>
        <w:t>ovaných objektů. Popis se při tom drží obvyklých standardů</w:t>
      </w:r>
      <w:r w:rsidR="009720A9">
        <w:t xml:space="preserve">, někde nepravidelně uplatňovaných (např. z obvyklého uvádění nápisů na náhrobcích, pokud existují, náhle vybočuje </w:t>
      </w:r>
      <w:r w:rsidR="00772EF5">
        <w:t xml:space="preserve">nápis na </w:t>
      </w:r>
      <w:r w:rsidR="009720A9">
        <w:t>hrob</w:t>
      </w:r>
      <w:r w:rsidR="00772EF5">
        <w:t>ě</w:t>
      </w:r>
      <w:r w:rsidR="009720A9">
        <w:t xml:space="preserve"> rodiny Svátkových v Ústí nad Orlicí, k</w:t>
      </w:r>
      <w:r w:rsidR="00327F84">
        <w:t xml:space="preserve">terý </w:t>
      </w:r>
      <w:r w:rsidR="009720A9">
        <w:t xml:space="preserve">autorka </w:t>
      </w:r>
      <w:r w:rsidR="00327F84">
        <w:t>neuved</w:t>
      </w:r>
      <w:r w:rsidR="009720A9">
        <w:t xml:space="preserve">la, navzdory </w:t>
      </w:r>
      <w:r w:rsidR="00327F84">
        <w:t xml:space="preserve">jeho </w:t>
      </w:r>
      <w:r w:rsidR="009720A9">
        <w:t>naprosté zachovalosti a snadné čitelnosti)</w:t>
      </w:r>
      <w:r>
        <w:t xml:space="preserve">. V této rovině je práce založena dost široce, i když </w:t>
      </w:r>
      <w:r w:rsidR="009720A9">
        <w:t xml:space="preserve">pravidla pro </w:t>
      </w:r>
      <w:r w:rsidR="00327F84">
        <w:t>výběr</w:t>
      </w:r>
      <w:r w:rsidR="009720A9">
        <w:t xml:space="preserve"> sledovaných památek nejsou jednoznačně určena. Pozornost tak získaly jak objekty již zařazené do památkové ochrany, tak hroby významné víc historickým, než uměleckým kontextem a konečně i objekty, jejíž zařazení napovídá tomu, že autorka se možná chtěla věnovat především figurální výzdobě (snad s akcentem na ženské figury a anděly), ale nikde v práci to výslovně uvedeno není, takže otázky tohoto typu zůstávají nezodpovězeny. Přesto je tuto hlavní a podstatnou část práce třeba považovat za poctivě </w:t>
      </w:r>
      <w:r w:rsidR="008E0229">
        <w:t>odvedenou.</w:t>
      </w:r>
    </w:p>
    <w:p w14:paraId="49797586" w14:textId="7C336DED" w:rsidR="008E0229" w:rsidRDefault="008E0229" w:rsidP="00461905">
      <w:pPr>
        <w:spacing w:line="360" w:lineRule="auto"/>
        <w:contextualSpacing/>
        <w:jc w:val="both"/>
      </w:pPr>
      <w:r>
        <w:t xml:space="preserve">     Jisté rezervy je naproti tomu možné nalézt ve zpracování dějin hřbitovů ve sledovaných lokalitách, kde autorce unikají především nejnovější dějiny, </w:t>
      </w:r>
      <w:r w:rsidR="00202877">
        <w:t>což je podstatné, protože si nevybírá náhrobky ani hrobky dochované na „starých“ hřbitovech, byť třeba některé jsou do dneška in situ, ale ty z „nových“ hřbitovů. To</w:t>
      </w:r>
      <w:r>
        <w:t xml:space="preserve"> může i významným způsobem ovlivnit v</w:t>
      </w:r>
      <w:r w:rsidR="00327F84">
        <w:t>nímání</w:t>
      </w:r>
      <w:r>
        <w:t xml:space="preserve"> významu a úlohy městského pohřebiště (nejvýrazněji se to patrně projevuje u lanškrounského hřbitova, který je v důsledku nejnovějších dějin města vlastně pouhým torzem, z něhož zmizela podstatná část historie </w:t>
      </w:r>
      <w:r w:rsidR="00202877">
        <w:t>od jeho počátků až do</w:t>
      </w:r>
      <w:r>
        <w:t xml:space="preserve"> první poloviny 20. století).</w:t>
      </w:r>
    </w:p>
    <w:p w14:paraId="0DAE9C25" w14:textId="1E6152B0" w:rsidR="008E0229" w:rsidRDefault="008E0229" w:rsidP="00461905">
      <w:pPr>
        <w:spacing w:line="360" w:lineRule="auto"/>
        <w:contextualSpacing/>
        <w:jc w:val="both"/>
      </w:pPr>
      <w:r>
        <w:t xml:space="preserve">     Vyloženě problematické jsou historické pasáže. Ty, které se týkají jednotlivých měst se poněkud nepochopitelně soustřeďují především na nejstarší historii sledovaných lokalit, se </w:t>
      </w:r>
      <w:r>
        <w:lastRenderedPageBreak/>
        <w:t xml:space="preserve">kterou zkoumaná pohřebiště vůbec nesouvisí, a z té nejnovější tam jsou málo souvislé střípky. </w:t>
      </w:r>
      <w:r w:rsidR="007C0DE5">
        <w:t>N</w:t>
      </w:r>
      <w:r>
        <w:t xml:space="preserve">ejvětší problém ovšem nastal u souhrnné charakteristiky obou okresů. Autorka nepochopila, že takto vymezený region (není to špatné vymezení vůči obsahu práce, ale nevhodně se s ním zachází) vznikl až v roce 1960 a nemá ani jednotnou historickou spojnici, ani žádné prvky historického regionu. To, co autorka vydává za historický popis regionu, je ne příliš zdařilý text o Hřebečsku, které zdaleka nepokrývalo celé sledované území </w:t>
      </w:r>
      <w:r w:rsidR="00C9477A">
        <w:t xml:space="preserve">a jeho obecně historický i kulturní kontext byl dost odlišný od situace </w:t>
      </w:r>
      <w:r w:rsidR="00202877">
        <w:t>nejenom v českých, ale i německých městech ležících mimo tento region</w:t>
      </w:r>
      <w:r w:rsidR="007C0DE5">
        <w:t xml:space="preserve"> (těch je </w:t>
      </w:r>
      <w:r w:rsidR="00772EF5">
        <w:t xml:space="preserve">v práci </w:t>
      </w:r>
      <w:r w:rsidR="007C0DE5">
        <w:t>více než polovina)</w:t>
      </w:r>
      <w:r w:rsidR="00202877">
        <w:t xml:space="preserve">. </w:t>
      </w:r>
      <w:r w:rsidR="00C9477A">
        <w:t>Tuto kapitolu práce je třeba považovat za nevhodně pojatou, a navíc i v rámci Hřebečska za ne</w:t>
      </w:r>
      <w:r w:rsidR="00202877">
        <w:t xml:space="preserve"> úplně zdařile zpracovanou</w:t>
      </w:r>
      <w:r w:rsidR="00C9477A">
        <w:t>.</w:t>
      </w:r>
    </w:p>
    <w:p w14:paraId="335DEBE7" w14:textId="37513756" w:rsidR="00144C30" w:rsidRDefault="00C9477A" w:rsidP="00461905">
      <w:pPr>
        <w:spacing w:line="360" w:lineRule="auto"/>
        <w:contextualSpacing/>
        <w:jc w:val="both"/>
      </w:pPr>
      <w:r>
        <w:t xml:space="preserve">     Po technické stránce se text jeví místy lehce disproporční (např. o sochaři Suchardovi, tedy osobě obecně známé</w:t>
      </w:r>
      <w:r w:rsidR="00202877">
        <w:t>,</w:t>
      </w:r>
      <w:r>
        <w:t xml:space="preserve"> je zde jediný stručný odstavec a podobně), na původních informačních zdrojích je však závislý jen přiměřeně</w:t>
      </w:r>
      <w:r w:rsidR="00144C30">
        <w:t xml:space="preserve"> a stylisticky celkově není špatný. Dojem z něj však snižuje problém, </w:t>
      </w:r>
      <w:r w:rsidR="00202877">
        <w:t xml:space="preserve">který </w:t>
      </w:r>
      <w:r w:rsidR="00144C30">
        <w:t xml:space="preserve">sice neovlivňuje obsahovou stránku věci, ale vypovídá o vztahu autorky k jazyku: </w:t>
      </w:r>
      <w:r w:rsidR="00202877">
        <w:t>v</w:t>
      </w:r>
      <w:r w:rsidR="00257A80">
        <w:t xml:space="preserve"> názvu i </w:t>
      </w:r>
      <w:r w:rsidR="00144C30">
        <w:t xml:space="preserve">části </w:t>
      </w:r>
      <w:r w:rsidR="00257A80">
        <w:t xml:space="preserve">textu používaný termín </w:t>
      </w:r>
      <w:r w:rsidR="00144C30">
        <w:t>Ú</w:t>
      </w:r>
      <w:r w:rsidR="00257A80">
        <w:t>steckoorlicko je gramaticky chybný</w:t>
      </w:r>
      <w:r w:rsidR="00144C30">
        <w:t>, správně je</w:t>
      </w:r>
      <w:r w:rsidR="00257A80">
        <w:t xml:space="preserve"> Orlickoústecko, což </w:t>
      </w:r>
      <w:r w:rsidR="00144C30">
        <w:t>je na některých místech v</w:t>
      </w:r>
      <w:r w:rsidR="008F2E09">
        <w:t xml:space="preserve"> textu </w:t>
      </w:r>
      <w:r w:rsidR="00144C30">
        <w:t>běžně</w:t>
      </w:r>
      <w:r w:rsidR="008F2E09">
        <w:t xml:space="preserve"> používá</w:t>
      </w:r>
      <w:r w:rsidR="00144C30">
        <w:t>no a autorce</w:t>
      </w:r>
      <w:r w:rsidR="008F2E09">
        <w:t xml:space="preserve"> to </w:t>
      </w:r>
      <w:r w:rsidR="00144C30">
        <w:t xml:space="preserve">nepřijde </w:t>
      </w:r>
      <w:r w:rsidR="008F2E09">
        <w:t>divné</w:t>
      </w:r>
      <w:r w:rsidR="00144C30">
        <w:t xml:space="preserve">! </w:t>
      </w:r>
    </w:p>
    <w:p w14:paraId="4C55D4BF" w14:textId="394E4BE0" w:rsidR="00257A80" w:rsidRDefault="00144C30" w:rsidP="00461905">
      <w:pPr>
        <w:spacing w:line="360" w:lineRule="auto"/>
        <w:contextualSpacing/>
        <w:jc w:val="both"/>
      </w:pPr>
      <w:r>
        <w:t xml:space="preserve">     Pro poznámkový aparát by pravděpodobně bylo možné nalézt úspornější formu</w:t>
      </w:r>
      <w:r w:rsidR="00202877">
        <w:t xml:space="preserve"> (opakující se informace)</w:t>
      </w:r>
      <w:r>
        <w:t xml:space="preserve">, ale obecně je práce v tomto smyslu zpracována pečlivě, pokud bude akceptováno některé nestandardní přiřazení autorů ke kolektivním dílům (např. Krajem koruny země </w:t>
      </w:r>
      <w:r w:rsidR="00202877">
        <w:t>by mělo být</w:t>
      </w:r>
      <w:r>
        <w:t xml:space="preserve"> uváděno pod jménem redaktorky Marie Borkovcové, </w:t>
      </w:r>
      <w:r w:rsidR="00202877">
        <w:t>a podobně)</w:t>
      </w:r>
      <w:r>
        <w:t xml:space="preserve">. Překlepy ve smyslu obsahovém jsou k nalezení (např. </w:t>
      </w:r>
      <w:r w:rsidR="008F2E09">
        <w:t xml:space="preserve">s. 6: </w:t>
      </w:r>
      <w:r w:rsidR="00772EF5">
        <w:t>„</w:t>
      </w:r>
      <w:r w:rsidR="008F2E09">
        <w:t>od roku 1870 jsou hřbitovy místa veřejné služby ... o čtyři roky později vydal císař Josef II.</w:t>
      </w:r>
      <w:r w:rsidR="00772EF5">
        <w:t>“,</w:t>
      </w:r>
      <w:r w:rsidR="00202877">
        <w:t xml:space="preserve"> s. 65: Revierförster ve službách Johanna II. z Liechtensteinu není okresní lesník, ale revírník a podobně</w:t>
      </w:r>
      <w:r>
        <w:t>), ale není jich významné množství.</w:t>
      </w:r>
    </w:p>
    <w:p w14:paraId="35E2FB1A" w14:textId="67E02C53" w:rsidR="00202877" w:rsidRDefault="00202877" w:rsidP="00461905">
      <w:pPr>
        <w:spacing w:line="360" w:lineRule="auto"/>
        <w:contextualSpacing/>
        <w:jc w:val="both"/>
      </w:pPr>
      <w:r>
        <w:t xml:space="preserve">     S ohledem na charakter práce by některé fotografie zasluhovaly kvalitnější provedení.</w:t>
      </w:r>
    </w:p>
    <w:p w14:paraId="1586B9E1" w14:textId="5B4F279D" w:rsidR="00200B89" w:rsidRDefault="008C7975" w:rsidP="00200B89">
      <w:pPr>
        <w:spacing w:line="360" w:lineRule="auto"/>
        <w:contextualSpacing/>
        <w:jc w:val="both"/>
      </w:pPr>
      <w:r>
        <w:t xml:space="preserve">    </w:t>
      </w:r>
      <w:r w:rsidR="0032438B">
        <w:t>A</w:t>
      </w:r>
      <w:r w:rsidR="00200B89">
        <w:t>utorka prokázala schopnost pracovat s odpovídajícími zdroji informací a následně získané informace sou</w:t>
      </w:r>
      <w:r w:rsidR="0002359C">
        <w:t>středit do textu solidní</w:t>
      </w:r>
      <w:r w:rsidR="0042008E">
        <w:t xml:space="preserve"> úrovně</w:t>
      </w:r>
      <w:r w:rsidR="00200B89">
        <w:t>. Předložená práce splňu</w:t>
      </w:r>
      <w:r w:rsidR="0002359C">
        <w:t>je podmínky kladené na diplomovou</w:t>
      </w:r>
      <w:r w:rsidR="00200B89">
        <w:t xml:space="preserve"> práci, a proto ji doporučuji k ob</w:t>
      </w:r>
      <w:r w:rsidR="00587D68">
        <w:t>hajobě a navrhuji hodnotit</w:t>
      </w:r>
      <w:r w:rsidR="00771D79">
        <w:t xml:space="preserve"> </w:t>
      </w:r>
      <w:r w:rsidR="00D352F5">
        <w:t>C</w:t>
      </w:r>
      <w:r w:rsidR="0002359C">
        <w:t>.</w:t>
      </w:r>
    </w:p>
    <w:p w14:paraId="6C95A0A9" w14:textId="77777777" w:rsidR="00C30C3C" w:rsidRDefault="00C30C3C" w:rsidP="00C30C3C">
      <w:pPr>
        <w:spacing w:line="360" w:lineRule="auto"/>
        <w:contextualSpacing/>
        <w:jc w:val="both"/>
      </w:pPr>
    </w:p>
    <w:p w14:paraId="43416EE0" w14:textId="77777777" w:rsidR="00C30C3C" w:rsidRDefault="00C30C3C" w:rsidP="00C30C3C">
      <w:pPr>
        <w:spacing w:line="360" w:lineRule="auto"/>
        <w:contextualSpacing/>
        <w:jc w:val="both"/>
      </w:pPr>
    </w:p>
    <w:p w14:paraId="40476E67" w14:textId="267A870B" w:rsidR="00C30C3C" w:rsidRDefault="00E9247F" w:rsidP="00C30C3C">
      <w:pPr>
        <w:spacing w:line="360" w:lineRule="auto"/>
        <w:contextualSpacing/>
        <w:jc w:val="both"/>
      </w:pPr>
      <w:r>
        <w:t xml:space="preserve">Ústí nad Orlicí, </w:t>
      </w:r>
      <w:r w:rsidR="00257A80">
        <w:t>28</w:t>
      </w:r>
      <w:r w:rsidR="00C30C3C">
        <w:t xml:space="preserve">. </w:t>
      </w:r>
      <w:r w:rsidR="00257A80">
        <w:t>srpna</w:t>
      </w:r>
      <w:r w:rsidR="00C30C3C">
        <w:t xml:space="preserve"> 20</w:t>
      </w:r>
      <w:r w:rsidR="00FB57BC">
        <w:t>20</w:t>
      </w:r>
    </w:p>
    <w:p w14:paraId="0F6335E5" w14:textId="77777777" w:rsidR="00C30C3C" w:rsidRDefault="00C30C3C" w:rsidP="00C30C3C">
      <w:pPr>
        <w:spacing w:line="360" w:lineRule="auto"/>
        <w:contextualSpacing/>
        <w:jc w:val="both"/>
      </w:pPr>
    </w:p>
    <w:p w14:paraId="6C1748D0" w14:textId="77777777" w:rsidR="00C30C3C" w:rsidRDefault="00C30C3C" w:rsidP="00C30C3C">
      <w:pPr>
        <w:spacing w:line="360" w:lineRule="auto"/>
        <w:contextualSpacing/>
        <w:jc w:val="both"/>
      </w:pPr>
    </w:p>
    <w:p w14:paraId="54513D5C" w14:textId="77777777" w:rsidR="00C30C3C" w:rsidRDefault="00C30C3C" w:rsidP="00C30C3C">
      <w:pPr>
        <w:spacing w:line="360" w:lineRule="auto"/>
        <w:contextualSpacing/>
        <w:jc w:val="both"/>
      </w:pPr>
    </w:p>
    <w:p w14:paraId="1B855875" w14:textId="06AFA1AF" w:rsidR="00C30C3C" w:rsidRPr="003747A1" w:rsidRDefault="00C30C3C" w:rsidP="007C0DE5">
      <w:pPr>
        <w:spacing w:line="360" w:lineRule="auto"/>
        <w:contextualSpacing/>
        <w:jc w:val="right"/>
      </w:pPr>
      <w:r>
        <w:t xml:space="preserve">doc. PhDr. Marie Macková, Ph.D.  </w:t>
      </w: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2359C"/>
    <w:rsid w:val="00031414"/>
    <w:rsid w:val="00057759"/>
    <w:rsid w:val="00062AFF"/>
    <w:rsid w:val="00082DAA"/>
    <w:rsid w:val="000A759D"/>
    <w:rsid w:val="000C3CA5"/>
    <w:rsid w:val="000D7BF5"/>
    <w:rsid w:val="000E5FC4"/>
    <w:rsid w:val="000E764B"/>
    <w:rsid w:val="000F32AB"/>
    <w:rsid w:val="000F3EE7"/>
    <w:rsid w:val="00114C6F"/>
    <w:rsid w:val="00141693"/>
    <w:rsid w:val="00144C30"/>
    <w:rsid w:val="00160EE4"/>
    <w:rsid w:val="00181540"/>
    <w:rsid w:val="00191207"/>
    <w:rsid w:val="001B04FE"/>
    <w:rsid w:val="001B6249"/>
    <w:rsid w:val="001C223E"/>
    <w:rsid w:val="00200B89"/>
    <w:rsid w:val="00202877"/>
    <w:rsid w:val="00225976"/>
    <w:rsid w:val="00227E4D"/>
    <w:rsid w:val="00257A80"/>
    <w:rsid w:val="00273976"/>
    <w:rsid w:val="0028095D"/>
    <w:rsid w:val="002841A9"/>
    <w:rsid w:val="00287206"/>
    <w:rsid w:val="0029264C"/>
    <w:rsid w:val="002C695F"/>
    <w:rsid w:val="002D6720"/>
    <w:rsid w:val="002E0100"/>
    <w:rsid w:val="002E1519"/>
    <w:rsid w:val="002E19FA"/>
    <w:rsid w:val="003079EC"/>
    <w:rsid w:val="0032438B"/>
    <w:rsid w:val="00327F84"/>
    <w:rsid w:val="00347C4A"/>
    <w:rsid w:val="00352B67"/>
    <w:rsid w:val="003747A1"/>
    <w:rsid w:val="00395368"/>
    <w:rsid w:val="003A76D9"/>
    <w:rsid w:val="003C57FB"/>
    <w:rsid w:val="003D799D"/>
    <w:rsid w:val="0042008E"/>
    <w:rsid w:val="00433CFA"/>
    <w:rsid w:val="004425C4"/>
    <w:rsid w:val="00460E2D"/>
    <w:rsid w:val="00461905"/>
    <w:rsid w:val="00465670"/>
    <w:rsid w:val="0047689A"/>
    <w:rsid w:val="004774D8"/>
    <w:rsid w:val="00494881"/>
    <w:rsid w:val="004B053F"/>
    <w:rsid w:val="004D2F5D"/>
    <w:rsid w:val="004D7DAA"/>
    <w:rsid w:val="004E567F"/>
    <w:rsid w:val="00545A76"/>
    <w:rsid w:val="00562F1A"/>
    <w:rsid w:val="00572AF6"/>
    <w:rsid w:val="00577506"/>
    <w:rsid w:val="00582742"/>
    <w:rsid w:val="00587D68"/>
    <w:rsid w:val="00590B89"/>
    <w:rsid w:val="005B060A"/>
    <w:rsid w:val="005C05CF"/>
    <w:rsid w:val="005D5A25"/>
    <w:rsid w:val="005E719F"/>
    <w:rsid w:val="005F377E"/>
    <w:rsid w:val="00633BE9"/>
    <w:rsid w:val="006542F5"/>
    <w:rsid w:val="0067477C"/>
    <w:rsid w:val="006952FA"/>
    <w:rsid w:val="006A4351"/>
    <w:rsid w:val="00702099"/>
    <w:rsid w:val="00730D92"/>
    <w:rsid w:val="00732651"/>
    <w:rsid w:val="007417B2"/>
    <w:rsid w:val="00750ABB"/>
    <w:rsid w:val="00771D79"/>
    <w:rsid w:val="00772EF5"/>
    <w:rsid w:val="007808BC"/>
    <w:rsid w:val="0079019D"/>
    <w:rsid w:val="007A154B"/>
    <w:rsid w:val="007C0DE5"/>
    <w:rsid w:val="00813D2A"/>
    <w:rsid w:val="00827592"/>
    <w:rsid w:val="00835766"/>
    <w:rsid w:val="00884CD8"/>
    <w:rsid w:val="008923C6"/>
    <w:rsid w:val="008B5291"/>
    <w:rsid w:val="008C7975"/>
    <w:rsid w:val="008D5B63"/>
    <w:rsid w:val="008E0229"/>
    <w:rsid w:val="008E0CEC"/>
    <w:rsid w:val="008E69FD"/>
    <w:rsid w:val="008F2E09"/>
    <w:rsid w:val="00904B65"/>
    <w:rsid w:val="00952695"/>
    <w:rsid w:val="009531D6"/>
    <w:rsid w:val="009720A9"/>
    <w:rsid w:val="00984FB3"/>
    <w:rsid w:val="00991844"/>
    <w:rsid w:val="009B60A6"/>
    <w:rsid w:val="009C0C56"/>
    <w:rsid w:val="00A002A1"/>
    <w:rsid w:val="00A130F7"/>
    <w:rsid w:val="00A13351"/>
    <w:rsid w:val="00A354CE"/>
    <w:rsid w:val="00A35B48"/>
    <w:rsid w:val="00A370A2"/>
    <w:rsid w:val="00AA4F2A"/>
    <w:rsid w:val="00AA6AA6"/>
    <w:rsid w:val="00AE07E3"/>
    <w:rsid w:val="00AE125E"/>
    <w:rsid w:val="00B00056"/>
    <w:rsid w:val="00B031BD"/>
    <w:rsid w:val="00B45541"/>
    <w:rsid w:val="00B663E3"/>
    <w:rsid w:val="00BA5384"/>
    <w:rsid w:val="00BC0533"/>
    <w:rsid w:val="00BD0FEE"/>
    <w:rsid w:val="00BE02E3"/>
    <w:rsid w:val="00C274C2"/>
    <w:rsid w:val="00C30C3C"/>
    <w:rsid w:val="00C4601D"/>
    <w:rsid w:val="00C50724"/>
    <w:rsid w:val="00C72C89"/>
    <w:rsid w:val="00C811CE"/>
    <w:rsid w:val="00C81C2A"/>
    <w:rsid w:val="00C82384"/>
    <w:rsid w:val="00C9477A"/>
    <w:rsid w:val="00CA727A"/>
    <w:rsid w:val="00CB28AF"/>
    <w:rsid w:val="00CB2AA8"/>
    <w:rsid w:val="00CD3592"/>
    <w:rsid w:val="00CD4C4A"/>
    <w:rsid w:val="00CD6DDA"/>
    <w:rsid w:val="00CE6DC4"/>
    <w:rsid w:val="00CF56A5"/>
    <w:rsid w:val="00D352F5"/>
    <w:rsid w:val="00D36FDF"/>
    <w:rsid w:val="00D43211"/>
    <w:rsid w:val="00D52A43"/>
    <w:rsid w:val="00D55E57"/>
    <w:rsid w:val="00D60504"/>
    <w:rsid w:val="00D63513"/>
    <w:rsid w:val="00DA437B"/>
    <w:rsid w:val="00DA6E2D"/>
    <w:rsid w:val="00DD5BC1"/>
    <w:rsid w:val="00DE230E"/>
    <w:rsid w:val="00E009EE"/>
    <w:rsid w:val="00E305F4"/>
    <w:rsid w:val="00E47598"/>
    <w:rsid w:val="00E667F5"/>
    <w:rsid w:val="00E80001"/>
    <w:rsid w:val="00E9247F"/>
    <w:rsid w:val="00EB4368"/>
    <w:rsid w:val="00EE2633"/>
    <w:rsid w:val="00EF6B88"/>
    <w:rsid w:val="00F002D0"/>
    <w:rsid w:val="00F24E7F"/>
    <w:rsid w:val="00F30656"/>
    <w:rsid w:val="00F30B64"/>
    <w:rsid w:val="00F37EDE"/>
    <w:rsid w:val="00F42274"/>
    <w:rsid w:val="00FB57BC"/>
    <w:rsid w:val="00FC1C46"/>
    <w:rsid w:val="00FF2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120263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1</Pages>
  <Words>763</Words>
  <Characters>4508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14</cp:revision>
  <dcterms:created xsi:type="dcterms:W3CDTF">2020-08-19T08:50:00Z</dcterms:created>
  <dcterms:modified xsi:type="dcterms:W3CDTF">2020-08-22T14:00:00Z</dcterms:modified>
</cp:coreProperties>
</file>