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06223B" w14:textId="4F90A1A6" w:rsidR="00C474C5" w:rsidRPr="00506021" w:rsidRDefault="00C474C5" w:rsidP="00C474C5">
      <w:pPr>
        <w:pStyle w:val="Nadpis1"/>
        <w:rPr>
          <w:b w:val="0"/>
          <w:sz w:val="24"/>
          <w:szCs w:val="24"/>
        </w:rPr>
      </w:pPr>
      <w:r w:rsidRPr="00506021">
        <w:rPr>
          <w:sz w:val="24"/>
          <w:szCs w:val="24"/>
        </w:rPr>
        <w:t xml:space="preserve">Bc. </w:t>
      </w:r>
      <w:r w:rsidR="00D87825">
        <w:rPr>
          <w:sz w:val="24"/>
          <w:szCs w:val="24"/>
        </w:rPr>
        <w:t>Marie Kopecká</w:t>
      </w:r>
      <w:r w:rsidRPr="00506021">
        <w:rPr>
          <w:sz w:val="24"/>
          <w:szCs w:val="24"/>
        </w:rPr>
        <w:t>:</w:t>
      </w:r>
      <w:r w:rsidRPr="00506021">
        <w:rPr>
          <w:sz w:val="24"/>
          <w:szCs w:val="24"/>
        </w:rPr>
        <w:br/>
      </w:r>
      <w:r w:rsidR="00C549F5">
        <w:rPr>
          <w:i/>
          <w:sz w:val="24"/>
          <w:szCs w:val="24"/>
        </w:rPr>
        <w:t>Žena na českém venkově přelomu 19. a 20. století v prózách Josefa Karla Šlejhara</w:t>
      </w:r>
      <w:r>
        <w:rPr>
          <w:i/>
          <w:sz w:val="24"/>
          <w:szCs w:val="24"/>
        </w:rPr>
        <w:t xml:space="preserve">  </w:t>
      </w:r>
      <w:r w:rsidRPr="00506021">
        <w:rPr>
          <w:sz w:val="24"/>
          <w:szCs w:val="24"/>
        </w:rPr>
        <w:br/>
      </w:r>
    </w:p>
    <w:p w14:paraId="3B5C0D99" w14:textId="1D91BE52" w:rsidR="00C474C5" w:rsidRDefault="00C474C5" w:rsidP="00C474C5">
      <w:pPr>
        <w:rPr>
          <w:b/>
          <w:sz w:val="24"/>
        </w:rPr>
      </w:pPr>
      <w:r>
        <w:rPr>
          <w:b/>
          <w:sz w:val="24"/>
        </w:rPr>
        <w:t>Diplomová práce. Ústav historických věd</w:t>
      </w:r>
      <w:r w:rsidR="00F8252A">
        <w:rPr>
          <w:b/>
          <w:sz w:val="24"/>
        </w:rPr>
        <w:t>,</w:t>
      </w:r>
      <w:r>
        <w:rPr>
          <w:b/>
          <w:sz w:val="24"/>
        </w:rPr>
        <w:t xml:space="preserve"> Univerzita Pardubice</w:t>
      </w:r>
      <w:r w:rsidR="00F8252A">
        <w:rPr>
          <w:b/>
          <w:sz w:val="24"/>
        </w:rPr>
        <w:t>,</w:t>
      </w:r>
      <w:r>
        <w:rPr>
          <w:b/>
          <w:sz w:val="24"/>
        </w:rPr>
        <w:t xml:space="preserve"> Fakulta filozofická</w:t>
      </w:r>
      <w:r w:rsidR="00F8252A">
        <w:rPr>
          <w:b/>
          <w:sz w:val="24"/>
        </w:rPr>
        <w:t>,</w:t>
      </w:r>
      <w:r>
        <w:rPr>
          <w:b/>
          <w:sz w:val="24"/>
        </w:rPr>
        <w:t xml:space="preserve"> Pardubice 2023, 1</w:t>
      </w:r>
      <w:r w:rsidR="00E642DE">
        <w:rPr>
          <w:b/>
          <w:sz w:val="24"/>
        </w:rPr>
        <w:t>39</w:t>
      </w:r>
      <w:r>
        <w:rPr>
          <w:b/>
          <w:sz w:val="24"/>
        </w:rPr>
        <w:t xml:space="preserve"> s. </w:t>
      </w:r>
      <w:r>
        <w:rPr>
          <w:b/>
          <w:sz w:val="24"/>
        </w:rPr>
        <w:br/>
        <w:t xml:space="preserve">Studijní program: </w:t>
      </w:r>
      <w:r w:rsidR="00E642DE">
        <w:rPr>
          <w:b/>
          <w:sz w:val="24"/>
        </w:rPr>
        <w:t>N0222A120033</w:t>
      </w:r>
      <w:r>
        <w:rPr>
          <w:b/>
          <w:sz w:val="24"/>
        </w:rPr>
        <w:t xml:space="preserve"> H</w:t>
      </w:r>
      <w:r w:rsidR="00E642DE">
        <w:rPr>
          <w:b/>
          <w:sz w:val="24"/>
        </w:rPr>
        <w:t>istorie</w:t>
      </w:r>
    </w:p>
    <w:p w14:paraId="55826A17" w14:textId="7974FB4B" w:rsidR="00C474C5" w:rsidRDefault="00E642DE" w:rsidP="00C474C5">
      <w:pPr>
        <w:rPr>
          <w:b/>
          <w:sz w:val="24"/>
        </w:rPr>
      </w:pPr>
      <w:r>
        <w:rPr>
          <w:b/>
          <w:sz w:val="24"/>
        </w:rPr>
        <w:t>Specializace</w:t>
      </w:r>
      <w:r w:rsidR="00C474C5">
        <w:rPr>
          <w:b/>
          <w:sz w:val="24"/>
        </w:rPr>
        <w:t xml:space="preserve">: </w:t>
      </w:r>
      <w:r>
        <w:rPr>
          <w:b/>
          <w:sz w:val="24"/>
        </w:rPr>
        <w:t>Historie</w:t>
      </w:r>
      <w:r w:rsidR="00C474C5">
        <w:rPr>
          <w:b/>
          <w:sz w:val="24"/>
        </w:rPr>
        <w:t xml:space="preserve"> – Dějiny literární kultury</w:t>
      </w:r>
    </w:p>
    <w:p w14:paraId="072CE773" w14:textId="0EDDA50F" w:rsidR="00C474C5" w:rsidRDefault="00C474C5" w:rsidP="00C474C5">
      <w:pPr>
        <w:rPr>
          <w:b/>
          <w:sz w:val="24"/>
        </w:rPr>
      </w:pPr>
      <w:r>
        <w:rPr>
          <w:b/>
          <w:sz w:val="24"/>
        </w:rPr>
        <w:t>Vedoucí práce: PhDr. Ivo Říha, Ph.D.</w:t>
      </w:r>
    </w:p>
    <w:p w14:paraId="60B7DA40" w14:textId="3786F306" w:rsidR="00C474C5" w:rsidRDefault="00C474C5" w:rsidP="00C474C5">
      <w:pPr>
        <w:rPr>
          <w:b/>
          <w:sz w:val="24"/>
        </w:rPr>
      </w:pPr>
      <w:r>
        <w:rPr>
          <w:b/>
          <w:sz w:val="24"/>
        </w:rPr>
        <w:t xml:space="preserve">Oponent práce: Mgr. </w:t>
      </w:r>
      <w:r w:rsidR="00E642DE">
        <w:rPr>
          <w:b/>
          <w:sz w:val="24"/>
        </w:rPr>
        <w:t>Hana Stoklasová, Ph.D.</w:t>
      </w:r>
    </w:p>
    <w:p w14:paraId="083CC14A" w14:textId="77777777" w:rsidR="00C474C5" w:rsidRDefault="00C474C5" w:rsidP="00C474C5">
      <w:pPr>
        <w:rPr>
          <w:b/>
          <w:sz w:val="24"/>
        </w:rPr>
      </w:pPr>
    </w:p>
    <w:p w14:paraId="1DCFE6E9" w14:textId="77777777" w:rsidR="00C474C5" w:rsidRDefault="00C474C5" w:rsidP="00C474C5">
      <w:pPr>
        <w:rPr>
          <w:b/>
          <w:sz w:val="24"/>
        </w:rPr>
      </w:pPr>
    </w:p>
    <w:p w14:paraId="692CF9B2" w14:textId="77777777" w:rsidR="00E325C4" w:rsidRDefault="00C474C5" w:rsidP="00E325C4">
      <w:pPr>
        <w:spacing w:line="360" w:lineRule="auto"/>
        <w:jc w:val="both"/>
        <w:rPr>
          <w:b/>
          <w:sz w:val="24"/>
        </w:rPr>
      </w:pPr>
      <w:r>
        <w:rPr>
          <w:b/>
          <w:sz w:val="24"/>
        </w:rPr>
        <w:t>Posudek vedoucího diplomové práce:</w:t>
      </w:r>
    </w:p>
    <w:p w14:paraId="68A091B6" w14:textId="77777777" w:rsidR="00E325C4" w:rsidRDefault="00E325C4" w:rsidP="00E325C4">
      <w:pPr>
        <w:spacing w:line="360" w:lineRule="auto"/>
        <w:jc w:val="both"/>
        <w:rPr>
          <w:b/>
          <w:sz w:val="24"/>
        </w:rPr>
      </w:pPr>
    </w:p>
    <w:p w14:paraId="0E916544" w14:textId="7D741041" w:rsidR="00082120" w:rsidRDefault="009F023F" w:rsidP="00E325C4">
      <w:pPr>
        <w:spacing w:line="360" w:lineRule="auto"/>
        <w:jc w:val="both"/>
        <w:rPr>
          <w:sz w:val="24"/>
        </w:rPr>
      </w:pPr>
      <w:r>
        <w:rPr>
          <w:sz w:val="24"/>
        </w:rPr>
        <w:t>Předkládaná diplomová práce se věnuje analýze a intepretaci podob a funkcí ženské literární postavy v díle Josefa Karla Šlejhara. Bc. Marie Kopecká se</w:t>
      </w:r>
      <w:r w:rsidR="00082120">
        <w:rPr>
          <w:sz w:val="24"/>
        </w:rPr>
        <w:t xml:space="preserve"> tedy </w:t>
      </w:r>
      <w:r>
        <w:rPr>
          <w:sz w:val="24"/>
        </w:rPr>
        <w:t xml:space="preserve">pohybuje zejména v literárněhistorické, resp. literárněteoretické oblasti – v souladu se svou studijní specializací. Už k přípravě takto vymezeného badatelského pole ovšem přistoupila se zřetelem k relevantním </w:t>
      </w:r>
      <w:r w:rsidR="008744F0">
        <w:rPr>
          <w:sz w:val="24"/>
        </w:rPr>
        <w:t>mimoliterárním rámcům, vědoma si toho, že pro správné uchopení zde sledovaných otázek a naplnění stanovených cílů bude právě toto věcí zcela zásadní.</w:t>
      </w:r>
      <w:r w:rsidR="00082120">
        <w:rPr>
          <w:sz w:val="24"/>
        </w:rPr>
        <w:t xml:space="preserve"> Stručně lze tyto rámce popsat </w:t>
      </w:r>
      <w:r w:rsidR="00670903">
        <w:rPr>
          <w:sz w:val="24"/>
        </w:rPr>
        <w:t>následovně:</w:t>
      </w:r>
      <w:r w:rsidR="00082120">
        <w:rPr>
          <w:sz w:val="24"/>
        </w:rPr>
        <w:t xml:space="preserve"> dějiny každodennosti českého venkova přelomu 19. a 20. století a role ženy v tomto specifickém prostředí.</w:t>
      </w:r>
    </w:p>
    <w:p w14:paraId="46371AFD" w14:textId="06531E2E" w:rsidR="00082120" w:rsidRDefault="00082120" w:rsidP="00E325C4">
      <w:pPr>
        <w:spacing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Svou práci tudíž kolegyně Kopecká otevírá obecně dějepisným přehledem </w:t>
      </w:r>
      <w:r w:rsidR="00224FA9">
        <w:rPr>
          <w:sz w:val="24"/>
        </w:rPr>
        <w:t xml:space="preserve">(1. kap.), pokračuje částí zaměřenou na venkovskou každodennost daného období (2. kap.) a dále navazuje exkurzem do dějin ženy přelomu 19. a 20. století (3. kap.). Domnívám se, že v těchto fázích práce prokázala diplomantka dostatečnou erudici, dokáže se orientovat v dostupné odborné literatuře a účelně z ní vycházet při vlastním zpracování problematiky. Je nesporně chvályhodné, že v jejím podání nejsou tyto kapitoly pouhými „výpisky“, nad nimiž by si čtenář/hodnotitel musel klást onu nepříjemnou otázku, k čemu to všechno vlastně slouží. Naopak: autorka si zde promyšleně připravuje terén a nástroje pro následující, ústřední část své práce. Dodejme rovnou, že to funguje: literárněvědné analyticko-interpretační pasáže </w:t>
      </w:r>
      <w:r w:rsidR="0060436B">
        <w:rPr>
          <w:sz w:val="24"/>
        </w:rPr>
        <w:t xml:space="preserve">pak </w:t>
      </w:r>
      <w:r w:rsidR="00224FA9">
        <w:rPr>
          <w:sz w:val="24"/>
        </w:rPr>
        <w:t xml:space="preserve">skutečně v mnohém </w:t>
      </w:r>
      <w:r w:rsidR="0060436B">
        <w:rPr>
          <w:sz w:val="24"/>
        </w:rPr>
        <w:t xml:space="preserve">zpětně </w:t>
      </w:r>
      <w:r w:rsidR="00224FA9">
        <w:rPr>
          <w:sz w:val="24"/>
        </w:rPr>
        <w:t>odkazují na tyto „přípravné kapitoly“ a čerpají z nich.</w:t>
      </w:r>
    </w:p>
    <w:p w14:paraId="18B70DC2" w14:textId="24B9328F" w:rsidR="00224FA9" w:rsidRDefault="00224FA9" w:rsidP="00E325C4">
      <w:pPr>
        <w:spacing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Mezi ně a </w:t>
      </w:r>
      <w:r w:rsidR="006307FD">
        <w:rPr>
          <w:sz w:val="24"/>
        </w:rPr>
        <w:t xml:space="preserve">přímý </w:t>
      </w:r>
      <w:r>
        <w:rPr>
          <w:sz w:val="24"/>
        </w:rPr>
        <w:t xml:space="preserve">přechod </w:t>
      </w:r>
      <w:r w:rsidR="006307FD">
        <w:rPr>
          <w:sz w:val="24"/>
        </w:rPr>
        <w:t>k</w:t>
      </w:r>
      <w:r w:rsidR="00C7166B">
        <w:rPr>
          <w:sz w:val="24"/>
        </w:rPr>
        <w:t>e</w:t>
      </w:r>
      <w:r w:rsidR="006307FD">
        <w:rPr>
          <w:sz w:val="24"/>
        </w:rPr>
        <w:t> Šlejharovu dílu</w:t>
      </w:r>
      <w:r>
        <w:rPr>
          <w:sz w:val="24"/>
        </w:rPr>
        <w:t xml:space="preserve"> Marie Kopecká ještě vhodně vřadila pojednání </w:t>
      </w:r>
      <w:r w:rsidR="006307FD">
        <w:rPr>
          <w:sz w:val="24"/>
        </w:rPr>
        <w:t>o naturalismu v českém písemnictví inkriminovaného období. Šlejhar</w:t>
      </w:r>
      <w:r w:rsidR="002B1CF6">
        <w:rPr>
          <w:sz w:val="24"/>
        </w:rPr>
        <w:t xml:space="preserve"> jistě může být v mnoha ohledech vnímán jako nezaměnitelný originál</w:t>
      </w:r>
      <w:r w:rsidR="00BF29C7">
        <w:rPr>
          <w:sz w:val="24"/>
        </w:rPr>
        <w:t xml:space="preserve"> a solitér</w:t>
      </w:r>
      <w:r w:rsidR="002B1CF6">
        <w:rPr>
          <w:sz w:val="24"/>
        </w:rPr>
        <w:t>, nicméně jeho</w:t>
      </w:r>
      <w:r w:rsidR="006307FD">
        <w:rPr>
          <w:sz w:val="24"/>
        </w:rPr>
        <w:t xml:space="preserve"> autorský rukopis se </w:t>
      </w:r>
      <w:r w:rsidR="002B1CF6">
        <w:rPr>
          <w:sz w:val="24"/>
        </w:rPr>
        <w:t xml:space="preserve">pochopitelně </w:t>
      </w:r>
      <w:r w:rsidR="006307FD">
        <w:rPr>
          <w:sz w:val="24"/>
        </w:rPr>
        <w:t>různými způsoby přimykal k dobovým literárním směrům, trendům, konvencí</w:t>
      </w:r>
      <w:r w:rsidR="002B1CF6">
        <w:rPr>
          <w:sz w:val="24"/>
        </w:rPr>
        <w:t xml:space="preserve">m. </w:t>
      </w:r>
      <w:r w:rsidR="006307FD">
        <w:rPr>
          <w:sz w:val="24"/>
        </w:rPr>
        <w:t>Fikční světy jeho próz jsou tím přirozeně zasaženy a v těchto relacích jsou konstruovány i jeho ženské literární postavy.</w:t>
      </w:r>
    </w:p>
    <w:p w14:paraId="6D808B76" w14:textId="7190311A" w:rsidR="002B1CF6" w:rsidRDefault="002B1CF6" w:rsidP="00E325C4">
      <w:pPr>
        <w:spacing w:line="360" w:lineRule="auto"/>
        <w:ind w:firstLine="709"/>
        <w:jc w:val="both"/>
        <w:rPr>
          <w:sz w:val="24"/>
        </w:rPr>
      </w:pPr>
      <w:r>
        <w:rPr>
          <w:sz w:val="24"/>
        </w:rPr>
        <w:lastRenderedPageBreak/>
        <w:t>Jejich typologickou interpretaci (6. kap.) kolegyně Kopecká rozvrhla a strukturovala dle několika kritérií, přičemž tím základním j</w:t>
      </w:r>
      <w:r w:rsidR="00320B8D">
        <w:rPr>
          <w:sz w:val="24"/>
        </w:rPr>
        <w:t>sou</w:t>
      </w:r>
      <w:r>
        <w:rPr>
          <w:sz w:val="24"/>
        </w:rPr>
        <w:t xml:space="preserve"> </w:t>
      </w:r>
      <w:r w:rsidR="000D7FAE">
        <w:rPr>
          <w:sz w:val="24"/>
        </w:rPr>
        <w:t>životní fáze hrdin</w:t>
      </w:r>
      <w:r w:rsidR="00320B8D">
        <w:rPr>
          <w:sz w:val="24"/>
        </w:rPr>
        <w:t>ek</w:t>
      </w:r>
      <w:r w:rsidR="00001738">
        <w:rPr>
          <w:sz w:val="24"/>
        </w:rPr>
        <w:t xml:space="preserve"> </w:t>
      </w:r>
      <w:r w:rsidR="00E325C4">
        <w:rPr>
          <w:sz w:val="24"/>
        </w:rPr>
        <w:t xml:space="preserve">– viz </w:t>
      </w:r>
      <w:r w:rsidR="000D7FAE">
        <w:rPr>
          <w:sz w:val="24"/>
        </w:rPr>
        <w:t xml:space="preserve">podkapitoly „Dětské ženské postavy“, „Dívky a slečny“, „Dospělé ženy a manželky“, „Matky“, „Stařeny“. Autorka se </w:t>
      </w:r>
      <w:r w:rsidR="00001738">
        <w:rPr>
          <w:sz w:val="24"/>
        </w:rPr>
        <w:t>zde pohybuje s</w:t>
      </w:r>
      <w:r w:rsidR="00A81660">
        <w:rPr>
          <w:sz w:val="24"/>
        </w:rPr>
        <w:t> </w:t>
      </w:r>
      <w:r w:rsidR="00001738">
        <w:rPr>
          <w:sz w:val="24"/>
        </w:rPr>
        <w:t>jistotou</w:t>
      </w:r>
      <w:r w:rsidR="00A81660">
        <w:rPr>
          <w:sz w:val="24"/>
        </w:rPr>
        <w:t xml:space="preserve"> (nedopouští se žádných závažných metodologických či terminologických přehmatů)</w:t>
      </w:r>
      <w:r w:rsidR="000D7FAE">
        <w:rPr>
          <w:sz w:val="24"/>
        </w:rPr>
        <w:t xml:space="preserve">, </w:t>
      </w:r>
      <w:r w:rsidR="00001738">
        <w:rPr>
          <w:sz w:val="24"/>
        </w:rPr>
        <w:t>až na nečetná zaváhání</w:t>
      </w:r>
      <w:r w:rsidR="000D7FAE">
        <w:rPr>
          <w:sz w:val="24"/>
        </w:rPr>
        <w:t>. M</w:t>
      </w:r>
      <w:r w:rsidR="00001738">
        <w:rPr>
          <w:sz w:val="24"/>
        </w:rPr>
        <w:t xml:space="preserve">ísty by </w:t>
      </w:r>
      <w:r w:rsidR="000D7FAE">
        <w:rPr>
          <w:sz w:val="24"/>
        </w:rPr>
        <w:t>mohly být její interpretační vývody p</w:t>
      </w:r>
      <w:r w:rsidR="00001738">
        <w:rPr>
          <w:sz w:val="24"/>
        </w:rPr>
        <w:t>řesnější</w:t>
      </w:r>
      <w:r w:rsidR="000D7FAE">
        <w:rPr>
          <w:sz w:val="24"/>
        </w:rPr>
        <w:t xml:space="preserve"> a přesvědčivější </w:t>
      </w:r>
      <w:r w:rsidR="00A81660">
        <w:rPr>
          <w:sz w:val="24"/>
        </w:rPr>
        <w:t>(</w:t>
      </w:r>
      <w:r w:rsidR="000D7FAE">
        <w:rPr>
          <w:sz w:val="24"/>
        </w:rPr>
        <w:t>myslím si, že by k tomu přispěla mimo jiné i pestřejší a důslednější práce s citacemi z</w:t>
      </w:r>
      <w:r w:rsidR="00001738">
        <w:rPr>
          <w:sz w:val="24"/>
        </w:rPr>
        <w:t xml:space="preserve"> pramenného materiálu</w:t>
      </w:r>
      <w:r w:rsidR="00A81660">
        <w:rPr>
          <w:sz w:val="24"/>
        </w:rPr>
        <w:t>) a trochu mi chybí uvedení dosažených závěrů do širších kontextů</w:t>
      </w:r>
      <w:r w:rsidR="000232E1">
        <w:rPr>
          <w:sz w:val="24"/>
        </w:rPr>
        <w:t xml:space="preserve">, </w:t>
      </w:r>
      <w:r w:rsidR="00A81660">
        <w:rPr>
          <w:sz w:val="24"/>
        </w:rPr>
        <w:t>tzn. pokus nezastavit se jen u Šlejhara, ale vztáhnout výsledky výzkumu problematiky ženských postav v jeho díle k práci jiných prozaiků té doby.</w:t>
      </w:r>
      <w:r w:rsidR="000D7FAE">
        <w:rPr>
          <w:sz w:val="24"/>
        </w:rPr>
        <w:t xml:space="preserve"> </w:t>
      </w:r>
      <w:r w:rsidR="00A81660">
        <w:rPr>
          <w:sz w:val="24"/>
        </w:rPr>
        <w:t>Diplomantka</w:t>
      </w:r>
      <w:r w:rsidR="000D7FAE">
        <w:rPr>
          <w:sz w:val="24"/>
        </w:rPr>
        <w:t xml:space="preserve"> </w:t>
      </w:r>
      <w:r w:rsidR="00A81660">
        <w:rPr>
          <w:sz w:val="24"/>
        </w:rPr>
        <w:t xml:space="preserve">ovšem </w:t>
      </w:r>
      <w:r w:rsidR="000D7FAE">
        <w:rPr>
          <w:sz w:val="24"/>
        </w:rPr>
        <w:t>p</w:t>
      </w:r>
      <w:r w:rsidR="00001738">
        <w:rPr>
          <w:sz w:val="24"/>
        </w:rPr>
        <w:t>rokazuje cit p</w:t>
      </w:r>
      <w:r w:rsidR="000D7FAE">
        <w:rPr>
          <w:sz w:val="24"/>
        </w:rPr>
        <w:t>ro</w:t>
      </w:r>
      <w:r w:rsidR="00001738">
        <w:rPr>
          <w:sz w:val="24"/>
        </w:rPr>
        <w:t xml:space="preserve"> zachycení d</w:t>
      </w:r>
      <w:r w:rsidR="00A81660">
        <w:rPr>
          <w:sz w:val="24"/>
        </w:rPr>
        <w:t>robnosti</w:t>
      </w:r>
      <w:r w:rsidR="00001738">
        <w:rPr>
          <w:sz w:val="24"/>
        </w:rPr>
        <w:t xml:space="preserve"> se zásadním významotvorným potenciálem</w:t>
      </w:r>
      <w:r w:rsidR="00A81660">
        <w:rPr>
          <w:sz w:val="24"/>
        </w:rPr>
        <w:t>,</w:t>
      </w:r>
      <w:r w:rsidR="000D7FAE">
        <w:rPr>
          <w:sz w:val="24"/>
        </w:rPr>
        <w:t xml:space="preserve"> schopnost postihnout detail</w:t>
      </w:r>
      <w:r w:rsidR="00001738">
        <w:rPr>
          <w:sz w:val="24"/>
        </w:rPr>
        <w:t xml:space="preserve"> obdařen</w:t>
      </w:r>
      <w:r w:rsidR="000D7FAE">
        <w:rPr>
          <w:sz w:val="24"/>
        </w:rPr>
        <w:t>ý</w:t>
      </w:r>
      <w:r w:rsidR="00001738">
        <w:rPr>
          <w:sz w:val="24"/>
        </w:rPr>
        <w:t xml:space="preserve"> mimořá</w:t>
      </w:r>
      <w:r w:rsidR="00860D4B">
        <w:rPr>
          <w:sz w:val="24"/>
        </w:rPr>
        <w:t>dnou výpovědní silou</w:t>
      </w:r>
      <w:r w:rsidR="00A81660">
        <w:rPr>
          <w:sz w:val="24"/>
        </w:rPr>
        <w:t xml:space="preserve">. Vždyť </w:t>
      </w:r>
      <w:r w:rsidR="00001738">
        <w:rPr>
          <w:sz w:val="24"/>
        </w:rPr>
        <w:t>právě v</w:t>
      </w:r>
      <w:r w:rsidR="00860D4B">
        <w:rPr>
          <w:sz w:val="24"/>
        </w:rPr>
        <w:t> </w:t>
      </w:r>
      <w:r w:rsidR="00001738">
        <w:rPr>
          <w:sz w:val="24"/>
        </w:rPr>
        <w:t>tomhle</w:t>
      </w:r>
      <w:r w:rsidR="00860D4B">
        <w:rPr>
          <w:sz w:val="24"/>
        </w:rPr>
        <w:t xml:space="preserve"> ohledu v naší próze </w:t>
      </w:r>
      <w:r w:rsidR="000D7FAE">
        <w:rPr>
          <w:sz w:val="24"/>
        </w:rPr>
        <w:t>Josef Karel Šlejhar</w:t>
      </w:r>
      <w:r w:rsidR="00860D4B">
        <w:rPr>
          <w:sz w:val="24"/>
        </w:rPr>
        <w:t xml:space="preserve"> </w:t>
      </w:r>
      <w:r w:rsidR="00A81660">
        <w:rPr>
          <w:sz w:val="24"/>
        </w:rPr>
        <w:t xml:space="preserve">neměl a </w:t>
      </w:r>
      <w:r w:rsidR="00860D4B">
        <w:rPr>
          <w:sz w:val="24"/>
        </w:rPr>
        <w:t>nemá mnoho konkurentů</w:t>
      </w:r>
      <w:r w:rsidR="00A81660">
        <w:rPr>
          <w:sz w:val="24"/>
        </w:rPr>
        <w:t xml:space="preserve">; jinak řečeno: kolegyně Kopecká se skutečně vydala cestou, na níž se toho o podstatě Šlejharova nahlížení na svět, resp. o podstatě jeho uměleckého </w:t>
      </w:r>
      <w:r w:rsidR="00A81660" w:rsidRPr="00A81660">
        <w:rPr>
          <w:i/>
          <w:iCs/>
          <w:sz w:val="24"/>
        </w:rPr>
        <w:t>sdělení o světě</w:t>
      </w:r>
      <w:r w:rsidR="00A81660">
        <w:rPr>
          <w:sz w:val="24"/>
        </w:rPr>
        <w:t>, dozvíme nejvíc</w:t>
      </w:r>
      <w:r w:rsidR="000D7FAE">
        <w:rPr>
          <w:sz w:val="24"/>
        </w:rPr>
        <w:t>.</w:t>
      </w:r>
    </w:p>
    <w:p w14:paraId="01925037" w14:textId="4847068E" w:rsidR="00860D4B" w:rsidRDefault="00A81660" w:rsidP="00E325C4">
      <w:pPr>
        <w:spacing w:line="360" w:lineRule="auto"/>
        <w:ind w:firstLine="709"/>
        <w:jc w:val="both"/>
        <w:rPr>
          <w:sz w:val="24"/>
        </w:rPr>
      </w:pPr>
      <w:r>
        <w:rPr>
          <w:sz w:val="24"/>
        </w:rPr>
        <w:t>Rozhodně je třeba vyzdvihnout celko</w:t>
      </w:r>
      <w:r w:rsidR="00860D4B">
        <w:rPr>
          <w:sz w:val="24"/>
        </w:rPr>
        <w:t>vě přehledn</w:t>
      </w:r>
      <w:r>
        <w:rPr>
          <w:sz w:val="24"/>
        </w:rPr>
        <w:t>ou</w:t>
      </w:r>
      <w:r w:rsidR="00860D4B">
        <w:rPr>
          <w:sz w:val="24"/>
        </w:rPr>
        <w:t xml:space="preserve"> struktur</w:t>
      </w:r>
      <w:r w:rsidR="00320B8D">
        <w:rPr>
          <w:sz w:val="24"/>
        </w:rPr>
        <w:t>u</w:t>
      </w:r>
      <w:r w:rsidR="00860D4B">
        <w:rPr>
          <w:sz w:val="24"/>
        </w:rPr>
        <w:t xml:space="preserve"> </w:t>
      </w:r>
      <w:r>
        <w:rPr>
          <w:sz w:val="24"/>
        </w:rPr>
        <w:t>diplomové</w:t>
      </w:r>
      <w:r w:rsidR="00320B8D">
        <w:rPr>
          <w:sz w:val="24"/>
        </w:rPr>
        <w:t xml:space="preserve"> práce</w:t>
      </w:r>
      <w:r w:rsidR="00860D4B">
        <w:rPr>
          <w:sz w:val="24"/>
        </w:rPr>
        <w:t xml:space="preserve">; autorka ví, co chce sledovat a </w:t>
      </w:r>
      <w:r>
        <w:rPr>
          <w:sz w:val="24"/>
        </w:rPr>
        <w:t>vyjádřit</w:t>
      </w:r>
      <w:r w:rsidR="00860D4B">
        <w:rPr>
          <w:sz w:val="24"/>
        </w:rPr>
        <w:t xml:space="preserve"> – a činí tak velmi čtivým, kultivovaným způsobem</w:t>
      </w:r>
      <w:r>
        <w:rPr>
          <w:sz w:val="24"/>
        </w:rPr>
        <w:t>. Jazyk a styl předloženého textu</w:t>
      </w:r>
      <w:r w:rsidR="00860D4B">
        <w:rPr>
          <w:sz w:val="24"/>
        </w:rPr>
        <w:t xml:space="preserve"> je na nadprůměrně vysoké úrovni.</w:t>
      </w:r>
    </w:p>
    <w:p w14:paraId="50A95D68" w14:textId="0C71321B" w:rsidR="008744F0" w:rsidRDefault="008744F0" w:rsidP="00E642DE">
      <w:pPr>
        <w:spacing w:line="360" w:lineRule="auto"/>
        <w:rPr>
          <w:sz w:val="24"/>
        </w:rPr>
      </w:pPr>
    </w:p>
    <w:p w14:paraId="66682B49" w14:textId="77777777" w:rsidR="00731789" w:rsidRDefault="00860D4B" w:rsidP="00E325C4">
      <w:pPr>
        <w:spacing w:line="360" w:lineRule="auto"/>
        <w:jc w:val="both"/>
        <w:rPr>
          <w:sz w:val="24"/>
        </w:rPr>
      </w:pPr>
      <w:r>
        <w:rPr>
          <w:sz w:val="24"/>
        </w:rPr>
        <w:t xml:space="preserve">Spis </w:t>
      </w:r>
      <w:r w:rsidR="00AC0B6F">
        <w:rPr>
          <w:sz w:val="24"/>
        </w:rPr>
        <w:t xml:space="preserve">Bc. </w:t>
      </w:r>
      <w:r>
        <w:rPr>
          <w:sz w:val="24"/>
        </w:rPr>
        <w:t>Marie Kopecké</w:t>
      </w:r>
      <w:r w:rsidR="00AC0B6F">
        <w:rPr>
          <w:sz w:val="24"/>
        </w:rPr>
        <w:t xml:space="preserve"> splňuje požadavky kladené na diplomovou práci, doporučuji jej k obhajobě a navrhuji hodnotit známkou </w:t>
      </w:r>
      <w:r>
        <w:rPr>
          <w:b/>
          <w:bCs/>
          <w:sz w:val="24"/>
        </w:rPr>
        <w:t>B</w:t>
      </w:r>
      <w:r w:rsidR="00AC0B6F">
        <w:rPr>
          <w:sz w:val="24"/>
        </w:rPr>
        <w:t xml:space="preserve"> (</w:t>
      </w:r>
      <w:r>
        <w:rPr>
          <w:sz w:val="24"/>
        </w:rPr>
        <w:t>jedna</w:t>
      </w:r>
      <w:r w:rsidR="00AC0B6F">
        <w:rPr>
          <w:sz w:val="24"/>
        </w:rPr>
        <w:t xml:space="preserve"> mínus).</w:t>
      </w:r>
    </w:p>
    <w:p w14:paraId="610FAB66" w14:textId="77777777" w:rsidR="00731789" w:rsidRDefault="00731789" w:rsidP="00731789">
      <w:pPr>
        <w:spacing w:line="360" w:lineRule="auto"/>
        <w:rPr>
          <w:sz w:val="24"/>
        </w:rPr>
      </w:pPr>
    </w:p>
    <w:p w14:paraId="019A4AD8" w14:textId="77777777" w:rsidR="00731789" w:rsidRDefault="00731789" w:rsidP="00731789">
      <w:pPr>
        <w:spacing w:line="360" w:lineRule="auto"/>
        <w:rPr>
          <w:sz w:val="24"/>
        </w:rPr>
      </w:pPr>
    </w:p>
    <w:p w14:paraId="0B8BE036" w14:textId="77777777" w:rsidR="00731789" w:rsidRDefault="00731789" w:rsidP="00731789">
      <w:pPr>
        <w:spacing w:line="360" w:lineRule="auto"/>
        <w:rPr>
          <w:sz w:val="24"/>
        </w:rPr>
      </w:pPr>
    </w:p>
    <w:p w14:paraId="1F067640" w14:textId="4CB8EEAE" w:rsidR="00AC0B6F" w:rsidRDefault="00AC0B6F" w:rsidP="00731789">
      <w:pPr>
        <w:spacing w:line="360" w:lineRule="auto"/>
        <w:rPr>
          <w:sz w:val="24"/>
        </w:rPr>
      </w:pPr>
      <w:r>
        <w:rPr>
          <w:sz w:val="24"/>
        </w:rPr>
        <w:t>Ve Smiřicích dne 1</w:t>
      </w:r>
      <w:r w:rsidR="007D5735">
        <w:rPr>
          <w:sz w:val="24"/>
        </w:rPr>
        <w:t>6</w:t>
      </w:r>
      <w:r>
        <w:rPr>
          <w:sz w:val="24"/>
        </w:rPr>
        <w:t xml:space="preserve">. </w:t>
      </w:r>
      <w:r w:rsidR="00A01D47">
        <w:rPr>
          <w:sz w:val="24"/>
        </w:rPr>
        <w:t>8</w:t>
      </w:r>
      <w:r>
        <w:rPr>
          <w:sz w:val="24"/>
        </w:rPr>
        <w:t>. 2023</w:t>
      </w:r>
    </w:p>
    <w:p w14:paraId="55F33BE8" w14:textId="77777777" w:rsidR="00AC0B6F" w:rsidRDefault="00AC0B6F" w:rsidP="00AC0B6F">
      <w:pPr>
        <w:rPr>
          <w:sz w:val="24"/>
        </w:rPr>
      </w:pPr>
    </w:p>
    <w:p w14:paraId="327F7FA6" w14:textId="6F4E1822" w:rsidR="005F22CD" w:rsidRPr="0034435E" w:rsidRDefault="00AC0B6F" w:rsidP="00AC0B6F">
      <w:pPr>
        <w:jc w:val="right"/>
        <w:rPr>
          <w:sz w:val="24"/>
        </w:rPr>
      </w:pPr>
      <w:r>
        <w:rPr>
          <w:sz w:val="24"/>
        </w:rPr>
        <w:t>Ivo Říha</w:t>
      </w:r>
    </w:p>
    <w:sectPr w:rsidR="005F22CD" w:rsidRPr="0034435E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070349" w14:textId="77777777" w:rsidR="006307FD" w:rsidRDefault="006307FD" w:rsidP="006307FD">
      <w:r>
        <w:separator/>
      </w:r>
    </w:p>
  </w:endnote>
  <w:endnote w:type="continuationSeparator" w:id="0">
    <w:p w14:paraId="02C36171" w14:textId="77777777" w:rsidR="006307FD" w:rsidRDefault="006307FD" w:rsidP="006307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23847671"/>
      <w:docPartObj>
        <w:docPartGallery w:val="Page Numbers (Bottom of Page)"/>
        <w:docPartUnique/>
      </w:docPartObj>
    </w:sdtPr>
    <w:sdtEndPr/>
    <w:sdtContent>
      <w:p w14:paraId="10CDB261" w14:textId="5D5DEF71" w:rsidR="006307FD" w:rsidRDefault="006307FD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334B544" w14:textId="77777777" w:rsidR="006307FD" w:rsidRDefault="006307F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073486" w14:textId="77777777" w:rsidR="006307FD" w:rsidRDefault="006307FD" w:rsidP="006307FD">
      <w:r>
        <w:separator/>
      </w:r>
    </w:p>
  </w:footnote>
  <w:footnote w:type="continuationSeparator" w:id="0">
    <w:p w14:paraId="3C5F8F00" w14:textId="77777777" w:rsidR="006307FD" w:rsidRDefault="006307FD" w:rsidP="006307F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74C5"/>
    <w:rsid w:val="00001738"/>
    <w:rsid w:val="000232E1"/>
    <w:rsid w:val="00082120"/>
    <w:rsid w:val="00091273"/>
    <w:rsid w:val="000C06CF"/>
    <w:rsid w:val="000D7FAE"/>
    <w:rsid w:val="001433DD"/>
    <w:rsid w:val="00191676"/>
    <w:rsid w:val="002111A4"/>
    <w:rsid w:val="00224FA9"/>
    <w:rsid w:val="00250ABA"/>
    <w:rsid w:val="002B1CF6"/>
    <w:rsid w:val="00320B8D"/>
    <w:rsid w:val="0034435E"/>
    <w:rsid w:val="003D43B7"/>
    <w:rsid w:val="004E754F"/>
    <w:rsid w:val="00595343"/>
    <w:rsid w:val="005E0A0B"/>
    <w:rsid w:val="005F22CD"/>
    <w:rsid w:val="0060436B"/>
    <w:rsid w:val="006307FD"/>
    <w:rsid w:val="00637493"/>
    <w:rsid w:val="00670903"/>
    <w:rsid w:val="00731789"/>
    <w:rsid w:val="007D5735"/>
    <w:rsid w:val="00860D4B"/>
    <w:rsid w:val="008744F0"/>
    <w:rsid w:val="008B0531"/>
    <w:rsid w:val="009F023F"/>
    <w:rsid w:val="00A01D47"/>
    <w:rsid w:val="00A06BAE"/>
    <w:rsid w:val="00A72839"/>
    <w:rsid w:val="00A81660"/>
    <w:rsid w:val="00AC0B6F"/>
    <w:rsid w:val="00BF29C7"/>
    <w:rsid w:val="00C46569"/>
    <w:rsid w:val="00C474C5"/>
    <w:rsid w:val="00C549F5"/>
    <w:rsid w:val="00C7166B"/>
    <w:rsid w:val="00C753E4"/>
    <w:rsid w:val="00D87825"/>
    <w:rsid w:val="00DF0E59"/>
    <w:rsid w:val="00E325C4"/>
    <w:rsid w:val="00E642DE"/>
    <w:rsid w:val="00F52FD3"/>
    <w:rsid w:val="00F54A95"/>
    <w:rsid w:val="00F8252A"/>
    <w:rsid w:val="00FC4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13F9AE"/>
  <w15:chartTrackingRefBased/>
  <w15:docId w15:val="{979B7FE6-E11C-4E31-9FFB-BAB8B3D87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474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C474C5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C474C5"/>
    <w:rPr>
      <w:rFonts w:ascii="Times New Roman" w:eastAsia="Times New Roman" w:hAnsi="Times New Roman" w:cs="Times New Roman"/>
      <w:b/>
      <w:sz w:val="28"/>
      <w:szCs w:val="20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6307FD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307F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6307F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307FD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4BA114-8362-4723-8FB0-6E9BE75740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272</TotalTime>
  <Pages>2</Pages>
  <Words>591</Words>
  <Characters>3493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Riha Ivo</dc:creator>
  <cp:keywords/>
  <dc:description/>
  <cp:lastModifiedBy>Riha Ivo</cp:lastModifiedBy>
  <cp:revision>21</cp:revision>
  <cp:lastPrinted>2023-08-17T09:24:00Z</cp:lastPrinted>
  <dcterms:created xsi:type="dcterms:W3CDTF">2023-08-14T10:48:00Z</dcterms:created>
  <dcterms:modified xsi:type="dcterms:W3CDTF">2023-08-17T09:25:00Z</dcterms:modified>
</cp:coreProperties>
</file>