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1C31" w:rsidRPr="00E14824" w:rsidRDefault="00E14824" w:rsidP="00EF154A">
      <w:pPr>
        <w:jc w:val="both"/>
        <w:rPr>
          <w:b/>
          <w:sz w:val="24"/>
          <w:szCs w:val="24"/>
        </w:rPr>
      </w:pPr>
      <w:r w:rsidRPr="00E14824">
        <w:rPr>
          <w:b/>
          <w:sz w:val="24"/>
          <w:szCs w:val="24"/>
        </w:rPr>
        <w:t xml:space="preserve">Elisabeth RYŠAVÁ ALVAREZOVÁ, </w:t>
      </w:r>
      <w:r w:rsidRPr="00E14824">
        <w:rPr>
          <w:b/>
          <w:i/>
          <w:sz w:val="24"/>
          <w:szCs w:val="24"/>
        </w:rPr>
        <w:t>Dětství mimo svět a rozum. Institucionalizace mentálních chorob a psychopatologie v 1. polovině 20. století</w:t>
      </w:r>
      <w:r w:rsidRPr="00E14824">
        <w:rPr>
          <w:b/>
          <w:sz w:val="24"/>
          <w:szCs w:val="24"/>
        </w:rPr>
        <w:t>. Diplomová práce. Ústav historických věd, Filozofická fakulta, Univerzita Pardubice. Pardubice 2018.</w:t>
      </w:r>
    </w:p>
    <w:p w:rsidR="00E14824" w:rsidRPr="00E14824" w:rsidRDefault="00E14824" w:rsidP="00EF154A">
      <w:pPr>
        <w:jc w:val="both"/>
        <w:rPr>
          <w:b/>
          <w:sz w:val="24"/>
          <w:szCs w:val="24"/>
        </w:rPr>
      </w:pPr>
    </w:p>
    <w:p w:rsidR="00E14824" w:rsidRDefault="00E14824" w:rsidP="00EF154A">
      <w:pPr>
        <w:jc w:val="both"/>
        <w:rPr>
          <w:sz w:val="24"/>
          <w:szCs w:val="24"/>
        </w:rPr>
      </w:pPr>
      <w:r w:rsidRPr="00E14824">
        <w:rPr>
          <w:sz w:val="24"/>
          <w:szCs w:val="24"/>
        </w:rPr>
        <w:t>Op</w:t>
      </w:r>
      <w:r>
        <w:rPr>
          <w:sz w:val="24"/>
          <w:szCs w:val="24"/>
        </w:rPr>
        <w:t>onentský posudek:</w:t>
      </w:r>
    </w:p>
    <w:p w:rsidR="00E14824" w:rsidRDefault="00E14824" w:rsidP="00EF154A">
      <w:pPr>
        <w:jc w:val="both"/>
        <w:rPr>
          <w:sz w:val="24"/>
          <w:szCs w:val="24"/>
        </w:rPr>
      </w:pPr>
    </w:p>
    <w:p w:rsidR="000B515E" w:rsidRDefault="00410D17" w:rsidP="003D1997">
      <w:pPr>
        <w:spacing w:line="276" w:lineRule="auto"/>
        <w:jc w:val="both"/>
        <w:rPr>
          <w:sz w:val="24"/>
          <w:szCs w:val="24"/>
        </w:rPr>
      </w:pPr>
      <w:r>
        <w:rPr>
          <w:sz w:val="24"/>
          <w:szCs w:val="24"/>
        </w:rPr>
        <w:t>Diplomová práce se zaměřuje na podobu ústavní</w:t>
      </w:r>
      <w:r w:rsidR="0028244A">
        <w:rPr>
          <w:sz w:val="24"/>
          <w:szCs w:val="24"/>
        </w:rPr>
        <w:t xml:space="preserve"> péče o mentálně postižené děti</w:t>
      </w:r>
      <w:r>
        <w:rPr>
          <w:sz w:val="24"/>
          <w:szCs w:val="24"/>
        </w:rPr>
        <w:t xml:space="preserve">. </w:t>
      </w:r>
      <w:r w:rsidR="0028244A">
        <w:rPr>
          <w:sz w:val="24"/>
          <w:szCs w:val="24"/>
        </w:rPr>
        <w:t>Na příkladu ústavů ve Slatiňanech a Opařanech se snaží</w:t>
      </w:r>
      <w:r>
        <w:rPr>
          <w:sz w:val="24"/>
          <w:szCs w:val="24"/>
        </w:rPr>
        <w:t xml:space="preserve"> sledovat </w:t>
      </w:r>
      <w:r w:rsidR="004B711C">
        <w:rPr>
          <w:sz w:val="24"/>
          <w:szCs w:val="24"/>
        </w:rPr>
        <w:t>každodenní život pacientů</w:t>
      </w:r>
      <w:r>
        <w:rPr>
          <w:sz w:val="24"/>
          <w:szCs w:val="24"/>
        </w:rPr>
        <w:t>.</w:t>
      </w:r>
      <w:r w:rsidR="0028244A">
        <w:rPr>
          <w:sz w:val="24"/>
          <w:szCs w:val="24"/>
        </w:rPr>
        <w:t xml:space="preserve"> Péče o hendikepované patří v současnosti k stěžejním tématům nejen historiků,</w:t>
      </w:r>
      <w:r w:rsidR="00EF154A">
        <w:rPr>
          <w:sz w:val="24"/>
          <w:szCs w:val="24"/>
        </w:rPr>
        <w:t xml:space="preserve"> ale i pedagogů a sociologů. </w:t>
      </w:r>
      <w:r w:rsidR="009903A9">
        <w:rPr>
          <w:sz w:val="24"/>
          <w:szCs w:val="24"/>
        </w:rPr>
        <w:t>Zvolené téma považuji za přínosné.</w:t>
      </w:r>
    </w:p>
    <w:p w:rsidR="004B711C" w:rsidRDefault="0028244A" w:rsidP="003D1997">
      <w:pPr>
        <w:spacing w:line="276" w:lineRule="auto"/>
        <w:jc w:val="both"/>
        <w:rPr>
          <w:sz w:val="24"/>
          <w:szCs w:val="24"/>
        </w:rPr>
      </w:pPr>
      <w:r>
        <w:rPr>
          <w:sz w:val="24"/>
          <w:szCs w:val="24"/>
        </w:rPr>
        <w:t>V úvodu auto</w:t>
      </w:r>
      <w:r w:rsidR="00EF06CD">
        <w:rPr>
          <w:sz w:val="24"/>
          <w:szCs w:val="24"/>
        </w:rPr>
        <w:t>r</w:t>
      </w:r>
      <w:r>
        <w:rPr>
          <w:sz w:val="24"/>
          <w:szCs w:val="24"/>
        </w:rPr>
        <w:t>k</w:t>
      </w:r>
      <w:r w:rsidR="00EF06CD">
        <w:rPr>
          <w:sz w:val="24"/>
          <w:szCs w:val="24"/>
        </w:rPr>
        <w:t>a seznamuje čtenáře s dosavadním výzkumem, použitou sekundární literaturou</w:t>
      </w:r>
      <w:r w:rsidR="004B711C">
        <w:rPr>
          <w:sz w:val="24"/>
          <w:szCs w:val="24"/>
        </w:rPr>
        <w:t>. Zároveň uvádí několik metod, které při výzkumu používala a seznamuje s otázkami, které bude v práci řešit.</w:t>
      </w:r>
      <w:r w:rsidR="00B90399">
        <w:rPr>
          <w:sz w:val="24"/>
          <w:szCs w:val="24"/>
        </w:rPr>
        <w:t xml:space="preserve"> </w:t>
      </w:r>
      <w:r w:rsidR="00EF154A">
        <w:rPr>
          <w:sz w:val="24"/>
          <w:szCs w:val="24"/>
        </w:rPr>
        <w:t>Z hlediska literatury se z</w:t>
      </w:r>
      <w:r w:rsidR="00B7513D">
        <w:rPr>
          <w:sz w:val="24"/>
          <w:szCs w:val="24"/>
        </w:rPr>
        <w:t>aměřila především na spisy lékařů, zejména Karla Herforta, který byl zastáncem eugeniky. Postrádám</w:t>
      </w:r>
      <w:r w:rsidR="00B90399">
        <w:rPr>
          <w:sz w:val="24"/>
          <w:szCs w:val="24"/>
        </w:rPr>
        <w:t xml:space="preserve"> </w:t>
      </w:r>
      <w:r w:rsidR="00B7513D">
        <w:rPr>
          <w:sz w:val="24"/>
          <w:szCs w:val="24"/>
        </w:rPr>
        <w:t xml:space="preserve">další </w:t>
      </w:r>
      <w:r w:rsidR="00B90399">
        <w:rPr>
          <w:sz w:val="24"/>
          <w:szCs w:val="24"/>
        </w:rPr>
        <w:t>dobovou literaturu, které se věnuje tzv.„slabomyslnosti.“</w:t>
      </w:r>
      <w:r w:rsidR="00B90399">
        <w:rPr>
          <w:rStyle w:val="Znakapoznpodarou"/>
          <w:sz w:val="24"/>
          <w:szCs w:val="24"/>
        </w:rPr>
        <w:footnoteReference w:id="1"/>
      </w:r>
    </w:p>
    <w:p w:rsidR="00C2301D" w:rsidRDefault="004B711C" w:rsidP="003D1997">
      <w:pPr>
        <w:spacing w:line="276" w:lineRule="auto"/>
        <w:jc w:val="both"/>
        <w:rPr>
          <w:sz w:val="24"/>
          <w:szCs w:val="24"/>
        </w:rPr>
      </w:pPr>
      <w:r>
        <w:rPr>
          <w:sz w:val="24"/>
          <w:szCs w:val="24"/>
        </w:rPr>
        <w:t>První kapitola je věnována přijímání nových pacientů. K zodpovězení otázky na mot</w:t>
      </w:r>
      <w:r w:rsidR="000B515E">
        <w:rPr>
          <w:sz w:val="24"/>
          <w:szCs w:val="24"/>
        </w:rPr>
        <w:t>ivace umístění dítěte do ústavu</w:t>
      </w:r>
      <w:r>
        <w:rPr>
          <w:sz w:val="24"/>
          <w:szCs w:val="24"/>
        </w:rPr>
        <w:t xml:space="preserve"> </w:t>
      </w:r>
      <w:r w:rsidR="000B515E">
        <w:rPr>
          <w:sz w:val="24"/>
          <w:szCs w:val="24"/>
        </w:rPr>
        <w:t>využ</w:t>
      </w:r>
      <w:r w:rsidR="00B7513D">
        <w:rPr>
          <w:sz w:val="24"/>
          <w:szCs w:val="24"/>
        </w:rPr>
        <w:t>ila</w:t>
      </w:r>
      <w:r w:rsidR="000B515E">
        <w:rPr>
          <w:sz w:val="24"/>
          <w:szCs w:val="24"/>
        </w:rPr>
        <w:t xml:space="preserve"> </w:t>
      </w:r>
      <w:r>
        <w:rPr>
          <w:sz w:val="24"/>
          <w:szCs w:val="24"/>
        </w:rPr>
        <w:t xml:space="preserve">autorka osobní spisy. </w:t>
      </w:r>
      <w:r w:rsidR="003C4C34">
        <w:rPr>
          <w:sz w:val="24"/>
          <w:szCs w:val="24"/>
        </w:rPr>
        <w:t>Ačkoliv v úvodu uvádí, že práce je dovedena do konce druhé světové války, p</w:t>
      </w:r>
      <w:r>
        <w:rPr>
          <w:sz w:val="24"/>
          <w:szCs w:val="24"/>
        </w:rPr>
        <w:t xml:space="preserve">racuje zejména </w:t>
      </w:r>
      <w:r w:rsidR="00171D05">
        <w:rPr>
          <w:sz w:val="24"/>
          <w:szCs w:val="24"/>
        </w:rPr>
        <w:t>s</w:t>
      </w:r>
      <w:r>
        <w:rPr>
          <w:sz w:val="24"/>
          <w:szCs w:val="24"/>
        </w:rPr>
        <w:t> prameny pocházejícími z</w:t>
      </w:r>
      <w:r w:rsidR="003C4C34">
        <w:rPr>
          <w:sz w:val="24"/>
          <w:szCs w:val="24"/>
        </w:rPr>
        <w:t> doby po roce 1945</w:t>
      </w:r>
      <w:r>
        <w:rPr>
          <w:sz w:val="24"/>
          <w:szCs w:val="24"/>
        </w:rPr>
        <w:t xml:space="preserve">. Proč </w:t>
      </w:r>
      <w:r w:rsidR="000B515E">
        <w:rPr>
          <w:sz w:val="24"/>
          <w:szCs w:val="24"/>
        </w:rPr>
        <w:t>nepracovala se staršími prameny?</w:t>
      </w:r>
      <w:r>
        <w:rPr>
          <w:sz w:val="24"/>
          <w:szCs w:val="24"/>
        </w:rPr>
        <w:t xml:space="preserve"> </w:t>
      </w:r>
      <w:r w:rsidR="00171D05">
        <w:rPr>
          <w:sz w:val="24"/>
          <w:szCs w:val="24"/>
        </w:rPr>
        <w:t xml:space="preserve">Zároveň uvádí, že </w:t>
      </w:r>
      <w:r w:rsidR="003C4C34">
        <w:rPr>
          <w:sz w:val="24"/>
          <w:szCs w:val="24"/>
        </w:rPr>
        <w:t xml:space="preserve">v </w:t>
      </w:r>
      <w:r w:rsidR="00171D05">
        <w:rPr>
          <w:sz w:val="24"/>
          <w:szCs w:val="24"/>
        </w:rPr>
        <w:t xml:space="preserve">období 30. – </w:t>
      </w:r>
      <w:r w:rsidR="003C4C34">
        <w:rPr>
          <w:sz w:val="24"/>
          <w:szCs w:val="24"/>
        </w:rPr>
        <w:t>5</w:t>
      </w:r>
      <w:r w:rsidR="00171D05">
        <w:rPr>
          <w:sz w:val="24"/>
          <w:szCs w:val="24"/>
        </w:rPr>
        <w:t xml:space="preserve">0. let </w:t>
      </w:r>
      <w:r w:rsidR="00171D05" w:rsidRPr="00171D05">
        <w:rPr>
          <w:sz w:val="24"/>
          <w:szCs w:val="24"/>
        </w:rPr>
        <w:t xml:space="preserve">nebyla </w:t>
      </w:r>
      <w:r w:rsidR="00171D05">
        <w:rPr>
          <w:sz w:val="24"/>
          <w:szCs w:val="24"/>
        </w:rPr>
        <w:t>„</w:t>
      </w:r>
      <w:r w:rsidR="00171D05" w:rsidRPr="00171D05">
        <w:rPr>
          <w:sz w:val="24"/>
          <w:szCs w:val="24"/>
        </w:rPr>
        <w:t>společnost příliš příznivě nakloněna péči o jedince, kteří se o sebe nemohli sami postarat</w:t>
      </w:r>
      <w:r w:rsidR="00171D05">
        <w:rPr>
          <w:sz w:val="24"/>
          <w:szCs w:val="24"/>
        </w:rPr>
        <w:t>“ (s. 19), platilo toto všeobecně? Proč by jinak vznikaly ústavy zaměřené na péči o postižené? Domnívám se, že autorka se</w:t>
      </w:r>
      <w:r w:rsidR="00C2301D">
        <w:rPr>
          <w:sz w:val="24"/>
          <w:szCs w:val="24"/>
        </w:rPr>
        <w:t xml:space="preserve"> dostatečně</w:t>
      </w:r>
      <w:r w:rsidR="00171D05">
        <w:rPr>
          <w:sz w:val="24"/>
          <w:szCs w:val="24"/>
        </w:rPr>
        <w:t xml:space="preserve"> neseznámila s legislativou a možnostmi péče o mentálně postižené.</w:t>
      </w:r>
      <w:r w:rsidR="000B515E">
        <w:rPr>
          <w:sz w:val="24"/>
          <w:szCs w:val="24"/>
        </w:rPr>
        <w:t xml:space="preserve"> </w:t>
      </w:r>
      <w:r w:rsidR="003C4C34">
        <w:rPr>
          <w:sz w:val="24"/>
          <w:szCs w:val="24"/>
        </w:rPr>
        <w:t>U</w:t>
      </w:r>
      <w:r w:rsidR="00FF0666">
        <w:rPr>
          <w:sz w:val="24"/>
          <w:szCs w:val="24"/>
        </w:rPr>
        <w:t xml:space="preserve">vádí pouze rodinnou či ústavní péči. </w:t>
      </w:r>
      <w:r w:rsidR="00A42654">
        <w:rPr>
          <w:sz w:val="24"/>
          <w:szCs w:val="24"/>
        </w:rPr>
        <w:t>Existovaly</w:t>
      </w:r>
      <w:r w:rsidR="00FF0666">
        <w:rPr>
          <w:sz w:val="24"/>
          <w:szCs w:val="24"/>
        </w:rPr>
        <w:t xml:space="preserve"> nějaké další možnosti, jak se o dítě postarat?</w:t>
      </w:r>
      <w:r w:rsidR="00171D05">
        <w:rPr>
          <w:sz w:val="24"/>
          <w:szCs w:val="24"/>
        </w:rPr>
        <w:t xml:space="preserve"> </w:t>
      </w:r>
      <w:r w:rsidR="00C2301D">
        <w:rPr>
          <w:sz w:val="24"/>
          <w:szCs w:val="24"/>
        </w:rPr>
        <w:t>Mohl</w:t>
      </w:r>
      <w:r w:rsidR="009903A9">
        <w:rPr>
          <w:sz w:val="24"/>
          <w:szCs w:val="24"/>
        </w:rPr>
        <w:t>y</w:t>
      </w:r>
      <w:r w:rsidR="00C2301D">
        <w:rPr>
          <w:sz w:val="24"/>
          <w:szCs w:val="24"/>
        </w:rPr>
        <w:t xml:space="preserve"> se rodiny v případě nutnosti na někoho obrátit? </w:t>
      </w:r>
    </w:p>
    <w:p w:rsidR="0028244A" w:rsidRDefault="009903A9" w:rsidP="003D1997">
      <w:pPr>
        <w:spacing w:line="276" w:lineRule="auto"/>
        <w:jc w:val="both"/>
        <w:rPr>
          <w:sz w:val="24"/>
          <w:szCs w:val="24"/>
        </w:rPr>
      </w:pPr>
      <w:r>
        <w:rPr>
          <w:sz w:val="24"/>
          <w:szCs w:val="24"/>
        </w:rPr>
        <w:t xml:space="preserve">V úvodu není dostatečně reflektována podstatná změna, ke které dochází na přelomu 19. a 20 století, kdy </w:t>
      </w:r>
      <w:r w:rsidR="00171D05">
        <w:rPr>
          <w:sz w:val="24"/>
          <w:szCs w:val="24"/>
        </w:rPr>
        <w:t>dochází ke změně</w:t>
      </w:r>
      <w:r>
        <w:rPr>
          <w:sz w:val="24"/>
          <w:szCs w:val="24"/>
        </w:rPr>
        <w:t xml:space="preserve"> v péči o postižené. V</w:t>
      </w:r>
      <w:r w:rsidR="00171D05">
        <w:rPr>
          <w:sz w:val="24"/>
          <w:szCs w:val="24"/>
        </w:rPr>
        <w:t xml:space="preserve"> této </w:t>
      </w:r>
      <w:r w:rsidR="00FF0666">
        <w:rPr>
          <w:sz w:val="24"/>
          <w:szCs w:val="24"/>
        </w:rPr>
        <w:t>době se</w:t>
      </w:r>
      <w:r w:rsidR="00171D05">
        <w:rPr>
          <w:sz w:val="24"/>
          <w:szCs w:val="24"/>
        </w:rPr>
        <w:t xml:space="preserve"> rodí pedopatologie a pedopsychologie. Objevuje se hnutí zakládající pomocné školy apod. </w:t>
      </w:r>
      <w:r>
        <w:rPr>
          <w:sz w:val="24"/>
          <w:szCs w:val="24"/>
        </w:rPr>
        <w:t>V</w:t>
      </w:r>
      <w:r w:rsidR="003C4C34">
        <w:rPr>
          <w:sz w:val="24"/>
          <w:szCs w:val="24"/>
        </w:rPr>
        <w:t> krátkosti j</w:t>
      </w:r>
      <w:r w:rsidR="00C2301D">
        <w:rPr>
          <w:sz w:val="24"/>
          <w:szCs w:val="24"/>
        </w:rPr>
        <w:t>sou zmíněni</w:t>
      </w:r>
      <w:r w:rsidR="00171D05">
        <w:rPr>
          <w:sz w:val="24"/>
          <w:szCs w:val="24"/>
        </w:rPr>
        <w:t xml:space="preserve"> Josef</w:t>
      </w:r>
      <w:r w:rsidR="00C2301D">
        <w:rPr>
          <w:sz w:val="24"/>
          <w:szCs w:val="24"/>
        </w:rPr>
        <w:t xml:space="preserve"> Zeman</w:t>
      </w:r>
      <w:r w:rsidR="00171D05">
        <w:rPr>
          <w:sz w:val="24"/>
          <w:szCs w:val="24"/>
        </w:rPr>
        <w:t>, Kar</w:t>
      </w:r>
      <w:r w:rsidR="00C2301D">
        <w:rPr>
          <w:sz w:val="24"/>
          <w:szCs w:val="24"/>
        </w:rPr>
        <w:t>el Slavoj</w:t>
      </w:r>
      <w:r w:rsidR="00171D05">
        <w:rPr>
          <w:sz w:val="24"/>
          <w:szCs w:val="24"/>
        </w:rPr>
        <w:t xml:space="preserve"> Amer</w:t>
      </w:r>
      <w:r w:rsidR="00C2301D">
        <w:rPr>
          <w:sz w:val="24"/>
          <w:szCs w:val="24"/>
        </w:rPr>
        <w:t>ling</w:t>
      </w:r>
      <w:r w:rsidR="00171D05">
        <w:rPr>
          <w:sz w:val="24"/>
          <w:szCs w:val="24"/>
        </w:rPr>
        <w:t xml:space="preserve"> a Kar</w:t>
      </w:r>
      <w:r w:rsidR="00C2301D">
        <w:rPr>
          <w:sz w:val="24"/>
          <w:szCs w:val="24"/>
        </w:rPr>
        <w:t>el Herfort</w:t>
      </w:r>
      <w:r w:rsidR="00171D05">
        <w:rPr>
          <w:sz w:val="24"/>
          <w:szCs w:val="24"/>
        </w:rPr>
        <w:t>.</w:t>
      </w:r>
      <w:r w:rsidR="003C4C34">
        <w:rPr>
          <w:sz w:val="24"/>
          <w:szCs w:val="24"/>
        </w:rPr>
        <w:t xml:space="preserve"> </w:t>
      </w:r>
      <w:r w:rsidR="00F52AEF">
        <w:rPr>
          <w:sz w:val="24"/>
          <w:szCs w:val="24"/>
        </w:rPr>
        <w:t>Z hlediska péče o děti a mládež autorka zcela opomíjí roli poraden, které v době první republiky fungovaly.</w:t>
      </w:r>
      <w:r w:rsidR="00F52AEF">
        <w:rPr>
          <w:rStyle w:val="Znakapoznpodarou"/>
          <w:sz w:val="24"/>
          <w:szCs w:val="24"/>
        </w:rPr>
        <w:footnoteReference w:id="2"/>
      </w:r>
      <w:r w:rsidR="00B7513D">
        <w:rPr>
          <w:sz w:val="24"/>
          <w:szCs w:val="24"/>
        </w:rPr>
        <w:t xml:space="preserve"> Možná je to i způsobeno tím, že neprostudovala sekundární literaturu zabývající se podobou sociální péče v dané době.</w:t>
      </w:r>
    </w:p>
    <w:p w:rsidR="00410D17" w:rsidRDefault="000B515E" w:rsidP="003D1997">
      <w:pPr>
        <w:spacing w:line="276" w:lineRule="auto"/>
        <w:jc w:val="both"/>
        <w:rPr>
          <w:sz w:val="24"/>
          <w:szCs w:val="24"/>
        </w:rPr>
      </w:pPr>
      <w:r>
        <w:rPr>
          <w:sz w:val="24"/>
          <w:szCs w:val="24"/>
        </w:rPr>
        <w:t xml:space="preserve">V kapitole </w:t>
      </w:r>
      <w:r>
        <w:rPr>
          <w:i/>
          <w:sz w:val="24"/>
          <w:szCs w:val="24"/>
        </w:rPr>
        <w:t xml:space="preserve">Z říše choromyslných </w:t>
      </w:r>
      <w:r w:rsidR="00233BE7">
        <w:rPr>
          <w:sz w:val="24"/>
          <w:szCs w:val="24"/>
        </w:rPr>
        <w:t xml:space="preserve">je čtenář seznámen s knihou reflektující pobyt v ústavu pro mentálně postižené v Brně. Je </w:t>
      </w:r>
      <w:r w:rsidR="00C2301D">
        <w:rPr>
          <w:sz w:val="24"/>
          <w:szCs w:val="24"/>
        </w:rPr>
        <w:t>po</w:t>
      </w:r>
      <w:r w:rsidR="00233BE7">
        <w:rPr>
          <w:sz w:val="24"/>
          <w:szCs w:val="24"/>
        </w:rPr>
        <w:t>ukázáno</w:t>
      </w:r>
      <w:r w:rsidR="00B7513D">
        <w:rPr>
          <w:sz w:val="24"/>
          <w:szCs w:val="24"/>
        </w:rPr>
        <w:t xml:space="preserve"> na</w:t>
      </w:r>
      <w:r w:rsidR="00233BE7">
        <w:rPr>
          <w:sz w:val="24"/>
          <w:szCs w:val="24"/>
        </w:rPr>
        <w:t xml:space="preserve"> odlišné vnímání mužů a žen. Dá se ověřit, zda autor </w:t>
      </w:r>
      <w:r w:rsidR="00C2301D">
        <w:rPr>
          <w:sz w:val="24"/>
          <w:szCs w:val="24"/>
        </w:rPr>
        <w:t xml:space="preserve">knihy </w:t>
      </w:r>
      <w:r w:rsidR="00233BE7">
        <w:rPr>
          <w:sz w:val="24"/>
          <w:szCs w:val="24"/>
        </w:rPr>
        <w:t xml:space="preserve">byl </w:t>
      </w:r>
      <w:r w:rsidR="00C2301D">
        <w:rPr>
          <w:sz w:val="24"/>
          <w:szCs w:val="24"/>
        </w:rPr>
        <w:t xml:space="preserve">skutečně </w:t>
      </w:r>
      <w:r w:rsidR="00233BE7">
        <w:rPr>
          <w:sz w:val="24"/>
          <w:szCs w:val="24"/>
        </w:rPr>
        <w:t>hospitalizován</w:t>
      </w:r>
      <w:r w:rsidR="00C2301D">
        <w:rPr>
          <w:sz w:val="24"/>
          <w:szCs w:val="24"/>
        </w:rPr>
        <w:t xml:space="preserve"> v blázinci</w:t>
      </w:r>
      <w:r w:rsidR="00233BE7">
        <w:rPr>
          <w:sz w:val="24"/>
          <w:szCs w:val="24"/>
        </w:rPr>
        <w:t xml:space="preserve">? </w:t>
      </w:r>
      <w:r w:rsidR="008D39EB">
        <w:rPr>
          <w:sz w:val="24"/>
          <w:szCs w:val="24"/>
        </w:rPr>
        <w:t xml:space="preserve">Autorka plně důvěřuje prameni, nikde nezpochybňuje jeho vyznění. Netáže se po motivaci autora k sepsání jeho díla. </w:t>
      </w:r>
      <w:r w:rsidR="00891689">
        <w:rPr>
          <w:sz w:val="24"/>
          <w:szCs w:val="24"/>
        </w:rPr>
        <w:t>Kromě Wošitzkého existuje ještě další reflexe blázince z pera Rudolfa Kronbauera</w:t>
      </w:r>
      <w:r w:rsidR="00C2301D">
        <w:rPr>
          <w:sz w:val="24"/>
          <w:szCs w:val="24"/>
        </w:rPr>
        <w:t>,</w:t>
      </w:r>
      <w:r w:rsidR="00891689">
        <w:rPr>
          <w:rStyle w:val="Znakapoznpodarou"/>
          <w:sz w:val="24"/>
          <w:szCs w:val="24"/>
        </w:rPr>
        <w:footnoteReference w:id="3"/>
      </w:r>
      <w:r w:rsidR="00C2301D">
        <w:rPr>
          <w:sz w:val="24"/>
          <w:szCs w:val="24"/>
        </w:rPr>
        <w:t xml:space="preserve"> která by umožnila srovnání a možná i zpochybnění objektivity Wošitzkého.</w:t>
      </w:r>
    </w:p>
    <w:p w:rsidR="008246FF" w:rsidRDefault="007D1241" w:rsidP="003D1997">
      <w:pPr>
        <w:spacing w:line="276" w:lineRule="auto"/>
        <w:jc w:val="both"/>
        <w:rPr>
          <w:sz w:val="24"/>
          <w:szCs w:val="24"/>
        </w:rPr>
      </w:pPr>
      <w:r>
        <w:rPr>
          <w:sz w:val="24"/>
          <w:szCs w:val="24"/>
        </w:rPr>
        <w:lastRenderedPageBreak/>
        <w:t>Třetí kapitola práce se zaměřuje na zaměstnance ústavů určených pro děti. Autorka v této části vychází z dochovaných pramenů. Ukazuje, že v době války mohlo dojít k překrývání rolí, kdy učitelky mohly fungovat zároveň jako ošetřovatelky. Sleduje, zda byl v ústav</w:t>
      </w:r>
      <w:r w:rsidR="00EF154A">
        <w:rPr>
          <w:sz w:val="24"/>
          <w:szCs w:val="24"/>
        </w:rPr>
        <w:t>ech</w:t>
      </w:r>
      <w:r>
        <w:rPr>
          <w:sz w:val="24"/>
          <w:szCs w:val="24"/>
        </w:rPr>
        <w:t xml:space="preserve"> dodržován sociální žebříček moci.</w:t>
      </w:r>
      <w:r w:rsidR="00EF1C11">
        <w:rPr>
          <w:sz w:val="24"/>
          <w:szCs w:val="24"/>
        </w:rPr>
        <w:t xml:space="preserve"> </w:t>
      </w:r>
      <w:r w:rsidR="00EF154A">
        <w:rPr>
          <w:sz w:val="24"/>
          <w:szCs w:val="24"/>
        </w:rPr>
        <w:t>S</w:t>
      </w:r>
      <w:r w:rsidR="00EF1C11">
        <w:rPr>
          <w:sz w:val="24"/>
          <w:szCs w:val="24"/>
        </w:rPr>
        <w:t>naží se analyzovat přístup ředitele k personálu a pacientů</w:t>
      </w:r>
      <w:r w:rsidR="00B7513D">
        <w:rPr>
          <w:sz w:val="24"/>
          <w:szCs w:val="24"/>
        </w:rPr>
        <w:t>m</w:t>
      </w:r>
      <w:r w:rsidR="00EF1C11">
        <w:rPr>
          <w:sz w:val="24"/>
          <w:szCs w:val="24"/>
        </w:rPr>
        <w:t xml:space="preserve">. Do své analýzy vkládá přecitlivělost vůči určitým slovním spojením, např. na s. 69, kde analyzuje následující citát: </w:t>
      </w:r>
      <w:r w:rsidR="00EF1C11" w:rsidRPr="00EF1C11">
        <w:rPr>
          <w:i/>
          <w:sz w:val="24"/>
          <w:szCs w:val="24"/>
        </w:rPr>
        <w:t>„Vyžadoval jsem od počátku od opatrovnictva, aby v tomto směru snažili se poskytnout dětem naším co nejvíce volnosti, takže děti vycvičeny tak dalece, že konají určité přidělené práce úplně bez dozoru…</w:t>
      </w:r>
      <w:r w:rsidR="00EF1C11" w:rsidRPr="00EF1C11">
        <w:rPr>
          <w:sz w:val="24"/>
          <w:szCs w:val="24"/>
        </w:rPr>
        <w:t>“</w:t>
      </w:r>
      <w:r w:rsidR="00EF1C11">
        <w:rPr>
          <w:sz w:val="24"/>
          <w:szCs w:val="24"/>
        </w:rPr>
        <w:t xml:space="preserve"> uvádí, že </w:t>
      </w:r>
      <w:r w:rsidR="00EF1C11" w:rsidRPr="00EF1C11">
        <w:rPr>
          <w:i/>
          <w:sz w:val="24"/>
          <w:szCs w:val="24"/>
        </w:rPr>
        <w:t>„ve spojení s co největší volností zní slovo vycvičeny velice nevhodně a celá věta může vyznívat spíše jako vyjádření o domácím zvířectvu než o dětech v ústavu</w:t>
      </w:r>
      <w:r w:rsidR="00EF1C11">
        <w:rPr>
          <w:sz w:val="24"/>
          <w:szCs w:val="24"/>
        </w:rPr>
        <w:t>,“</w:t>
      </w:r>
      <w:r w:rsidR="00EC6D59">
        <w:rPr>
          <w:sz w:val="24"/>
          <w:szCs w:val="24"/>
        </w:rPr>
        <w:t xml:space="preserve"> </w:t>
      </w:r>
      <w:bookmarkStart w:id="0" w:name="_GoBack"/>
      <w:bookmarkEnd w:id="0"/>
      <w:r w:rsidR="00EF1C11">
        <w:rPr>
          <w:sz w:val="24"/>
          <w:szCs w:val="24"/>
        </w:rPr>
        <w:t>přičemž slovo vycvičit v této souvislosti bylo součástí dobového diskursu – setkáváme se s ním v řadě pedagogických děl.</w:t>
      </w:r>
      <w:r w:rsidR="00C07402">
        <w:rPr>
          <w:sz w:val="24"/>
          <w:szCs w:val="24"/>
        </w:rPr>
        <w:t xml:space="preserve"> V této části nalezneme v některých hodnoceních vztahů mezi zaměstnanci </w:t>
      </w:r>
      <w:r w:rsidR="008246FF">
        <w:rPr>
          <w:sz w:val="24"/>
          <w:szCs w:val="24"/>
        </w:rPr>
        <w:t>ukvapené závěry, např. na s. 96 autorka uvádí, že K. Herfort považoval práci praktického lékaře za podřadnou, přičemž z uvedené citace toto nevyplývá (s. 96).</w:t>
      </w:r>
      <w:r w:rsidR="00BB315C">
        <w:rPr>
          <w:sz w:val="24"/>
          <w:szCs w:val="24"/>
        </w:rPr>
        <w:t xml:space="preserve"> Na s. 102 autorka píše: </w:t>
      </w:r>
      <w:r w:rsidR="00EF154A">
        <w:rPr>
          <w:sz w:val="24"/>
          <w:szCs w:val="24"/>
        </w:rPr>
        <w:t>„</w:t>
      </w:r>
      <w:r w:rsidR="00BB315C" w:rsidRPr="00BB315C">
        <w:rPr>
          <w:i/>
          <w:sz w:val="23"/>
          <w:szCs w:val="23"/>
        </w:rPr>
        <w:t>z [...] citovaného vyjádření vyznívá, že se administrativní pracovníci ředitelství nepovažují za stejné zaměstnance jako ostatní</w:t>
      </w:r>
      <w:r w:rsidR="00BB315C">
        <w:rPr>
          <w:sz w:val="23"/>
          <w:szCs w:val="23"/>
        </w:rPr>
        <w:t xml:space="preserve">,“ </w:t>
      </w:r>
      <w:r w:rsidR="008D39EB">
        <w:rPr>
          <w:sz w:val="23"/>
          <w:szCs w:val="23"/>
        </w:rPr>
        <w:t>ani</w:t>
      </w:r>
      <w:r w:rsidR="00BB315C">
        <w:rPr>
          <w:sz w:val="23"/>
          <w:szCs w:val="23"/>
        </w:rPr>
        <w:t xml:space="preserve"> toto konstatování není </w:t>
      </w:r>
      <w:r w:rsidR="00EF154A">
        <w:rPr>
          <w:sz w:val="23"/>
          <w:szCs w:val="23"/>
        </w:rPr>
        <w:t xml:space="preserve">opět </w:t>
      </w:r>
      <w:r w:rsidR="00BB315C">
        <w:rPr>
          <w:sz w:val="23"/>
          <w:szCs w:val="23"/>
        </w:rPr>
        <w:t>citátem podloženo.</w:t>
      </w:r>
    </w:p>
    <w:p w:rsidR="005A239E" w:rsidRPr="00E92587" w:rsidRDefault="00BB315C" w:rsidP="003D1997">
      <w:pPr>
        <w:spacing w:line="276" w:lineRule="auto"/>
        <w:jc w:val="both"/>
        <w:rPr>
          <w:sz w:val="24"/>
          <w:szCs w:val="24"/>
        </w:rPr>
      </w:pPr>
      <w:r>
        <w:rPr>
          <w:sz w:val="24"/>
          <w:szCs w:val="24"/>
        </w:rPr>
        <w:t>Poslední kapitola práce líčí život dětí v ústavu.</w:t>
      </w:r>
      <w:r w:rsidR="00036FDF">
        <w:rPr>
          <w:sz w:val="24"/>
          <w:szCs w:val="24"/>
        </w:rPr>
        <w:t xml:space="preserve"> Dozvídáme se o rozdílném zaměření opařanského a slatiňanského ústavu, které se odráželo i ve výchovných či léčebných snahách.</w:t>
      </w:r>
      <w:r w:rsidR="00E92587">
        <w:rPr>
          <w:sz w:val="24"/>
          <w:szCs w:val="24"/>
        </w:rPr>
        <w:t xml:space="preserve"> Autorka zde přibližuje problémy se sexualitou a nemocností v obou ústavech. V případě výkladu o stravě uvádí, že všichni pacienti jedli stejnou stravu bez ohledu na omezení, a že: </w:t>
      </w:r>
      <w:r w:rsidR="00E92587" w:rsidRPr="00E92587">
        <w:rPr>
          <w:i/>
          <w:sz w:val="24"/>
          <w:szCs w:val="24"/>
        </w:rPr>
        <w:t>„Už jen stále vyšší počet chovanců, kteří ve Slatiňanech pobývali musel zákonitě zvedat pravděpodobnost, že zdravotní stav některého z pacientů vyžadoval úpravu jídelníčku, například kvůli celiakii</w:t>
      </w:r>
      <w:r w:rsidR="00E92587">
        <w:rPr>
          <w:i/>
          <w:sz w:val="24"/>
          <w:szCs w:val="24"/>
        </w:rPr>
        <w:t>“</w:t>
      </w:r>
      <w:r w:rsidR="000D1589">
        <w:rPr>
          <w:sz w:val="24"/>
          <w:szCs w:val="24"/>
        </w:rPr>
        <w:t>(s. 128).</w:t>
      </w:r>
      <w:r w:rsidR="00E92587">
        <w:rPr>
          <w:i/>
          <w:sz w:val="24"/>
          <w:szCs w:val="24"/>
        </w:rPr>
        <w:t xml:space="preserve"> </w:t>
      </w:r>
      <w:r w:rsidR="00E92587">
        <w:rPr>
          <w:sz w:val="24"/>
          <w:szCs w:val="24"/>
        </w:rPr>
        <w:t>Přičemž intolerance vůči některým potravinám v dané době nebyla ještě známa.</w:t>
      </w:r>
    </w:p>
    <w:p w:rsidR="00EF154A" w:rsidRDefault="00152C81" w:rsidP="003D1997">
      <w:pPr>
        <w:spacing w:line="276" w:lineRule="auto"/>
        <w:jc w:val="both"/>
        <w:rPr>
          <w:sz w:val="24"/>
          <w:szCs w:val="24"/>
        </w:rPr>
      </w:pPr>
      <w:r>
        <w:rPr>
          <w:sz w:val="24"/>
          <w:szCs w:val="24"/>
        </w:rPr>
        <w:t xml:space="preserve">Diplomová práce </w:t>
      </w:r>
      <w:r w:rsidRPr="00152C81">
        <w:rPr>
          <w:sz w:val="24"/>
          <w:szCs w:val="24"/>
        </w:rPr>
        <w:t xml:space="preserve">Elisabeth </w:t>
      </w:r>
      <w:r>
        <w:rPr>
          <w:sz w:val="24"/>
          <w:szCs w:val="24"/>
        </w:rPr>
        <w:t>Ryšavé</w:t>
      </w:r>
      <w:r w:rsidRPr="00152C81">
        <w:rPr>
          <w:sz w:val="24"/>
          <w:szCs w:val="24"/>
        </w:rPr>
        <w:t xml:space="preserve"> </w:t>
      </w:r>
      <w:r>
        <w:rPr>
          <w:sz w:val="24"/>
          <w:szCs w:val="24"/>
        </w:rPr>
        <w:t xml:space="preserve">Alvarezové představuje zajímavý vhled do života v ústavech určených pro psychicky nemocné děti a mladistvé. Ve svých interpretacích autorka uplatňuje </w:t>
      </w:r>
      <w:r w:rsidR="004E5C32">
        <w:rPr>
          <w:sz w:val="24"/>
          <w:szCs w:val="24"/>
        </w:rPr>
        <w:t xml:space="preserve">inspiraci </w:t>
      </w:r>
      <w:r>
        <w:rPr>
          <w:sz w:val="24"/>
          <w:szCs w:val="24"/>
        </w:rPr>
        <w:t>Foucault</w:t>
      </w:r>
      <w:r w:rsidR="004E5C32">
        <w:rPr>
          <w:sz w:val="24"/>
          <w:szCs w:val="24"/>
        </w:rPr>
        <w:t>em</w:t>
      </w:r>
      <w:r>
        <w:rPr>
          <w:sz w:val="24"/>
          <w:szCs w:val="24"/>
        </w:rPr>
        <w:t xml:space="preserve"> a Goffman</w:t>
      </w:r>
      <w:r w:rsidR="004E5C32">
        <w:rPr>
          <w:sz w:val="24"/>
          <w:szCs w:val="24"/>
        </w:rPr>
        <w:t>em</w:t>
      </w:r>
      <w:r>
        <w:rPr>
          <w:sz w:val="24"/>
          <w:szCs w:val="24"/>
        </w:rPr>
        <w:t>. Z úvodu práce čtenář získává dojem, že se více dozví i o dějinách obou úst</w:t>
      </w:r>
      <w:r w:rsidR="004E5C32">
        <w:rPr>
          <w:sz w:val="24"/>
          <w:szCs w:val="24"/>
        </w:rPr>
        <w:t xml:space="preserve">avů, toto autorka zůstala dlužna. Práce představuje inovativní pohled na dvě instituce, její zaměstnance a pacienty. </w:t>
      </w:r>
      <w:r w:rsidR="00EF154A">
        <w:rPr>
          <w:sz w:val="24"/>
          <w:szCs w:val="24"/>
        </w:rPr>
        <w:t>Přesto zde postrádám informace týkající se pacientů, z obsahu vyplývá, že někteří pacienti byli přijati na žádost rodin, jiní po nátlaku ze strany institucí. Jaký byl poměr mezi takto přijatými? Zajímavá by byla i data týkající se sociálního původu dětí. Zajímalo by mne, zda by se dalo zjistit, co se po propuštění s dětmi dělo, existuje nějaká statistika, kolik se jich vrátilo do rodin, kolik skončilo v jiných ústavech?</w:t>
      </w:r>
    </w:p>
    <w:p w:rsidR="005A239E" w:rsidRDefault="00EF154A" w:rsidP="003D1997">
      <w:pPr>
        <w:spacing w:line="276" w:lineRule="auto"/>
        <w:jc w:val="both"/>
        <w:rPr>
          <w:sz w:val="24"/>
          <w:szCs w:val="24"/>
        </w:rPr>
      </w:pPr>
      <w:r>
        <w:rPr>
          <w:sz w:val="24"/>
          <w:szCs w:val="24"/>
        </w:rPr>
        <w:t>Celkovou</w:t>
      </w:r>
      <w:r w:rsidR="004E5C32">
        <w:rPr>
          <w:sz w:val="24"/>
          <w:szCs w:val="24"/>
        </w:rPr>
        <w:t xml:space="preserve"> kvalitu kazí značný počet chyb, najdeme zde četné překlepy, chybějící písmena, chyby v psaní i/y, chyby v interpunkci (s. 8, 11, 17, 18, 20, 36, 37, 39, 43, 46, 48, 50, 53, 57, 59, 63, 66, 69, 70, 71, 74, 77, 90, 93, 98, 105, 109) na s. 88 je n</w:t>
      </w:r>
      <w:r w:rsidR="005A239E">
        <w:rPr>
          <w:sz w:val="24"/>
          <w:szCs w:val="24"/>
        </w:rPr>
        <w:t>ed</w:t>
      </w:r>
      <w:r w:rsidR="004E5C32">
        <w:rPr>
          <w:sz w:val="24"/>
          <w:szCs w:val="24"/>
        </w:rPr>
        <w:t xml:space="preserve">okončená věta v poznámce č. 411. </w:t>
      </w:r>
      <w:r w:rsidR="004E5C32" w:rsidRPr="00EF154A">
        <w:rPr>
          <w:b/>
          <w:sz w:val="24"/>
          <w:szCs w:val="24"/>
        </w:rPr>
        <w:t>Práci doporučuji k obhajobě</w:t>
      </w:r>
      <w:r w:rsidR="004E5C32">
        <w:rPr>
          <w:sz w:val="24"/>
          <w:szCs w:val="24"/>
        </w:rPr>
        <w:t>, a hodnotím ji známkou C, vzhledem k množství chyb doporučuji známku snížit na E</w:t>
      </w:r>
      <w:r>
        <w:rPr>
          <w:sz w:val="24"/>
          <w:szCs w:val="24"/>
        </w:rPr>
        <w:t>,</w:t>
      </w:r>
      <w:r w:rsidR="004E5C32">
        <w:rPr>
          <w:sz w:val="24"/>
          <w:szCs w:val="24"/>
        </w:rPr>
        <w:t xml:space="preserve"> případně </w:t>
      </w:r>
      <w:r w:rsidR="00FF4580">
        <w:rPr>
          <w:sz w:val="24"/>
          <w:szCs w:val="24"/>
        </w:rPr>
        <w:t>práci</w:t>
      </w:r>
      <w:r w:rsidR="004E5C32">
        <w:rPr>
          <w:sz w:val="24"/>
          <w:szCs w:val="24"/>
        </w:rPr>
        <w:t xml:space="preserve"> vrátit k dodatečné </w:t>
      </w:r>
      <w:r>
        <w:rPr>
          <w:sz w:val="24"/>
          <w:szCs w:val="24"/>
        </w:rPr>
        <w:t>revizi ze strany autorky.</w:t>
      </w:r>
    </w:p>
    <w:p w:rsidR="008D39EB" w:rsidRDefault="008D39EB" w:rsidP="003D1997">
      <w:pPr>
        <w:spacing w:line="276" w:lineRule="auto"/>
        <w:jc w:val="both"/>
        <w:rPr>
          <w:sz w:val="24"/>
          <w:szCs w:val="24"/>
        </w:rPr>
      </w:pPr>
    </w:p>
    <w:p w:rsidR="008D39EB" w:rsidRDefault="008D39EB" w:rsidP="003D1997">
      <w:pPr>
        <w:spacing w:line="276" w:lineRule="auto"/>
        <w:jc w:val="both"/>
        <w:rPr>
          <w:sz w:val="24"/>
          <w:szCs w:val="24"/>
        </w:rPr>
      </w:pPr>
    </w:p>
    <w:p w:rsidR="008D39EB" w:rsidRPr="00EF1C11" w:rsidRDefault="008D39EB" w:rsidP="003D1997">
      <w:pPr>
        <w:spacing w:line="276" w:lineRule="auto"/>
        <w:jc w:val="both"/>
        <w:rPr>
          <w:sz w:val="24"/>
          <w:szCs w:val="24"/>
        </w:rPr>
      </w:pPr>
      <w:r>
        <w:rPr>
          <w:sz w:val="24"/>
          <w:szCs w:val="24"/>
        </w:rPr>
        <w:t>V Pardubicích 5. 8. 2018</w:t>
      </w:r>
      <w:r>
        <w:rPr>
          <w:sz w:val="24"/>
          <w:szCs w:val="24"/>
        </w:rPr>
        <w:tab/>
      </w:r>
      <w:r>
        <w:rPr>
          <w:sz w:val="24"/>
          <w:szCs w:val="24"/>
        </w:rPr>
        <w:tab/>
      </w:r>
      <w:r>
        <w:rPr>
          <w:sz w:val="24"/>
          <w:szCs w:val="24"/>
        </w:rPr>
        <w:tab/>
      </w:r>
      <w:r>
        <w:rPr>
          <w:sz w:val="24"/>
          <w:szCs w:val="24"/>
        </w:rPr>
        <w:tab/>
        <w:t>Mgr. Martina Halířová, Ph.D.</w:t>
      </w:r>
    </w:p>
    <w:sectPr w:rsidR="008D39EB" w:rsidRPr="00EF1C11" w:rsidSect="000B1C31">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6F9F" w:rsidRDefault="000F6F9F" w:rsidP="00B90399">
      <w:r>
        <w:separator/>
      </w:r>
    </w:p>
  </w:endnote>
  <w:endnote w:type="continuationSeparator" w:id="0">
    <w:p w:rsidR="000F6F9F" w:rsidRDefault="000F6F9F" w:rsidP="00B903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9286207"/>
      <w:docPartObj>
        <w:docPartGallery w:val="Page Numbers (Bottom of Page)"/>
        <w:docPartUnique/>
      </w:docPartObj>
    </w:sdtPr>
    <w:sdtContent>
      <w:p w:rsidR="003D1997" w:rsidRDefault="003D1997">
        <w:pPr>
          <w:pStyle w:val="Zpat"/>
          <w:jc w:val="center"/>
        </w:pPr>
        <w:r>
          <w:fldChar w:fldCharType="begin"/>
        </w:r>
        <w:r>
          <w:instrText>PAGE   \* MERGEFORMAT</w:instrText>
        </w:r>
        <w:r>
          <w:fldChar w:fldCharType="separate"/>
        </w:r>
        <w:r w:rsidR="00EC6D59">
          <w:rPr>
            <w:noProof/>
          </w:rPr>
          <w:t>2</w:t>
        </w:r>
        <w:r>
          <w:fldChar w:fldCharType="end"/>
        </w:r>
      </w:p>
    </w:sdtContent>
  </w:sdt>
  <w:p w:rsidR="003D1997" w:rsidRDefault="003D1997">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6F9F" w:rsidRDefault="000F6F9F" w:rsidP="00B90399">
      <w:r>
        <w:separator/>
      </w:r>
    </w:p>
  </w:footnote>
  <w:footnote w:type="continuationSeparator" w:id="0">
    <w:p w:rsidR="000F6F9F" w:rsidRDefault="000F6F9F" w:rsidP="00B90399">
      <w:r>
        <w:continuationSeparator/>
      </w:r>
    </w:p>
  </w:footnote>
  <w:footnote w:id="1">
    <w:p w:rsidR="00B90399" w:rsidRDefault="00B90399" w:rsidP="00B90399">
      <w:pPr>
        <w:pStyle w:val="Textpoznpodarou"/>
      </w:pPr>
      <w:r>
        <w:rPr>
          <w:rStyle w:val="Znakapoznpodarou"/>
        </w:rPr>
        <w:footnoteRef/>
      </w:r>
      <w:r>
        <w:t xml:space="preserve"> Např. FEDIUK, Ladislav. Z historie péče o slabomyslné. Zábřeh: Družstvo knihtiskárny, 1911</w:t>
      </w:r>
      <w:r w:rsidR="00F52AEF">
        <w:t>;</w:t>
      </w:r>
      <w:r>
        <w:t xml:space="preserve"> </w:t>
      </w:r>
      <w:r w:rsidR="00F52AEF" w:rsidRPr="00F52AEF">
        <w:t>HERFORT, Karel, Jan SCHNEIDER a Bohumil ZELENKA. Sborník prací z oboru péče o mládež úchylnou, vydaný na počest životního díla Josefa Zemana. V Praze: Spolek pro péči o slabomyslné v republice Československé, 1931</w:t>
      </w:r>
      <w:r w:rsidR="00F52AEF">
        <w:t xml:space="preserve">; </w:t>
      </w:r>
      <w:r w:rsidR="00F52AEF" w:rsidRPr="00F52AEF">
        <w:t>BENEŠ, Karel, Václav BEKR a Oldřich KOREJS. Péče o duševně úchylné a pomocné školství. V Praze: Spole</w:t>
      </w:r>
      <w:r w:rsidR="00F52AEF">
        <w:t>k pro péči o slabomyslné, 1941.</w:t>
      </w:r>
    </w:p>
  </w:footnote>
  <w:footnote w:id="2">
    <w:p w:rsidR="00F52AEF" w:rsidRDefault="00F52AEF" w:rsidP="00F52AEF">
      <w:pPr>
        <w:pStyle w:val="Textpoznpodarou"/>
      </w:pPr>
      <w:r>
        <w:rPr>
          <w:rStyle w:val="Znakapoznpodarou"/>
        </w:rPr>
        <w:footnoteRef/>
      </w:r>
      <w:r>
        <w:t xml:space="preserve"> viz </w:t>
      </w:r>
      <w:r w:rsidRPr="00F52AEF">
        <w:rPr>
          <w:caps/>
        </w:rPr>
        <w:t>Rákosník</w:t>
      </w:r>
      <w:r>
        <w:t xml:space="preserve">, Jakub - </w:t>
      </w:r>
      <w:r w:rsidRPr="00F52AEF">
        <w:rPr>
          <w:caps/>
        </w:rPr>
        <w:t>Šustrová</w:t>
      </w:r>
      <w:r>
        <w:t>, Radka. Rodina v zájmu státu: populační růst a instituce manželství v českých zemích 1918-1989. Praha: NLN, s.r.o., Nakladatelství Lidové noviny, 2016. ISBN:978-80-7422-378-5.</w:t>
      </w:r>
    </w:p>
  </w:footnote>
  <w:footnote w:id="3">
    <w:p w:rsidR="00891689" w:rsidRDefault="00891689">
      <w:pPr>
        <w:pStyle w:val="Textpoznpodarou"/>
      </w:pPr>
      <w:r>
        <w:rPr>
          <w:rStyle w:val="Znakapoznpodarou"/>
        </w:rPr>
        <w:footnoteRef/>
      </w:r>
      <w:r>
        <w:t xml:space="preserve"> </w:t>
      </w:r>
      <w:r w:rsidRPr="00891689">
        <w:t>KRONBAUER, Rudolf Jaroslav. Z posledních stanic. [Díl] 1, Blázinec. Praha: Českomoravské podniky tiskařské a vydavatelské, 1926.</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E14824"/>
    <w:rsid w:val="00036FDF"/>
    <w:rsid w:val="000B1C31"/>
    <w:rsid w:val="000B515E"/>
    <w:rsid w:val="000D1589"/>
    <w:rsid w:val="000D6E8D"/>
    <w:rsid w:val="000F6F9F"/>
    <w:rsid w:val="0010112E"/>
    <w:rsid w:val="00152C81"/>
    <w:rsid w:val="00170243"/>
    <w:rsid w:val="00171D05"/>
    <w:rsid w:val="00233BE7"/>
    <w:rsid w:val="0028244A"/>
    <w:rsid w:val="00326314"/>
    <w:rsid w:val="00341FC9"/>
    <w:rsid w:val="003C4C34"/>
    <w:rsid w:val="003D1997"/>
    <w:rsid w:val="00410D17"/>
    <w:rsid w:val="004A1804"/>
    <w:rsid w:val="004B711C"/>
    <w:rsid w:val="004C7B07"/>
    <w:rsid w:val="004E55D6"/>
    <w:rsid w:val="004E5C32"/>
    <w:rsid w:val="005A239E"/>
    <w:rsid w:val="005D3CF2"/>
    <w:rsid w:val="006C1E0A"/>
    <w:rsid w:val="00750F5E"/>
    <w:rsid w:val="00761615"/>
    <w:rsid w:val="007A5045"/>
    <w:rsid w:val="007C3525"/>
    <w:rsid w:val="007D1241"/>
    <w:rsid w:val="008150A2"/>
    <w:rsid w:val="008246FF"/>
    <w:rsid w:val="00891689"/>
    <w:rsid w:val="008B0205"/>
    <w:rsid w:val="008D39EB"/>
    <w:rsid w:val="008D7B7B"/>
    <w:rsid w:val="009327DA"/>
    <w:rsid w:val="009903A9"/>
    <w:rsid w:val="0099553C"/>
    <w:rsid w:val="00A42654"/>
    <w:rsid w:val="00A60089"/>
    <w:rsid w:val="00B7513D"/>
    <w:rsid w:val="00B76E23"/>
    <w:rsid w:val="00B90399"/>
    <w:rsid w:val="00BB315C"/>
    <w:rsid w:val="00BF4ECC"/>
    <w:rsid w:val="00C07402"/>
    <w:rsid w:val="00C2301D"/>
    <w:rsid w:val="00C257A8"/>
    <w:rsid w:val="00CD5FDB"/>
    <w:rsid w:val="00D50168"/>
    <w:rsid w:val="00DC1846"/>
    <w:rsid w:val="00DC2242"/>
    <w:rsid w:val="00E14824"/>
    <w:rsid w:val="00E53756"/>
    <w:rsid w:val="00E80C8A"/>
    <w:rsid w:val="00E92587"/>
    <w:rsid w:val="00EC6D59"/>
    <w:rsid w:val="00EF06CD"/>
    <w:rsid w:val="00EF154A"/>
    <w:rsid w:val="00EF1C11"/>
    <w:rsid w:val="00F0792B"/>
    <w:rsid w:val="00F52AEF"/>
    <w:rsid w:val="00FF0666"/>
    <w:rsid w:val="00FF4580"/>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0D9CA"/>
  <w15:docId w15:val="{A6DC1E2E-FD9C-4400-B8A7-300990ABD6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C1846"/>
    <w:pPr>
      <w:spacing w:after="0" w:line="240" w:lineRule="auto"/>
    </w:pPr>
    <w:rPr>
      <w:rFonts w:ascii="Times New Roman" w:hAnsi="Times New Roman" w:cs="Times New Roman"/>
      <w:sz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aliases w:val="poznámky pod čarou"/>
    <w:basedOn w:val="Normln"/>
    <w:link w:val="BezmezerChar"/>
    <w:autoRedefine/>
    <w:uiPriority w:val="1"/>
    <w:qFormat/>
    <w:rsid w:val="0010112E"/>
    <w:pPr>
      <w:jc w:val="both"/>
    </w:pPr>
  </w:style>
  <w:style w:type="character" w:customStyle="1" w:styleId="BezmezerChar">
    <w:name w:val="Bez mezer Char"/>
    <w:aliases w:val="poznámky pod čarou Char"/>
    <w:basedOn w:val="Standardnpsmoodstavce"/>
    <w:link w:val="Bezmezer"/>
    <w:uiPriority w:val="1"/>
    <w:rsid w:val="0010112E"/>
    <w:rPr>
      <w:rFonts w:ascii="Times New Roman" w:hAnsi="Times New Roman" w:cs="Times New Roman"/>
      <w:sz w:val="20"/>
    </w:rPr>
  </w:style>
  <w:style w:type="character" w:styleId="Znakapoznpodarou">
    <w:name w:val="footnote reference"/>
    <w:aliases w:val="konstFußnotenzeichen"/>
    <w:uiPriority w:val="99"/>
    <w:unhideWhenUsed/>
    <w:rsid w:val="00750F5E"/>
    <w:rPr>
      <w:vertAlign w:val="superscript"/>
    </w:rPr>
  </w:style>
  <w:style w:type="paragraph" w:styleId="Textpoznpodarou">
    <w:name w:val="footnote text"/>
    <w:basedOn w:val="Normln"/>
    <w:link w:val="TextpoznpodarouChar"/>
    <w:uiPriority w:val="99"/>
    <w:unhideWhenUsed/>
    <w:rsid w:val="00B90399"/>
    <w:rPr>
      <w:szCs w:val="20"/>
    </w:rPr>
  </w:style>
  <w:style w:type="character" w:customStyle="1" w:styleId="TextpoznpodarouChar">
    <w:name w:val="Text pozn. pod čarou Char"/>
    <w:basedOn w:val="Standardnpsmoodstavce"/>
    <w:link w:val="Textpoznpodarou"/>
    <w:uiPriority w:val="99"/>
    <w:rsid w:val="00B90399"/>
    <w:rPr>
      <w:rFonts w:ascii="Times New Roman" w:hAnsi="Times New Roman" w:cs="Times New Roman"/>
      <w:sz w:val="20"/>
      <w:szCs w:val="20"/>
    </w:rPr>
  </w:style>
  <w:style w:type="paragraph" w:styleId="Zhlav">
    <w:name w:val="header"/>
    <w:basedOn w:val="Normln"/>
    <w:link w:val="ZhlavChar"/>
    <w:uiPriority w:val="99"/>
    <w:unhideWhenUsed/>
    <w:rsid w:val="003D1997"/>
    <w:pPr>
      <w:tabs>
        <w:tab w:val="center" w:pos="4536"/>
        <w:tab w:val="right" w:pos="9072"/>
      </w:tabs>
    </w:pPr>
  </w:style>
  <w:style w:type="character" w:customStyle="1" w:styleId="ZhlavChar">
    <w:name w:val="Záhlaví Char"/>
    <w:basedOn w:val="Standardnpsmoodstavce"/>
    <w:link w:val="Zhlav"/>
    <w:uiPriority w:val="99"/>
    <w:rsid w:val="003D1997"/>
    <w:rPr>
      <w:rFonts w:ascii="Times New Roman" w:hAnsi="Times New Roman" w:cs="Times New Roman"/>
      <w:sz w:val="20"/>
    </w:rPr>
  </w:style>
  <w:style w:type="paragraph" w:styleId="Zpat">
    <w:name w:val="footer"/>
    <w:basedOn w:val="Normln"/>
    <w:link w:val="ZpatChar"/>
    <w:uiPriority w:val="99"/>
    <w:unhideWhenUsed/>
    <w:rsid w:val="003D1997"/>
    <w:pPr>
      <w:tabs>
        <w:tab w:val="center" w:pos="4536"/>
        <w:tab w:val="right" w:pos="9072"/>
      </w:tabs>
    </w:pPr>
  </w:style>
  <w:style w:type="character" w:customStyle="1" w:styleId="ZpatChar">
    <w:name w:val="Zápatí Char"/>
    <w:basedOn w:val="Standardnpsmoodstavce"/>
    <w:link w:val="Zpat"/>
    <w:uiPriority w:val="99"/>
    <w:rsid w:val="003D1997"/>
    <w:rPr>
      <w:rFonts w:ascii="Times New Roman" w:hAnsi="Times New Roman" w:cs="Times New Roman"/>
      <w:sz w:val="20"/>
    </w:rPr>
  </w:style>
  <w:style w:type="paragraph" w:styleId="Textbubliny">
    <w:name w:val="Balloon Text"/>
    <w:basedOn w:val="Normln"/>
    <w:link w:val="TextbublinyChar"/>
    <w:uiPriority w:val="99"/>
    <w:semiHidden/>
    <w:unhideWhenUsed/>
    <w:rsid w:val="00EC6D59"/>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EC6D5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B911269-B59D-4B6B-8A51-22F048A82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900</Words>
  <Characters>5316</Characters>
  <Application>Microsoft Office Word</Application>
  <DocSecurity>0</DocSecurity>
  <Lines>44</Lines>
  <Paragraphs>12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6204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Martina</dc:creator>
  <cp:lastModifiedBy>Martina Halířová</cp:lastModifiedBy>
  <cp:revision>4</cp:revision>
  <cp:lastPrinted>2018-08-08T11:06:00Z</cp:lastPrinted>
  <dcterms:created xsi:type="dcterms:W3CDTF">2018-08-05T12:31:00Z</dcterms:created>
  <dcterms:modified xsi:type="dcterms:W3CDTF">2018-08-08T11:11:00Z</dcterms:modified>
</cp:coreProperties>
</file>