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7948C5" w:rsidRDefault="007948C5" w:rsidP="007948C5">
      <w:pPr>
        <w:pStyle w:val="Default"/>
        <w:rPr>
          <w:bCs/>
          <w:color w:val="000000" w:themeColor="text1"/>
        </w:rPr>
      </w:pPr>
      <w:r>
        <w:rPr>
          <w:color w:val="000000" w:themeColor="text1"/>
        </w:rPr>
        <w:t>Daniel</w:t>
      </w:r>
      <w:r w:rsidR="00626DF9" w:rsidRPr="00E9145C">
        <w:rPr>
          <w:color w:val="000000" w:themeColor="text1"/>
        </w:rPr>
        <w:t>a</w:t>
      </w:r>
      <w:r w:rsidR="00AB3606" w:rsidRPr="00E9145C">
        <w:rPr>
          <w:color w:val="000000" w:themeColor="text1"/>
        </w:rPr>
        <w:t xml:space="preserve"> </w:t>
      </w:r>
      <w:r>
        <w:rPr>
          <w:color w:val="000000" w:themeColor="text1"/>
        </w:rPr>
        <w:t>Hyn</w:t>
      </w:r>
      <w:r w:rsidR="00626DF9" w:rsidRPr="00E9145C">
        <w:rPr>
          <w:color w:val="000000" w:themeColor="text1"/>
        </w:rPr>
        <w:t>k</w:t>
      </w:r>
      <w:r w:rsidR="00AB3606" w:rsidRPr="00E9145C">
        <w:rPr>
          <w:color w:val="000000" w:themeColor="text1"/>
        </w:rPr>
        <w:t xml:space="preserve">ová, </w:t>
      </w:r>
      <w:r>
        <w:rPr>
          <w:bCs/>
          <w:color w:val="000000" w:themeColor="text1"/>
        </w:rPr>
        <w:t>Forma sociálního zabezpečení na venkově na konci 18. a v první polovině 19. století na příkladu panství Chrast.</w:t>
      </w:r>
    </w:p>
    <w:p w:rsidR="003D799D" w:rsidRPr="00E9145C" w:rsidRDefault="003D799D" w:rsidP="007948C5">
      <w:pPr>
        <w:pStyle w:val="Default"/>
        <w:rPr>
          <w:color w:val="000000" w:themeColor="text1"/>
        </w:rPr>
      </w:pPr>
      <w:r w:rsidRPr="00E9145C">
        <w:rPr>
          <w:color w:val="000000" w:themeColor="text1"/>
        </w:rPr>
        <w:t>Úst</w:t>
      </w:r>
      <w:r w:rsidR="006542F5" w:rsidRPr="00E9145C">
        <w:rPr>
          <w:color w:val="000000" w:themeColor="text1"/>
        </w:rPr>
        <w:t>av historických věd F</w:t>
      </w:r>
      <w:r w:rsidR="00661D6D" w:rsidRPr="00E9145C">
        <w:rPr>
          <w:color w:val="000000" w:themeColor="text1"/>
        </w:rPr>
        <w:t xml:space="preserve">F </w:t>
      </w:r>
      <w:proofErr w:type="spellStart"/>
      <w:r w:rsidR="00661D6D" w:rsidRPr="00E9145C">
        <w:rPr>
          <w:color w:val="000000" w:themeColor="text1"/>
        </w:rPr>
        <w:t>Upa</w:t>
      </w:r>
      <w:proofErr w:type="spellEnd"/>
      <w:r w:rsidR="00661D6D" w:rsidRPr="00E9145C">
        <w:rPr>
          <w:color w:val="000000" w:themeColor="text1"/>
        </w:rPr>
        <w:t xml:space="preserve">, </w:t>
      </w:r>
      <w:r w:rsidR="007948C5">
        <w:rPr>
          <w:color w:val="000000" w:themeColor="text1"/>
        </w:rPr>
        <w:t>Kulturní dějiny</w:t>
      </w:r>
      <w:r w:rsidR="00AE07E3" w:rsidRPr="00E9145C">
        <w:rPr>
          <w:color w:val="000000" w:themeColor="text1"/>
        </w:rPr>
        <w:t xml:space="preserve">, </w:t>
      </w:r>
      <w:r w:rsidR="006542F5" w:rsidRPr="00E9145C">
        <w:rPr>
          <w:color w:val="000000" w:themeColor="text1"/>
        </w:rPr>
        <w:t>bakalářsk</w:t>
      </w:r>
      <w:r w:rsidR="00A715B9" w:rsidRPr="00E9145C">
        <w:rPr>
          <w:color w:val="000000" w:themeColor="text1"/>
        </w:rPr>
        <w:t>á práce, 20</w:t>
      </w:r>
      <w:r w:rsidR="007948C5">
        <w:rPr>
          <w:color w:val="000000" w:themeColor="text1"/>
        </w:rPr>
        <w:t>20</w:t>
      </w:r>
      <w:r w:rsidRPr="00E9145C">
        <w:rPr>
          <w:color w:val="000000" w:themeColor="text1"/>
        </w:rPr>
        <w:t>.</w:t>
      </w:r>
    </w:p>
    <w:p w:rsidR="00633BE9" w:rsidRPr="00E9145C" w:rsidRDefault="009A4D67" w:rsidP="004425C4">
      <w:pPr>
        <w:spacing w:line="360" w:lineRule="auto"/>
        <w:jc w:val="both"/>
        <w:rPr>
          <w:color w:val="000000" w:themeColor="text1"/>
        </w:rPr>
      </w:pPr>
      <w:r w:rsidRPr="00E9145C">
        <w:rPr>
          <w:color w:val="000000" w:themeColor="text1"/>
        </w:rPr>
        <w:t>posudek oponentky</w:t>
      </w:r>
    </w:p>
    <w:p w:rsidR="000F32AB" w:rsidRPr="00E9145C" w:rsidRDefault="000F32AB" w:rsidP="003D799D">
      <w:pPr>
        <w:spacing w:line="360" w:lineRule="auto"/>
        <w:jc w:val="both"/>
        <w:rPr>
          <w:color w:val="000000" w:themeColor="text1"/>
        </w:rPr>
      </w:pPr>
    </w:p>
    <w:p w:rsidR="007948C5" w:rsidRDefault="00577506" w:rsidP="003747A1">
      <w:pPr>
        <w:spacing w:line="360" w:lineRule="auto"/>
        <w:contextualSpacing/>
        <w:jc w:val="both"/>
        <w:rPr>
          <w:color w:val="000000" w:themeColor="text1"/>
        </w:rPr>
      </w:pPr>
      <w:r w:rsidRPr="00E9145C">
        <w:rPr>
          <w:color w:val="000000" w:themeColor="text1"/>
        </w:rPr>
        <w:t xml:space="preserve">     Předkládaná práce </w:t>
      </w:r>
      <w:r w:rsidR="0093482C" w:rsidRPr="00E9145C">
        <w:rPr>
          <w:color w:val="000000" w:themeColor="text1"/>
        </w:rPr>
        <w:t xml:space="preserve">je </w:t>
      </w:r>
      <w:r w:rsidR="004D3996">
        <w:rPr>
          <w:color w:val="000000" w:themeColor="text1"/>
        </w:rPr>
        <w:t>sondou do přesně vymezeného území i času, v nichž sleduje problematiku výměnku jako formy sociálního zabezpečení. Po úvodním zhodnocení základních informačních zdrojů autorka ve stručném přehledu podává charakteristiku zkoumané oblasti. Následně se věnuje poddanské nemovitosti jako teoretickému problému, který se pak pokouší ilustrovat konkrétním příkladem ze zkoumané oblasti. Další teoretický blok se věnuje rodině sledovaného období a výměnku jako obvyklé součásti přesunu, resp. manipulace s rodinným majetkem poddanského typu. Následuje popis a analýza výsledků primárního výzkumu. Závěr má přehlednou, i když dost popisnou podobu. Práce je doplněna řadou grafů zpracovávajících</w:t>
      </w:r>
      <w:r w:rsidR="00BF3E30">
        <w:rPr>
          <w:color w:val="000000" w:themeColor="text1"/>
        </w:rPr>
        <w:t xml:space="preserve"> údaje získané z primárního výzkumu. Jedna obrazová příloha je vložena do textu (s. 19), což ovlivňuje délku práce balancující na hraně platných požadavků, ale ne rozhodujícím způsobem.</w:t>
      </w:r>
    </w:p>
    <w:p w:rsidR="00BF3E30" w:rsidRDefault="00BF3E30" w:rsidP="003747A1">
      <w:pPr>
        <w:spacing w:line="360" w:lineRule="auto"/>
        <w:contextualSpacing/>
        <w:jc w:val="both"/>
        <w:rPr>
          <w:color w:val="000000" w:themeColor="text1"/>
        </w:rPr>
      </w:pPr>
      <w:r>
        <w:rPr>
          <w:color w:val="000000" w:themeColor="text1"/>
        </w:rPr>
        <w:t xml:space="preserve">     </w:t>
      </w:r>
      <w:r w:rsidR="00596825">
        <w:rPr>
          <w:color w:val="000000" w:themeColor="text1"/>
        </w:rPr>
        <w:t xml:space="preserve">Předložená práce vychází jak z primárních pramenů, tak z již existující literatury, jejíž výběr je třeba považovat za autorčinu volbu. </w:t>
      </w:r>
      <w:r>
        <w:rPr>
          <w:color w:val="000000" w:themeColor="text1"/>
        </w:rPr>
        <w:t xml:space="preserve">Nesporně zajímavé téma práce </w:t>
      </w:r>
      <w:r w:rsidR="00596825">
        <w:rPr>
          <w:color w:val="000000" w:themeColor="text1"/>
        </w:rPr>
        <w:t>je</w:t>
      </w:r>
      <w:r>
        <w:rPr>
          <w:color w:val="000000" w:themeColor="text1"/>
        </w:rPr>
        <w:t xml:space="preserve"> </w:t>
      </w:r>
      <w:r w:rsidR="00596825">
        <w:rPr>
          <w:color w:val="000000" w:themeColor="text1"/>
        </w:rPr>
        <w:t>zpracováno</w:t>
      </w:r>
      <w:r>
        <w:rPr>
          <w:color w:val="000000" w:themeColor="text1"/>
        </w:rPr>
        <w:t xml:space="preserve"> standardním metodologickým způsobem, struktura práce je odpovídající, její naplnění poněkud kolísavé. Části vycházející z primárního výzkumu jsou pečlivě zpracované, se solidní analýzou a podrobným grafickým zpracováním. Lze je považovat za zdařilou část práce.</w:t>
      </w:r>
    </w:p>
    <w:p w:rsidR="00BF3E30" w:rsidRDefault="00BF3E30" w:rsidP="003747A1">
      <w:pPr>
        <w:spacing w:line="360" w:lineRule="auto"/>
        <w:contextualSpacing/>
        <w:jc w:val="both"/>
        <w:rPr>
          <w:color w:val="000000" w:themeColor="text1"/>
        </w:rPr>
      </w:pPr>
      <w:r>
        <w:rPr>
          <w:color w:val="000000" w:themeColor="text1"/>
        </w:rPr>
        <w:t xml:space="preserve">     Teoretické </w:t>
      </w:r>
      <w:r w:rsidR="00596825">
        <w:rPr>
          <w:color w:val="000000" w:themeColor="text1"/>
        </w:rPr>
        <w:t>kapitoly</w:t>
      </w:r>
      <w:r>
        <w:rPr>
          <w:color w:val="000000" w:themeColor="text1"/>
        </w:rPr>
        <w:t xml:space="preserve"> jsou pojaté možná až příliš široce</w:t>
      </w:r>
      <w:r w:rsidR="00B83421">
        <w:rPr>
          <w:color w:val="000000" w:themeColor="text1"/>
        </w:rPr>
        <w:t xml:space="preserve"> a v některých partiích se autorce nepovedlo vždy udržet text </w:t>
      </w:r>
      <w:r w:rsidR="00596825">
        <w:rPr>
          <w:color w:val="000000" w:themeColor="text1"/>
        </w:rPr>
        <w:t xml:space="preserve">věcně nerozkolísaný a </w:t>
      </w:r>
      <w:r w:rsidR="00B83421">
        <w:rPr>
          <w:color w:val="000000" w:themeColor="text1"/>
        </w:rPr>
        <w:t xml:space="preserve">přehledný, nicméně </w:t>
      </w:r>
      <w:r w:rsidR="00596825">
        <w:rPr>
          <w:color w:val="000000" w:themeColor="text1"/>
        </w:rPr>
        <w:t>obsahov</w:t>
      </w:r>
      <w:r w:rsidR="00B83421">
        <w:rPr>
          <w:color w:val="000000" w:themeColor="text1"/>
        </w:rPr>
        <w:t>ě k tématu patří.</w:t>
      </w:r>
    </w:p>
    <w:p w:rsidR="005C5633" w:rsidRDefault="00B83421" w:rsidP="003747A1">
      <w:pPr>
        <w:spacing w:line="360" w:lineRule="auto"/>
        <w:contextualSpacing/>
        <w:jc w:val="both"/>
        <w:rPr>
          <w:color w:val="000000" w:themeColor="text1"/>
        </w:rPr>
      </w:pPr>
      <w:r>
        <w:rPr>
          <w:color w:val="000000" w:themeColor="text1"/>
        </w:rPr>
        <w:t xml:space="preserve">     Všeobecné pasáže týkající se panství Chrast i jednotlivých lokalit jsou poznamenány výraznou závislostí na informačních zdrojích, z nichž autorka vycházela a které jsou navíc poměrně neobratně </w:t>
      </w:r>
      <w:r w:rsidR="00596825">
        <w:rPr>
          <w:color w:val="000000" w:themeColor="text1"/>
        </w:rPr>
        <w:t xml:space="preserve">a nevyváženě </w:t>
      </w:r>
      <w:r>
        <w:rPr>
          <w:color w:val="000000" w:themeColor="text1"/>
        </w:rPr>
        <w:t>přepracovány pro potřeby práce</w:t>
      </w:r>
      <w:r w:rsidR="00B03B52">
        <w:rPr>
          <w:color w:val="000000" w:themeColor="text1"/>
        </w:rPr>
        <w:t xml:space="preserve"> (někde například autorka </w:t>
      </w:r>
      <w:r w:rsidR="00B03B52">
        <w:rPr>
          <w:color w:val="000000" w:themeColor="text1"/>
        </w:rPr>
        <w:t>zkracuje původní zdroj tak, až je nesrozumitelná</w:t>
      </w:r>
      <w:r w:rsidR="00B03B52">
        <w:rPr>
          <w:color w:val="000000" w:themeColor="text1"/>
        </w:rPr>
        <w:t>)</w:t>
      </w:r>
      <w:r>
        <w:rPr>
          <w:color w:val="000000" w:themeColor="text1"/>
        </w:rPr>
        <w:t xml:space="preserve">. Navíc je poškozuje leckde nesprávné používání terminologie (např. „mají právo si založit spořitelnu“ v popisu Podlažic, apod). </w:t>
      </w:r>
      <w:r w:rsidR="00596825">
        <w:rPr>
          <w:color w:val="000000" w:themeColor="text1"/>
        </w:rPr>
        <w:t>Neodpovídající používání odborné terminologie</w:t>
      </w:r>
      <w:r>
        <w:rPr>
          <w:color w:val="000000" w:themeColor="text1"/>
        </w:rPr>
        <w:t xml:space="preserve"> je ovšem problém, který se objevuje i jinde, navíc kombinovaný</w:t>
      </w:r>
      <w:r w:rsidR="00B03B52">
        <w:rPr>
          <w:color w:val="000000" w:themeColor="text1"/>
        </w:rPr>
        <w:t xml:space="preserve"> s prohřešky gramatickými typu </w:t>
      </w:r>
      <w:r w:rsidR="00B03B52">
        <w:rPr>
          <w:color w:val="000000" w:themeColor="text1"/>
        </w:rPr>
        <w:t xml:space="preserve">použití špatné koncovky či </w:t>
      </w:r>
      <w:r w:rsidR="00B03B52">
        <w:rPr>
          <w:color w:val="000000" w:themeColor="text1"/>
        </w:rPr>
        <w:t xml:space="preserve">nesprávné </w:t>
      </w:r>
      <w:r w:rsidR="00B03B52">
        <w:rPr>
          <w:color w:val="000000" w:themeColor="text1"/>
        </w:rPr>
        <w:t>délky samohlásky apod</w:t>
      </w:r>
      <w:r w:rsidR="00B03B52">
        <w:rPr>
          <w:color w:val="000000" w:themeColor="text1"/>
        </w:rPr>
        <w:t>.</w:t>
      </w:r>
    </w:p>
    <w:p w:rsidR="00825678" w:rsidRDefault="00B03B52" w:rsidP="003747A1">
      <w:pPr>
        <w:spacing w:line="360" w:lineRule="auto"/>
        <w:contextualSpacing/>
        <w:jc w:val="both"/>
        <w:rPr>
          <w:color w:val="000000" w:themeColor="text1"/>
        </w:rPr>
      </w:pPr>
      <w:r>
        <w:rPr>
          <w:color w:val="000000" w:themeColor="text1"/>
        </w:rPr>
        <w:t xml:space="preserve">     Na začátku práce lze zaznamenat </w:t>
      </w:r>
      <w:r>
        <w:rPr>
          <w:color w:val="000000" w:themeColor="text1"/>
        </w:rPr>
        <w:t>nejednotný způsob tvorby odkazů na infomační zdroje</w:t>
      </w:r>
      <w:r>
        <w:rPr>
          <w:color w:val="000000" w:themeColor="text1"/>
        </w:rPr>
        <w:t xml:space="preserve">, ale obecně výraznějšími technickými nedostatky </w:t>
      </w:r>
      <w:r w:rsidR="00596825">
        <w:rPr>
          <w:color w:val="000000" w:themeColor="text1"/>
        </w:rPr>
        <w:t>práce</w:t>
      </w:r>
      <w:r>
        <w:rPr>
          <w:color w:val="000000" w:themeColor="text1"/>
        </w:rPr>
        <w:t xml:space="preserve"> netrpí</w:t>
      </w:r>
      <w:r w:rsidR="002D52E1">
        <w:rPr>
          <w:color w:val="000000" w:themeColor="text1"/>
        </w:rPr>
        <w:t xml:space="preserve"> (bude-li pominut poměrně nepříjemný překlep v závěru, kde se tvrdí, </w:t>
      </w:r>
      <w:r w:rsidR="002D52E1">
        <w:rPr>
          <w:color w:val="000000" w:themeColor="text1"/>
        </w:rPr>
        <w:t>ž</w:t>
      </w:r>
      <w:r w:rsidR="002D52E1">
        <w:rPr>
          <w:color w:val="000000" w:themeColor="text1"/>
        </w:rPr>
        <w:t xml:space="preserve">e bylo </w:t>
      </w:r>
      <w:r w:rsidR="002D52E1">
        <w:rPr>
          <w:color w:val="000000" w:themeColor="text1"/>
        </w:rPr>
        <w:t>zkoum</w:t>
      </w:r>
      <w:r w:rsidR="002D52E1">
        <w:rPr>
          <w:color w:val="000000" w:themeColor="text1"/>
        </w:rPr>
        <w:t>áno</w:t>
      </w:r>
      <w:r w:rsidR="002D52E1">
        <w:rPr>
          <w:color w:val="000000" w:themeColor="text1"/>
        </w:rPr>
        <w:t xml:space="preserve"> období </w:t>
      </w:r>
      <w:r w:rsidR="002D52E1" w:rsidRPr="002D52E1">
        <w:rPr>
          <w:b/>
          <w:bCs/>
          <w:color w:val="000000" w:themeColor="text1"/>
        </w:rPr>
        <w:t>1170</w:t>
      </w:r>
      <w:r w:rsidR="002D52E1">
        <w:rPr>
          <w:color w:val="000000" w:themeColor="text1"/>
        </w:rPr>
        <w:t>-1848</w:t>
      </w:r>
      <w:r w:rsidR="002D52E1">
        <w:rPr>
          <w:color w:val="000000" w:themeColor="text1"/>
        </w:rPr>
        <w:t>)</w:t>
      </w:r>
      <w:r>
        <w:rPr>
          <w:color w:val="000000" w:themeColor="text1"/>
        </w:rPr>
        <w:t>. Je ovšem otázkou, zda rozsáhlé citace primárních zdrojů (</w:t>
      </w:r>
      <w:r>
        <w:rPr>
          <w:color w:val="000000" w:themeColor="text1"/>
        </w:rPr>
        <w:t>s. 28 a polovina s. 29 citace textu z </w:t>
      </w:r>
      <w:r w:rsidR="00596825">
        <w:rPr>
          <w:color w:val="000000" w:themeColor="text1"/>
        </w:rPr>
        <w:t>dnes</w:t>
      </w:r>
      <w:r>
        <w:rPr>
          <w:color w:val="000000" w:themeColor="text1"/>
        </w:rPr>
        <w:t xml:space="preserve"> platného Občanského zákoníku</w:t>
      </w:r>
      <w:r>
        <w:rPr>
          <w:color w:val="000000" w:themeColor="text1"/>
        </w:rPr>
        <w:t xml:space="preserve">) patří do textu nebo do přílohy či poznámky. Totéž se týká již </w:t>
      </w:r>
      <w:r>
        <w:rPr>
          <w:color w:val="000000" w:themeColor="text1"/>
        </w:rPr>
        <w:lastRenderedPageBreak/>
        <w:t>zmíněné fotografie, která má navíc – na rozdíl od citátu z právní normy – zcela ilustrativní charakter.</w:t>
      </w:r>
    </w:p>
    <w:p w:rsidR="002D52E1" w:rsidRDefault="002D52E1" w:rsidP="003747A1">
      <w:pPr>
        <w:spacing w:line="360" w:lineRule="auto"/>
        <w:contextualSpacing/>
        <w:jc w:val="both"/>
        <w:rPr>
          <w:color w:val="000000" w:themeColor="text1"/>
        </w:rPr>
      </w:pPr>
      <w:r>
        <w:rPr>
          <w:color w:val="000000" w:themeColor="text1"/>
        </w:rPr>
        <w:t xml:space="preserve">     Svými výzkumy autorka naznačila – možná i trochu nevědomky – některé problémy, které odkazují spíš ke způsobu úřadování chrasteckého velkostatku a jejichž řešení v tuto chvíli patrně leží mimo její možnosti, ale u jednoho by se v souvislosti s tématem práce měla alespoň pokusit o výklad: proč se objevuje tak strmý nárůst počtu </w:t>
      </w:r>
      <w:proofErr w:type="spellStart"/>
      <w:r>
        <w:rPr>
          <w:color w:val="000000" w:themeColor="text1"/>
        </w:rPr>
        <w:t>výměnkářských</w:t>
      </w:r>
      <w:proofErr w:type="spellEnd"/>
      <w:r>
        <w:rPr>
          <w:color w:val="000000" w:themeColor="text1"/>
        </w:rPr>
        <w:t xml:space="preserve"> smluv v úředních knihách po roce 1800, nikoliv </w:t>
      </w:r>
      <w:r>
        <w:rPr>
          <w:color w:val="000000" w:themeColor="text1"/>
        </w:rPr>
        <w:t xml:space="preserve">až </w:t>
      </w:r>
      <w:r>
        <w:rPr>
          <w:color w:val="000000" w:themeColor="text1"/>
        </w:rPr>
        <w:t>po roce 1811?</w:t>
      </w:r>
    </w:p>
    <w:p w:rsidR="00596825" w:rsidRDefault="00596825" w:rsidP="003747A1">
      <w:pPr>
        <w:spacing w:line="360" w:lineRule="auto"/>
        <w:contextualSpacing/>
        <w:jc w:val="both"/>
        <w:rPr>
          <w:color w:val="000000" w:themeColor="text1"/>
        </w:rPr>
      </w:pPr>
    </w:p>
    <w:p w:rsidR="00E41E13" w:rsidRPr="00E9145C" w:rsidRDefault="0093482C" w:rsidP="007948C5">
      <w:pPr>
        <w:spacing w:line="360" w:lineRule="auto"/>
        <w:contextualSpacing/>
        <w:jc w:val="both"/>
        <w:rPr>
          <w:color w:val="000000" w:themeColor="text1"/>
        </w:rPr>
      </w:pPr>
      <w:r w:rsidRPr="00E9145C">
        <w:rPr>
          <w:color w:val="000000" w:themeColor="text1"/>
        </w:rPr>
        <w:t xml:space="preserve">    </w:t>
      </w:r>
      <w:r w:rsidR="00E9145C" w:rsidRPr="00E9145C">
        <w:rPr>
          <w:color w:val="000000" w:themeColor="text1"/>
        </w:rPr>
        <w:t xml:space="preserve"> </w:t>
      </w:r>
      <w:r w:rsidR="002D52E1">
        <w:rPr>
          <w:color w:val="000000" w:themeColor="text1"/>
        </w:rPr>
        <w:t>Předložená b</w:t>
      </w:r>
      <w:r w:rsidR="00E9145C" w:rsidRPr="00E9145C">
        <w:rPr>
          <w:color w:val="000000" w:themeColor="text1"/>
        </w:rPr>
        <w:t>akalářská práce splňuje základní požadavky kladené na kvalifikační práci tohoto typu a je možné ji doporučit k obhajobě. Navrhuji hodnotit ji</w:t>
      </w:r>
      <w:r w:rsidR="002D52E1">
        <w:rPr>
          <w:color w:val="000000" w:themeColor="text1"/>
        </w:rPr>
        <w:t xml:space="preserve"> C</w:t>
      </w:r>
      <w:r w:rsidR="00E9145C" w:rsidRPr="00E9145C">
        <w:rPr>
          <w:color w:val="000000" w:themeColor="text1"/>
        </w:rPr>
        <w:t>.</w:t>
      </w:r>
    </w:p>
    <w:p w:rsidR="00C30C3C" w:rsidRPr="00E9145C" w:rsidRDefault="00C30C3C" w:rsidP="00C30C3C">
      <w:pPr>
        <w:spacing w:line="360" w:lineRule="auto"/>
        <w:contextualSpacing/>
        <w:jc w:val="both"/>
        <w:rPr>
          <w:color w:val="000000" w:themeColor="text1"/>
        </w:rPr>
      </w:pPr>
    </w:p>
    <w:p w:rsidR="00C30C3C" w:rsidRPr="00E9145C" w:rsidRDefault="00C30C3C" w:rsidP="00C30C3C">
      <w:pPr>
        <w:spacing w:line="360" w:lineRule="auto"/>
        <w:contextualSpacing/>
        <w:jc w:val="both"/>
        <w:rPr>
          <w:color w:val="000000" w:themeColor="text1"/>
        </w:rPr>
      </w:pPr>
    </w:p>
    <w:p w:rsidR="00C30C3C" w:rsidRPr="00E9145C" w:rsidRDefault="0026351A" w:rsidP="00C30C3C">
      <w:pPr>
        <w:spacing w:line="360" w:lineRule="auto"/>
        <w:contextualSpacing/>
        <w:jc w:val="both"/>
        <w:rPr>
          <w:color w:val="000000" w:themeColor="text1"/>
        </w:rPr>
      </w:pPr>
      <w:r w:rsidRPr="00E9145C">
        <w:rPr>
          <w:color w:val="000000" w:themeColor="text1"/>
        </w:rPr>
        <w:t>Ústí nad Orli</w:t>
      </w:r>
      <w:r w:rsidR="00A715B9" w:rsidRPr="00E9145C">
        <w:rPr>
          <w:color w:val="000000" w:themeColor="text1"/>
        </w:rPr>
        <w:t xml:space="preserve">cí, </w:t>
      </w:r>
      <w:r w:rsidR="00E9145C" w:rsidRPr="00E9145C">
        <w:rPr>
          <w:color w:val="000000" w:themeColor="text1"/>
        </w:rPr>
        <w:t>30</w:t>
      </w:r>
      <w:r w:rsidR="00C30C3C" w:rsidRPr="00E9145C">
        <w:rPr>
          <w:color w:val="000000" w:themeColor="text1"/>
        </w:rPr>
        <w:t xml:space="preserve">. </w:t>
      </w:r>
      <w:r w:rsidR="00E9145C" w:rsidRPr="00E9145C">
        <w:rPr>
          <w:color w:val="000000" w:themeColor="text1"/>
        </w:rPr>
        <w:t>července</w:t>
      </w:r>
      <w:r w:rsidR="00C30C3C" w:rsidRPr="00E9145C">
        <w:rPr>
          <w:color w:val="000000" w:themeColor="text1"/>
        </w:rPr>
        <w:t xml:space="preserve"> 20</w:t>
      </w:r>
      <w:r w:rsidR="007948C5">
        <w:rPr>
          <w:color w:val="000000" w:themeColor="text1"/>
        </w:rPr>
        <w:t>20</w:t>
      </w:r>
    </w:p>
    <w:p w:rsidR="00C30C3C" w:rsidRPr="00E9145C" w:rsidRDefault="00C30C3C" w:rsidP="00C30C3C">
      <w:pPr>
        <w:spacing w:line="360" w:lineRule="auto"/>
        <w:contextualSpacing/>
        <w:jc w:val="both"/>
        <w:rPr>
          <w:color w:val="000000" w:themeColor="text1"/>
        </w:rPr>
      </w:pPr>
    </w:p>
    <w:p w:rsidR="00C30C3C" w:rsidRPr="00E9145C" w:rsidRDefault="00C30C3C" w:rsidP="00C30C3C">
      <w:pPr>
        <w:spacing w:line="360" w:lineRule="auto"/>
        <w:contextualSpacing/>
        <w:jc w:val="both"/>
        <w:rPr>
          <w:color w:val="000000" w:themeColor="text1"/>
        </w:rPr>
      </w:pPr>
    </w:p>
    <w:p w:rsidR="00C30C3C" w:rsidRPr="00E9145C" w:rsidRDefault="00C30C3C" w:rsidP="00C30C3C">
      <w:pPr>
        <w:spacing w:line="360" w:lineRule="auto"/>
        <w:contextualSpacing/>
        <w:jc w:val="both"/>
        <w:rPr>
          <w:color w:val="000000" w:themeColor="text1"/>
        </w:rPr>
      </w:pPr>
    </w:p>
    <w:p w:rsidR="00C30C3C" w:rsidRPr="00E9145C" w:rsidRDefault="00C30C3C" w:rsidP="00C30C3C">
      <w:pPr>
        <w:spacing w:line="360" w:lineRule="auto"/>
        <w:contextualSpacing/>
        <w:jc w:val="right"/>
        <w:rPr>
          <w:color w:val="000000" w:themeColor="text1"/>
        </w:rPr>
      </w:pPr>
      <w:r w:rsidRPr="00E9145C">
        <w:rPr>
          <w:color w:val="000000" w:themeColor="text1"/>
        </w:rPr>
        <w:t xml:space="preserve">doc. PhDr. Marie Macková, Ph.D.  </w:t>
      </w:r>
    </w:p>
    <w:p w:rsidR="00C30C3C" w:rsidRPr="00E9145C" w:rsidRDefault="00C30C3C" w:rsidP="003747A1">
      <w:pPr>
        <w:spacing w:line="360" w:lineRule="auto"/>
        <w:contextualSpacing/>
        <w:jc w:val="both"/>
        <w:rPr>
          <w:color w:val="000000" w:themeColor="text1"/>
        </w:rPr>
      </w:pPr>
    </w:p>
    <w:sectPr w:rsidR="00C30C3C" w:rsidRPr="00E9145C" w:rsidSect="00750AB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3592"/>
    <w:rsid w:val="000160DB"/>
    <w:rsid w:val="00031414"/>
    <w:rsid w:val="00057759"/>
    <w:rsid w:val="00060D36"/>
    <w:rsid w:val="000C3CA5"/>
    <w:rsid w:val="000F32AB"/>
    <w:rsid w:val="000F3EE7"/>
    <w:rsid w:val="00144760"/>
    <w:rsid w:val="00172EBC"/>
    <w:rsid w:val="001742FF"/>
    <w:rsid w:val="00181540"/>
    <w:rsid w:val="00183F98"/>
    <w:rsid w:val="001B6249"/>
    <w:rsid w:val="001E37F0"/>
    <w:rsid w:val="00225976"/>
    <w:rsid w:val="00227E4D"/>
    <w:rsid w:val="002621A4"/>
    <w:rsid w:val="0026351A"/>
    <w:rsid w:val="0028095D"/>
    <w:rsid w:val="00287206"/>
    <w:rsid w:val="002D52E1"/>
    <w:rsid w:val="002D6720"/>
    <w:rsid w:val="002E0100"/>
    <w:rsid w:val="002E1519"/>
    <w:rsid w:val="002E19FA"/>
    <w:rsid w:val="002E51D3"/>
    <w:rsid w:val="002E7039"/>
    <w:rsid w:val="00355A66"/>
    <w:rsid w:val="00356404"/>
    <w:rsid w:val="003747A1"/>
    <w:rsid w:val="0039354D"/>
    <w:rsid w:val="00395368"/>
    <w:rsid w:val="003A76D9"/>
    <w:rsid w:val="003C57FB"/>
    <w:rsid w:val="003D3890"/>
    <w:rsid w:val="003D799D"/>
    <w:rsid w:val="004425C4"/>
    <w:rsid w:val="00460E2D"/>
    <w:rsid w:val="00465670"/>
    <w:rsid w:val="00494881"/>
    <w:rsid w:val="004A1FC2"/>
    <w:rsid w:val="004B053F"/>
    <w:rsid w:val="004D3996"/>
    <w:rsid w:val="004D7DAA"/>
    <w:rsid w:val="004E01F1"/>
    <w:rsid w:val="004E567F"/>
    <w:rsid w:val="004F4770"/>
    <w:rsid w:val="00562F1A"/>
    <w:rsid w:val="00577506"/>
    <w:rsid w:val="00596825"/>
    <w:rsid w:val="005B060A"/>
    <w:rsid w:val="005C5633"/>
    <w:rsid w:val="005E719F"/>
    <w:rsid w:val="005F377E"/>
    <w:rsid w:val="00626DF9"/>
    <w:rsid w:val="006334AB"/>
    <w:rsid w:val="00633BE9"/>
    <w:rsid w:val="006542F5"/>
    <w:rsid w:val="00661D6D"/>
    <w:rsid w:val="006952FA"/>
    <w:rsid w:val="007067EF"/>
    <w:rsid w:val="00730D92"/>
    <w:rsid w:val="00740CD5"/>
    <w:rsid w:val="00750ABB"/>
    <w:rsid w:val="007527A0"/>
    <w:rsid w:val="007948C5"/>
    <w:rsid w:val="007B424D"/>
    <w:rsid w:val="007B5FF2"/>
    <w:rsid w:val="007E69D3"/>
    <w:rsid w:val="007F64EE"/>
    <w:rsid w:val="00813D2A"/>
    <w:rsid w:val="00825678"/>
    <w:rsid w:val="00832637"/>
    <w:rsid w:val="008A35B0"/>
    <w:rsid w:val="008C0221"/>
    <w:rsid w:val="008D5B63"/>
    <w:rsid w:val="00904B65"/>
    <w:rsid w:val="0093482C"/>
    <w:rsid w:val="00952695"/>
    <w:rsid w:val="0095567A"/>
    <w:rsid w:val="0096376C"/>
    <w:rsid w:val="00982BD4"/>
    <w:rsid w:val="00984FB3"/>
    <w:rsid w:val="009A121E"/>
    <w:rsid w:val="009A4D67"/>
    <w:rsid w:val="009C0C56"/>
    <w:rsid w:val="009E54F9"/>
    <w:rsid w:val="00A002A1"/>
    <w:rsid w:val="00A10525"/>
    <w:rsid w:val="00A14A22"/>
    <w:rsid w:val="00A354CE"/>
    <w:rsid w:val="00A35B48"/>
    <w:rsid w:val="00A370A2"/>
    <w:rsid w:val="00A6338E"/>
    <w:rsid w:val="00A715B9"/>
    <w:rsid w:val="00AA6AA6"/>
    <w:rsid w:val="00AB3606"/>
    <w:rsid w:val="00AE07E3"/>
    <w:rsid w:val="00B03B52"/>
    <w:rsid w:val="00B443F7"/>
    <w:rsid w:val="00B569F4"/>
    <w:rsid w:val="00B62723"/>
    <w:rsid w:val="00B663E3"/>
    <w:rsid w:val="00B83421"/>
    <w:rsid w:val="00B9323C"/>
    <w:rsid w:val="00BA5384"/>
    <w:rsid w:val="00BC0533"/>
    <w:rsid w:val="00BE02E3"/>
    <w:rsid w:val="00BF3E30"/>
    <w:rsid w:val="00C30C3C"/>
    <w:rsid w:val="00C4601D"/>
    <w:rsid w:val="00C50724"/>
    <w:rsid w:val="00C54398"/>
    <w:rsid w:val="00C72C89"/>
    <w:rsid w:val="00C808AC"/>
    <w:rsid w:val="00C811CE"/>
    <w:rsid w:val="00C82384"/>
    <w:rsid w:val="00CA2192"/>
    <w:rsid w:val="00CB28AF"/>
    <w:rsid w:val="00CD3592"/>
    <w:rsid w:val="00CE6DC4"/>
    <w:rsid w:val="00D43211"/>
    <w:rsid w:val="00D63513"/>
    <w:rsid w:val="00DB5A41"/>
    <w:rsid w:val="00E009EE"/>
    <w:rsid w:val="00E23E52"/>
    <w:rsid w:val="00E305F4"/>
    <w:rsid w:val="00E41E13"/>
    <w:rsid w:val="00E6414A"/>
    <w:rsid w:val="00E667F5"/>
    <w:rsid w:val="00E80001"/>
    <w:rsid w:val="00E9145C"/>
    <w:rsid w:val="00EE2633"/>
    <w:rsid w:val="00EF3891"/>
    <w:rsid w:val="00EF6B88"/>
    <w:rsid w:val="00EF7AB2"/>
    <w:rsid w:val="00F01F95"/>
    <w:rsid w:val="00F37EDE"/>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B21443"/>
  <w15:docId w15:val="{01CF505D-F815-4FE6-901B-C90F262D95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3D799D"/>
    <w:pPr>
      <w:spacing w:after="0" w:line="240" w:lineRule="auto"/>
    </w:pPr>
    <w:rPr>
      <w:rFonts w:ascii="Times New Roman" w:eastAsia="Times New Roman" w:hAnsi="Times New Roman" w:cs="Times New Roman"/>
      <w:sz w:val="24"/>
      <w:szCs w:val="24"/>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Default">
    <w:name w:val="Default"/>
    <w:rsid w:val="00F37EDE"/>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178</TotalTime>
  <Pages>1</Pages>
  <Words>520</Words>
  <Characters>3073</Characters>
  <Application>Microsoft Office Word</Application>
  <DocSecurity>0</DocSecurity>
  <Lines>25</Lines>
  <Paragraphs>7</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3586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spravce</dc:creator>
  <cp:keywords/>
  <dc:description/>
  <cp:lastModifiedBy>Marie Macková</cp:lastModifiedBy>
  <cp:revision>10</cp:revision>
  <dcterms:created xsi:type="dcterms:W3CDTF">2020-07-30T15:07:00Z</dcterms:created>
  <dcterms:modified xsi:type="dcterms:W3CDTF">2020-08-06T14:50:00Z</dcterms:modified>
</cp:coreProperties>
</file>