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868EE2" w14:textId="77777777" w:rsidR="0040351A" w:rsidRDefault="0040351A" w:rsidP="0040351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3246D90" w14:textId="77777777" w:rsidR="0040351A" w:rsidRDefault="0040351A" w:rsidP="0040351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478BF1B9" w14:textId="77777777" w:rsidR="0040351A" w:rsidRDefault="0040351A" w:rsidP="0040351A">
      <w:pPr>
        <w:jc w:val="center"/>
        <w:rPr>
          <w:b/>
        </w:rPr>
      </w:pPr>
      <w:r>
        <w:rPr>
          <w:b/>
        </w:rPr>
        <w:t>Katedra anglistiky a amerikanistiky</w:t>
      </w:r>
    </w:p>
    <w:p w14:paraId="5EC519D3" w14:textId="77777777" w:rsidR="0040351A" w:rsidRDefault="0040351A" w:rsidP="0040351A">
      <w:pPr>
        <w:spacing w:before="60"/>
        <w:jc w:val="center"/>
        <w:rPr>
          <w:b/>
          <w:sz w:val="32"/>
          <w:szCs w:val="32"/>
        </w:rPr>
      </w:pPr>
    </w:p>
    <w:p w14:paraId="4A7CA8C4" w14:textId="5609D4F4" w:rsidR="0040351A" w:rsidRDefault="0040351A" w:rsidP="0040351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14:paraId="2B633D5F" w14:textId="77777777" w:rsidR="0040351A" w:rsidRDefault="0040351A" w:rsidP="0040351A">
      <w:pPr>
        <w:spacing w:before="60"/>
        <w:jc w:val="both"/>
        <w:rPr>
          <w:b/>
        </w:rPr>
      </w:pPr>
    </w:p>
    <w:p w14:paraId="19363B02" w14:textId="77777777" w:rsidR="0040351A" w:rsidRDefault="0040351A" w:rsidP="0040351A">
      <w:pPr>
        <w:spacing w:before="60"/>
        <w:jc w:val="both"/>
        <w:rPr>
          <w:b/>
        </w:rPr>
      </w:pPr>
    </w:p>
    <w:p w14:paraId="508278DE" w14:textId="1AA6A8B1" w:rsidR="0040351A" w:rsidRDefault="0040351A" w:rsidP="0040351A">
      <w:pPr>
        <w:spacing w:before="60"/>
        <w:jc w:val="both"/>
      </w:pPr>
      <w:r>
        <w:rPr>
          <w:b/>
        </w:rPr>
        <w:t>Autor práce: Jakub Fousek</w:t>
      </w:r>
    </w:p>
    <w:p w14:paraId="3863BEE1" w14:textId="77777777" w:rsidR="0040351A" w:rsidRDefault="0040351A" w:rsidP="0040351A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659E9C98" w14:textId="6440C105" w:rsidR="0040351A" w:rsidRDefault="0040351A" w:rsidP="0040351A">
      <w:pPr>
        <w:spacing w:before="60"/>
        <w:jc w:val="both"/>
      </w:pPr>
      <w:r>
        <w:rPr>
          <w:b/>
        </w:rPr>
        <w:t>Název práce: „Vznešeno“ v díle Davida Lynche</w:t>
      </w:r>
    </w:p>
    <w:p w14:paraId="10EA71C7" w14:textId="77777777" w:rsidR="0040351A" w:rsidRDefault="0040351A" w:rsidP="0040351A">
      <w:pPr>
        <w:spacing w:before="60"/>
      </w:pPr>
      <w:r>
        <w:rPr>
          <w:b/>
        </w:rPr>
        <w:t>Akademický rok: 2022/2023</w:t>
      </w:r>
    </w:p>
    <w:p w14:paraId="0D1B8AC1" w14:textId="765B7C4F" w:rsidR="0040351A" w:rsidRDefault="0040351A" w:rsidP="0040351A">
      <w:pPr>
        <w:jc w:val="both"/>
      </w:pPr>
      <w:r>
        <w:rPr>
          <w:b/>
        </w:rPr>
        <w:t>Vedoucí práce: PhDr. Ladislav Vít, Ph.D.</w:t>
      </w:r>
    </w:p>
    <w:p w14:paraId="74A6CF13" w14:textId="5A76B6CB" w:rsidR="0040351A" w:rsidRDefault="0040351A" w:rsidP="0040351A">
      <w:pPr>
        <w:jc w:val="both"/>
        <w:rPr>
          <w:b/>
        </w:rPr>
      </w:pPr>
      <w:r>
        <w:rPr>
          <w:b/>
        </w:rPr>
        <w:t>Oponent práce: Mgr. Michal Kleprlík, Ph.D.</w:t>
      </w:r>
    </w:p>
    <w:p w14:paraId="3E62F840" w14:textId="77777777" w:rsidR="0040351A" w:rsidRDefault="0040351A" w:rsidP="0040351A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40351A" w14:paraId="20605E54" w14:textId="77777777" w:rsidTr="0040351A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5DA7BE6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9D01FCA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40351A" w14:paraId="25B128A4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C0F7D1B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693F3E50" w14:textId="77777777" w:rsidR="0040351A" w:rsidRDefault="0040351A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A46642C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97DAF0C" w14:textId="558A28C2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0351A" w14:paraId="030D99CA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0E7C8" w14:textId="77777777" w:rsidR="0040351A" w:rsidRDefault="0040351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E78B315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77AF4C9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35BDDCA0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19AE6" w14:textId="77777777" w:rsidR="0040351A" w:rsidRDefault="0040351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3302C17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A186A97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7B732816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FC5C1B0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0A4556D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6E244A" w14:textId="33125C76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0351A" w14:paraId="25E168FF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BD5C1EA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7CF378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E9504AF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5A19F26C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385B3AF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B4B317E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EB67E5A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51A7EC2B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0760E20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C08A2E3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25DC053" w14:textId="4783A3E9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0351A" w14:paraId="273AD45B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21C1A6B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B2E4AD1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9F92CDC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7949C85E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F17822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89A785C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9082A40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19E9860E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E98A64D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1309E07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12B6C61" w14:textId="0560546E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0351A" w14:paraId="6DB73CC7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EC87F22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CC21018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BF05345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48F0DF87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9A39FC5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5351D9D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1BDC9BA" w14:textId="4BD9270D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40351A" w14:paraId="54CFDA84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BBC1AA7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A5765FD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5F07546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6800DF19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4FEDCDC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06BB4C6" w14:textId="77777777" w:rsidR="0040351A" w:rsidRDefault="0040351A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F02C308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01B7DCC8" w14:textId="77777777" w:rsidTr="0040351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47BBB8B" w14:textId="77777777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D687D5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625C308" w14:textId="116BD3D0" w:rsidR="0040351A" w:rsidRDefault="0040351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40351A" w14:paraId="5E7AF5A0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59D9417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946E903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65DA79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548C238F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E2DF1BB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39F5A1E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350F9CF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40351A" w14:paraId="10E59D8F" w14:textId="77777777" w:rsidTr="0040351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F3D08FC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38E6279" w14:textId="77777777" w:rsidR="0040351A" w:rsidRDefault="0040351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86474E8" w14:textId="77777777" w:rsidR="0040351A" w:rsidRDefault="0040351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53DA300B" w14:textId="77777777" w:rsidR="0040351A" w:rsidRDefault="0040351A" w:rsidP="0040351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09C1E55D" w14:textId="0819E1CF" w:rsidR="0040351A" w:rsidRDefault="0040351A" w:rsidP="0040351A">
      <w:pPr>
        <w:spacing w:line="360" w:lineRule="auto"/>
        <w:jc w:val="both"/>
      </w:pPr>
      <w:r>
        <w:t xml:space="preserve">Práci Jakuba Fouska jsem si přečetl s potěšením, neboť se jedná o zdařilou a v dobrém slova smyslu zaujatou analýzu vybrané tvorby jednoho z nejvýznamnějších amerických režisérů. Práce se dělí tradičně na část teoretickou a praktickou. V teoretické části autor nastiňuje základní vývoj konceptualizace kategorie „vznešena“ v západní </w:t>
      </w:r>
      <w:r w:rsidR="002270F7">
        <w:t xml:space="preserve">estetické tradici – tento přehled je stručný a výstižný, argumentace jasná a srozumitelná; ocenit je třeba zejména skutečnost, že autor pracuje ponejvíce s primárními texty, nikoliv s komentáři komentářů… </w:t>
      </w:r>
    </w:p>
    <w:p w14:paraId="3CA912F7" w14:textId="51CE2FDD" w:rsidR="00BE2E24" w:rsidRDefault="002270F7" w:rsidP="0040351A">
      <w:pPr>
        <w:spacing w:line="360" w:lineRule="auto"/>
        <w:jc w:val="both"/>
      </w:pPr>
      <w:r>
        <w:t xml:space="preserve">Samotná analýza sestává z rozboru čtyř Lynchových filmů, což se jeví jako dostatečně reprezentativní korpus (není ovšem jasné, podle jakých kritérií byly filmy zvoleny). Autorovi se v ní daří propojit teoretické poznatky a systematicky dokázat užití jednotlivých druhů „vznešena“ ve vybraných scénách. Při četbě rozboru </w:t>
      </w:r>
      <w:r w:rsidR="00C4447F">
        <w:t>nebylo ale vždy jasné, co vlastně pojem „sublime“ znamená. Autor umně předkládá rozličná pojetí (ře</w:t>
      </w:r>
      <w:r w:rsidR="001401B5">
        <w:t>č</w:t>
      </w:r>
      <w:r w:rsidR="00C4447F">
        <w:t xml:space="preserve">nické, přírodní, postmoderní, digitální a kinematografické), na nichž dokazuje, jak režisér onen pocit </w:t>
      </w:r>
      <w:r w:rsidR="001401B5">
        <w:t>„</w:t>
      </w:r>
      <w:r w:rsidR="00C4447F">
        <w:t>sublimity</w:t>
      </w:r>
      <w:r w:rsidR="001401B5">
        <w:t>“</w:t>
      </w:r>
      <w:r w:rsidR="00C4447F">
        <w:t xml:space="preserve"> navozuje, chybí ale definice samotného významu. Ne každá transcendentní zkušenost se totiž rovná „sublime“, jak autor naznačuje. Najdou se i místa, kdy je interpretace kinematografických prostředků a postupů na hraně: například teze, že je vznešeno navozováno pomocí větráku, který odkazuje na Burkeův prvek „přerušování“ (intermitting), mi přijde dosti spekulativní. Stejně jako tvrzení, že</w:t>
      </w:r>
      <w:r w:rsidR="00BE2E24">
        <w:t xml:space="preserve"> racionálně těžko pochopitelný</w:t>
      </w:r>
      <w:r w:rsidR="00C4447F">
        <w:t xml:space="preserve"> </w:t>
      </w:r>
      <w:r w:rsidR="00BE2E24">
        <w:t xml:space="preserve">dějový zvrat na konci filmu </w:t>
      </w:r>
      <w:r w:rsidR="00BE2E24">
        <w:rPr>
          <w:i/>
          <w:iCs/>
        </w:rPr>
        <w:t>Mulholland Drive</w:t>
      </w:r>
      <w:r w:rsidR="00BE2E24">
        <w:t xml:space="preserve"> v divákovi evokuje „the s</w:t>
      </w:r>
      <w:r w:rsidR="001401B5">
        <w:t>en</w:t>
      </w:r>
      <w:r w:rsidR="00BE2E24">
        <w:t>se of smallness and insignificance, and thus possibly initiate the Sublime experience“.</w:t>
      </w:r>
    </w:p>
    <w:p w14:paraId="4B9F757C" w14:textId="17AD1207" w:rsidR="00BE2E24" w:rsidRPr="00BE2E24" w:rsidRDefault="00BE2E24" w:rsidP="0040351A">
      <w:pPr>
        <w:spacing w:line="360" w:lineRule="auto"/>
        <w:jc w:val="both"/>
      </w:pPr>
      <w:r>
        <w:t>Po stránce jazykové, formální a bibliografické práce splňuje veškeré nároky; i přes výše zmíněné výtky ji hodnotím ryze kladně a k obhajobě rád doporučuji.</w:t>
      </w:r>
    </w:p>
    <w:p w14:paraId="32BBBCFA" w14:textId="77777777" w:rsidR="0040351A" w:rsidRDefault="0040351A" w:rsidP="0040351A">
      <w:pPr>
        <w:spacing w:line="360" w:lineRule="auto"/>
        <w:jc w:val="both"/>
      </w:pPr>
    </w:p>
    <w:p w14:paraId="6E88E20C" w14:textId="65996631" w:rsidR="0040351A" w:rsidRDefault="0040351A" w:rsidP="0040351A">
      <w:pPr>
        <w:spacing w:line="360" w:lineRule="auto"/>
        <w:jc w:val="both"/>
      </w:pPr>
      <w:r>
        <w:t>Otázky a podněty k obhajobě:</w:t>
      </w:r>
    </w:p>
    <w:p w14:paraId="48F242DD" w14:textId="19CA0986" w:rsidR="00BE2E24" w:rsidRDefault="00BE2E24" w:rsidP="00BE2E24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>Kdybyste měl najít nejpřiléhavější</w:t>
      </w:r>
      <w:r w:rsidR="001401B5">
        <w:t xml:space="preserve"> český</w:t>
      </w:r>
      <w:r>
        <w:t xml:space="preserve"> pojem pro „vznešeno“, jaké slovo by to bylo? </w:t>
      </w:r>
    </w:p>
    <w:p w14:paraId="26E22E79" w14:textId="4C3238E9" w:rsidR="00BE2E24" w:rsidRDefault="00BE2E24" w:rsidP="00BE2E24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>Jaký je rozdíl mezi „beauty“ a „sublime“?</w:t>
      </w:r>
    </w:p>
    <w:p w14:paraId="7D782E12" w14:textId="77777777" w:rsidR="0040351A" w:rsidRDefault="0040351A" w:rsidP="0040351A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40351A" w14:paraId="466A75AC" w14:textId="77777777" w:rsidTr="0040351A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68C623A" w14:textId="77777777" w:rsidR="0040351A" w:rsidRDefault="0040351A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2A0FDF2" w14:textId="77777777" w:rsidR="0040351A" w:rsidRDefault="0040351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053B1392" w14:textId="493B17B5" w:rsidR="0040351A" w:rsidRDefault="0040351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14:paraId="7D3112B5" w14:textId="77777777" w:rsidR="0040351A" w:rsidRDefault="0040351A" w:rsidP="0040351A">
      <w:pPr>
        <w:spacing w:line="360" w:lineRule="auto"/>
        <w:ind w:left="360"/>
        <w:jc w:val="both"/>
      </w:pPr>
      <w:r>
        <w:t xml:space="preserve">    </w:t>
      </w:r>
    </w:p>
    <w:p w14:paraId="5EA7B80B" w14:textId="77777777" w:rsidR="0040351A" w:rsidRDefault="0040351A" w:rsidP="0040351A">
      <w:pPr>
        <w:jc w:val="both"/>
        <w:rPr>
          <w:bCs/>
        </w:rPr>
      </w:pPr>
    </w:p>
    <w:p w14:paraId="634C5570" w14:textId="77777777" w:rsidR="0040351A" w:rsidRDefault="0040351A" w:rsidP="0040351A">
      <w:pPr>
        <w:jc w:val="both"/>
        <w:rPr>
          <w:b/>
          <w:sz w:val="28"/>
          <w:szCs w:val="28"/>
        </w:rPr>
      </w:pPr>
    </w:p>
    <w:p w14:paraId="0276828E" w14:textId="7DF4DD0E" w:rsidR="0040351A" w:rsidRDefault="0040351A" w:rsidP="0040351A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177B4566" w14:textId="15A94E67" w:rsidR="0040351A" w:rsidRDefault="0040351A" w:rsidP="0040351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oponenta práce</w:t>
      </w:r>
    </w:p>
    <w:sectPr w:rsidR="004035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447B5"/>
    <w:multiLevelType w:val="hybridMultilevel"/>
    <w:tmpl w:val="9FEE1A9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543621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01347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51A"/>
    <w:rsid w:val="001401B5"/>
    <w:rsid w:val="002270F7"/>
    <w:rsid w:val="00251621"/>
    <w:rsid w:val="0040351A"/>
    <w:rsid w:val="00BE2E24"/>
    <w:rsid w:val="00C44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6268D"/>
  <w15:chartTrackingRefBased/>
  <w15:docId w15:val="{86F0D3BC-5BAF-4179-A60D-62A4394A6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035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40351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40351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035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533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522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2023-05-09T11:51:00Z</dcterms:created>
  <dcterms:modified xsi:type="dcterms:W3CDTF">2023-05-15T08:21:00Z</dcterms:modified>
</cp:coreProperties>
</file>