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BB8" w:rsidRPr="0038589C" w:rsidRDefault="00A35BB8" w:rsidP="00A35BB8">
      <w:pPr>
        <w:jc w:val="center"/>
        <w:rPr>
          <w:sz w:val="24"/>
          <w:szCs w:val="24"/>
        </w:rPr>
      </w:pPr>
      <w:r w:rsidRPr="0038589C">
        <w:rPr>
          <w:sz w:val="24"/>
          <w:szCs w:val="24"/>
        </w:rPr>
        <w:t>POSUDEK BAKALÁŘSKÉ PRÁCE</w:t>
      </w:r>
    </w:p>
    <w:p w:rsidR="00A35BB8" w:rsidRPr="0038589C" w:rsidRDefault="00A35BB8" w:rsidP="00EB761C">
      <w:pPr>
        <w:rPr>
          <w:sz w:val="24"/>
          <w:szCs w:val="24"/>
        </w:rPr>
      </w:pPr>
    </w:p>
    <w:p w:rsidR="00EB761C" w:rsidRPr="0038589C" w:rsidRDefault="00EB761C" w:rsidP="00EB761C">
      <w:pPr>
        <w:rPr>
          <w:sz w:val="24"/>
          <w:szCs w:val="24"/>
        </w:rPr>
      </w:pPr>
      <w:r w:rsidRPr="0038589C">
        <w:rPr>
          <w:sz w:val="24"/>
          <w:szCs w:val="24"/>
        </w:rPr>
        <w:t xml:space="preserve">Tereza Randáková se ve své bakalářské diplomové práci </w:t>
      </w:r>
      <w:r w:rsidRPr="0038589C">
        <w:rPr>
          <w:i/>
          <w:sz w:val="24"/>
          <w:szCs w:val="24"/>
        </w:rPr>
        <w:t xml:space="preserve">Etnografie aktivistů Food Not </w:t>
      </w:r>
      <w:proofErr w:type="spellStart"/>
      <w:r w:rsidRPr="0038589C">
        <w:rPr>
          <w:i/>
          <w:sz w:val="24"/>
          <w:szCs w:val="24"/>
        </w:rPr>
        <w:t>Bombs</w:t>
      </w:r>
      <w:proofErr w:type="spellEnd"/>
      <w:r w:rsidRPr="0038589C">
        <w:rPr>
          <w:i/>
          <w:sz w:val="24"/>
          <w:szCs w:val="24"/>
        </w:rPr>
        <w:t xml:space="preserve"> v Praze: Protest nebo charita? </w:t>
      </w:r>
      <w:proofErr w:type="gramStart"/>
      <w:r w:rsidRPr="0038589C">
        <w:rPr>
          <w:sz w:val="24"/>
          <w:szCs w:val="24"/>
        </w:rPr>
        <w:t>pokouší</w:t>
      </w:r>
      <w:proofErr w:type="gramEnd"/>
      <w:r w:rsidR="00C3636A">
        <w:rPr>
          <w:sz w:val="24"/>
          <w:szCs w:val="24"/>
        </w:rPr>
        <w:t xml:space="preserve"> </w:t>
      </w:r>
      <w:r w:rsidR="009851C0" w:rsidRPr="0038589C">
        <w:rPr>
          <w:sz w:val="24"/>
          <w:szCs w:val="24"/>
        </w:rPr>
        <w:t>–</w:t>
      </w:r>
      <w:r w:rsidR="009851C0">
        <w:rPr>
          <w:sz w:val="24"/>
          <w:szCs w:val="24"/>
        </w:rPr>
        <w:t xml:space="preserve"> </w:t>
      </w:r>
      <w:r w:rsidR="00C3636A">
        <w:rPr>
          <w:sz w:val="24"/>
          <w:szCs w:val="24"/>
        </w:rPr>
        <w:t>téměř</w:t>
      </w:r>
      <w:r w:rsidRPr="0038589C">
        <w:rPr>
          <w:sz w:val="24"/>
          <w:szCs w:val="24"/>
        </w:rPr>
        <w:t xml:space="preserve"> doslova</w:t>
      </w:r>
      <w:r w:rsidR="009851C0">
        <w:rPr>
          <w:sz w:val="24"/>
          <w:szCs w:val="24"/>
        </w:rPr>
        <w:t xml:space="preserve"> </w:t>
      </w:r>
      <w:r w:rsidR="009851C0" w:rsidRPr="0038589C">
        <w:rPr>
          <w:sz w:val="24"/>
          <w:szCs w:val="24"/>
        </w:rPr>
        <w:t>–</w:t>
      </w:r>
      <w:r w:rsidR="00C3636A">
        <w:rPr>
          <w:sz w:val="24"/>
          <w:szCs w:val="24"/>
        </w:rPr>
        <w:t>,</w:t>
      </w:r>
      <w:r w:rsidRPr="0038589C">
        <w:rPr>
          <w:sz w:val="24"/>
          <w:szCs w:val="24"/>
        </w:rPr>
        <w:t xml:space="preserve"> nahlédnout pod pokličku toho, co </w:t>
      </w:r>
      <w:r w:rsidR="00A35BB8" w:rsidRPr="0038589C">
        <w:rPr>
          <w:sz w:val="24"/>
          <w:szCs w:val="24"/>
        </w:rPr>
        <w:t xml:space="preserve">se „vaří“ ve formě </w:t>
      </w:r>
      <w:r w:rsidR="00C3636A">
        <w:rPr>
          <w:sz w:val="24"/>
          <w:szCs w:val="24"/>
        </w:rPr>
        <w:t xml:space="preserve">ingrediencí </w:t>
      </w:r>
      <w:r w:rsidR="00A35BB8" w:rsidRPr="0038589C">
        <w:rPr>
          <w:sz w:val="24"/>
          <w:szCs w:val="24"/>
        </w:rPr>
        <w:t>jednání, aktivity, motivací a cílů aktivistů</w:t>
      </w:r>
      <w:r w:rsidR="0038589C">
        <w:rPr>
          <w:sz w:val="24"/>
          <w:szCs w:val="24"/>
        </w:rPr>
        <w:t xml:space="preserve"> této </w:t>
      </w:r>
      <w:r w:rsidR="0038589C" w:rsidRPr="0038589C">
        <w:rPr>
          <w:rFonts w:eastAsiaTheme="minorHAnsi"/>
          <w:sz w:val="24"/>
          <w:szCs w:val="24"/>
          <w:lang w:eastAsia="en-US"/>
        </w:rPr>
        <w:t>internacio</w:t>
      </w:r>
      <w:r w:rsidR="00C3636A">
        <w:rPr>
          <w:rFonts w:eastAsiaTheme="minorHAnsi"/>
          <w:sz w:val="24"/>
          <w:szCs w:val="24"/>
          <w:lang w:eastAsia="en-US"/>
        </w:rPr>
        <w:t>nální anarchistické iniciativy</w:t>
      </w:r>
      <w:r w:rsidR="0038589C">
        <w:rPr>
          <w:rFonts w:eastAsiaTheme="minorHAnsi"/>
          <w:sz w:val="24"/>
          <w:szCs w:val="24"/>
          <w:lang w:eastAsia="en-US"/>
        </w:rPr>
        <w:t xml:space="preserve"> bojující „jídlem proti zbraním“.</w:t>
      </w:r>
    </w:p>
    <w:p w:rsidR="00A35BB8" w:rsidRPr="0038589C" w:rsidRDefault="00A35BB8" w:rsidP="00EB761C">
      <w:pPr>
        <w:rPr>
          <w:sz w:val="24"/>
          <w:szCs w:val="24"/>
        </w:rPr>
      </w:pPr>
    </w:p>
    <w:p w:rsidR="00B5242B" w:rsidRPr="00B5242B" w:rsidRDefault="00EB761C" w:rsidP="00B5242B">
      <w:pPr>
        <w:rPr>
          <w:sz w:val="24"/>
          <w:szCs w:val="24"/>
        </w:rPr>
      </w:pPr>
      <w:r w:rsidRPr="0038589C">
        <w:rPr>
          <w:sz w:val="24"/>
          <w:szCs w:val="24"/>
        </w:rPr>
        <w:t>Motivací, která rozhodla o tom, že si vybrala toto téma, bylo setkávání s aktivisty FNB</w:t>
      </w:r>
      <w:r w:rsidR="00B5242B">
        <w:rPr>
          <w:sz w:val="24"/>
          <w:szCs w:val="24"/>
        </w:rPr>
        <w:t xml:space="preserve">, kteří ji </w:t>
      </w:r>
      <w:r w:rsidR="00B5242B">
        <w:rPr>
          <w:rFonts w:eastAsiaTheme="minorHAnsi"/>
          <w:sz w:val="24"/>
          <w:szCs w:val="24"/>
          <w:lang w:eastAsia="en-US"/>
        </w:rPr>
        <w:t>„již dříve za</w:t>
      </w:r>
      <w:r w:rsidR="009851C0">
        <w:rPr>
          <w:rFonts w:eastAsiaTheme="minorHAnsi"/>
          <w:sz w:val="24"/>
          <w:szCs w:val="24"/>
          <w:lang w:eastAsia="en-US"/>
        </w:rPr>
        <w:t xml:space="preserve">ujali a byli pro [ni] exotikou </w:t>
      </w:r>
      <w:r w:rsidR="009851C0" w:rsidRPr="0038589C">
        <w:rPr>
          <w:sz w:val="24"/>
          <w:szCs w:val="24"/>
        </w:rPr>
        <w:t>–</w:t>
      </w:r>
      <w:r w:rsidR="00B5242B">
        <w:rPr>
          <w:rFonts w:eastAsiaTheme="minorHAnsi"/>
          <w:sz w:val="24"/>
          <w:szCs w:val="24"/>
          <w:lang w:eastAsia="en-US"/>
        </w:rPr>
        <w:t xml:space="preserve"> i když vzdálenou ne tisíc, ale jen pár desítek</w:t>
      </w:r>
    </w:p>
    <w:p w:rsidR="00AA1895" w:rsidRPr="00BD38AD" w:rsidRDefault="00C3636A" w:rsidP="00BD38AD">
      <w:pPr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k</w:t>
      </w:r>
      <w:r w:rsidR="00B5242B">
        <w:rPr>
          <w:rFonts w:eastAsiaTheme="minorHAnsi"/>
          <w:sz w:val="24"/>
          <w:szCs w:val="24"/>
          <w:lang w:eastAsia="en-US"/>
        </w:rPr>
        <w:t>ilometrů“ (s.</w:t>
      </w:r>
      <w:r w:rsidR="009851C0">
        <w:rPr>
          <w:rFonts w:eastAsiaTheme="minorHAnsi"/>
          <w:sz w:val="24"/>
          <w:szCs w:val="24"/>
          <w:lang w:eastAsia="en-US"/>
        </w:rPr>
        <w:t xml:space="preserve"> </w:t>
      </w:r>
      <w:r w:rsidR="00B5242B">
        <w:rPr>
          <w:rFonts w:eastAsiaTheme="minorHAnsi"/>
          <w:sz w:val="24"/>
          <w:szCs w:val="24"/>
          <w:lang w:eastAsia="en-US"/>
        </w:rPr>
        <w:t xml:space="preserve">13). Upoutaly ji také formy a způsoby artikulace názorů </w:t>
      </w:r>
      <w:r w:rsidR="00BD38AD">
        <w:rPr>
          <w:rFonts w:eastAsiaTheme="minorHAnsi"/>
          <w:sz w:val="24"/>
          <w:szCs w:val="24"/>
          <w:lang w:eastAsia="en-US"/>
        </w:rPr>
        <w:t xml:space="preserve">na sociálně-lokální problematiku. Jak vidno, od zvědavosti k realizaci terénního výzkumu nevede oslí můstek, nýbrž přímá linka. </w:t>
      </w:r>
      <w:r w:rsidR="00A35BB8" w:rsidRPr="0038589C">
        <w:rPr>
          <w:sz w:val="24"/>
          <w:szCs w:val="24"/>
        </w:rPr>
        <w:t>Když už píši o motivacích autorky</w:t>
      </w:r>
      <w:r>
        <w:rPr>
          <w:sz w:val="24"/>
          <w:szCs w:val="24"/>
        </w:rPr>
        <w:t>, považuju za důležité ozřejmit</w:t>
      </w:r>
      <w:r w:rsidR="00363591" w:rsidRPr="0038589C">
        <w:rPr>
          <w:sz w:val="24"/>
          <w:szCs w:val="24"/>
        </w:rPr>
        <w:t xml:space="preserve"> také mou motivaci</w:t>
      </w:r>
      <w:r w:rsidR="00A35BB8" w:rsidRPr="0038589C">
        <w:rPr>
          <w:sz w:val="24"/>
          <w:szCs w:val="24"/>
        </w:rPr>
        <w:t>, proč mě nabídka posouzení práce zaujala a vedla k tomu, že jsem si ji zájmem přečetl</w:t>
      </w:r>
      <w:r w:rsidR="00363591" w:rsidRPr="0038589C">
        <w:rPr>
          <w:sz w:val="24"/>
          <w:szCs w:val="24"/>
        </w:rPr>
        <w:t xml:space="preserve"> – v minulosti jsem sám byl v rámci jedné z lokálních FNB skupin aktivní a stále se za „sympatizanta“ považuji.  Rovinu praxí spojených s aktivní participací na činnostech FNB jsem před časem opustil z důvodů, které popisuje i T. Randáková</w:t>
      </w:r>
      <w:r w:rsidR="00BD38AD">
        <w:rPr>
          <w:sz w:val="24"/>
          <w:szCs w:val="24"/>
        </w:rPr>
        <w:t xml:space="preserve"> ve své práci</w:t>
      </w:r>
      <w:r w:rsidR="00363591" w:rsidRPr="0038589C">
        <w:rPr>
          <w:sz w:val="24"/>
          <w:szCs w:val="24"/>
        </w:rPr>
        <w:t xml:space="preserve"> – </w:t>
      </w:r>
      <w:r>
        <w:rPr>
          <w:sz w:val="24"/>
          <w:szCs w:val="24"/>
        </w:rPr>
        <w:t>občasně jsem marně hledal přesahy</w:t>
      </w:r>
      <w:r w:rsidR="00A35BB8" w:rsidRPr="0038589C">
        <w:rPr>
          <w:sz w:val="24"/>
          <w:szCs w:val="24"/>
        </w:rPr>
        <w:t xml:space="preserve"> této činnosti</w:t>
      </w:r>
      <w:r>
        <w:rPr>
          <w:sz w:val="24"/>
          <w:szCs w:val="24"/>
        </w:rPr>
        <w:t>,</w:t>
      </w:r>
      <w:r w:rsidR="00A35BB8" w:rsidRPr="0038589C">
        <w:rPr>
          <w:sz w:val="24"/>
          <w:szCs w:val="24"/>
        </w:rPr>
        <w:t xml:space="preserve"> což souviselo se zažíváním dilematu, zda se aktivita „nedegradovala na pouhou charitu“, jak jsme mnohokrát kriticky </w:t>
      </w:r>
      <w:r>
        <w:rPr>
          <w:sz w:val="24"/>
          <w:szCs w:val="24"/>
        </w:rPr>
        <w:t xml:space="preserve">uvnitř skupiny </w:t>
      </w:r>
      <w:r w:rsidR="00A35BB8" w:rsidRPr="0038589C">
        <w:rPr>
          <w:sz w:val="24"/>
          <w:szCs w:val="24"/>
        </w:rPr>
        <w:t>zhodnotili.</w:t>
      </w:r>
    </w:p>
    <w:p w:rsidR="0038589C" w:rsidRPr="0038589C" w:rsidRDefault="0038589C" w:rsidP="00AA1895">
      <w:pPr>
        <w:rPr>
          <w:sz w:val="24"/>
          <w:szCs w:val="24"/>
        </w:rPr>
      </w:pPr>
    </w:p>
    <w:p w:rsidR="00AA1895" w:rsidRPr="0038589C" w:rsidRDefault="00AA1895" w:rsidP="00AA1895">
      <w:pPr>
        <w:adjustRightInd w:val="0"/>
        <w:rPr>
          <w:rFonts w:eastAsiaTheme="minorHAnsi"/>
          <w:i/>
          <w:sz w:val="24"/>
          <w:szCs w:val="24"/>
          <w:lang w:eastAsia="en-US"/>
        </w:rPr>
      </w:pPr>
      <w:r w:rsidRPr="0038589C">
        <w:rPr>
          <w:rFonts w:eastAsiaTheme="minorHAnsi"/>
          <w:sz w:val="24"/>
          <w:szCs w:val="24"/>
          <w:lang w:eastAsia="en-US"/>
        </w:rPr>
        <w:t>Autorka se ve své práci za</w:t>
      </w:r>
      <w:r w:rsidR="002F7AFB" w:rsidRPr="0038589C">
        <w:rPr>
          <w:rFonts w:eastAsiaTheme="minorHAnsi"/>
          <w:sz w:val="24"/>
          <w:szCs w:val="24"/>
          <w:lang w:eastAsia="en-US"/>
        </w:rPr>
        <w:t>měřuje na jednu skupinu aktivistů</w:t>
      </w:r>
      <w:r w:rsidRPr="0038589C">
        <w:rPr>
          <w:rFonts w:eastAsiaTheme="minorHAnsi"/>
          <w:sz w:val="24"/>
          <w:szCs w:val="24"/>
          <w:lang w:eastAsia="en-US"/>
        </w:rPr>
        <w:t xml:space="preserve"> pražsk</w:t>
      </w:r>
      <w:r w:rsidR="002F7AFB" w:rsidRPr="0038589C">
        <w:rPr>
          <w:rFonts w:eastAsiaTheme="minorHAnsi"/>
          <w:sz w:val="24"/>
          <w:szCs w:val="24"/>
          <w:lang w:eastAsia="en-US"/>
        </w:rPr>
        <w:t>ou</w:t>
      </w:r>
      <w:r w:rsidRPr="0038589C">
        <w:rPr>
          <w:rFonts w:eastAsiaTheme="minorHAnsi"/>
          <w:sz w:val="24"/>
          <w:szCs w:val="24"/>
          <w:lang w:eastAsia="en-US"/>
        </w:rPr>
        <w:t xml:space="preserve"> iniciativa Food Not </w:t>
      </w:r>
      <w:proofErr w:type="spellStart"/>
      <w:r w:rsidRPr="0038589C">
        <w:rPr>
          <w:rFonts w:eastAsiaTheme="minorHAnsi"/>
          <w:sz w:val="24"/>
          <w:szCs w:val="24"/>
          <w:lang w:eastAsia="en-US"/>
        </w:rPr>
        <w:t>Bombs</w:t>
      </w:r>
      <w:proofErr w:type="spellEnd"/>
      <w:r w:rsidR="002F7AFB" w:rsidRPr="0038589C">
        <w:rPr>
          <w:rFonts w:eastAsiaTheme="minorHAnsi"/>
          <w:sz w:val="24"/>
          <w:szCs w:val="24"/>
          <w:lang w:eastAsia="en-US"/>
        </w:rPr>
        <w:t>, r</w:t>
      </w:r>
      <w:r w:rsidR="00C3636A">
        <w:rPr>
          <w:rFonts w:eastAsiaTheme="minorHAnsi"/>
          <w:sz w:val="24"/>
          <w:szCs w:val="24"/>
          <w:lang w:eastAsia="en-US"/>
        </w:rPr>
        <w:t>esp. 4 její konkrétní party</w:t>
      </w:r>
      <w:r w:rsidR="002F7AFB" w:rsidRPr="0038589C">
        <w:rPr>
          <w:rFonts w:eastAsiaTheme="minorHAnsi"/>
          <w:sz w:val="24"/>
          <w:szCs w:val="24"/>
          <w:lang w:eastAsia="en-US"/>
        </w:rPr>
        <w:t xml:space="preserve"> diferencované podle toho, kdy se která v měsíci schází, aby prostřednictvím </w:t>
      </w:r>
      <w:proofErr w:type="spellStart"/>
      <w:r w:rsidR="002F7AFB" w:rsidRPr="00BD38AD">
        <w:rPr>
          <w:rFonts w:eastAsiaTheme="minorHAnsi"/>
          <w:i/>
          <w:sz w:val="24"/>
          <w:szCs w:val="24"/>
          <w:lang w:eastAsia="en-US"/>
        </w:rPr>
        <w:t>dumbsteru</w:t>
      </w:r>
      <w:proofErr w:type="spellEnd"/>
      <w:r w:rsidR="00BD38AD" w:rsidRPr="00BD38AD">
        <w:rPr>
          <w:rFonts w:eastAsiaTheme="minorHAnsi"/>
          <w:i/>
          <w:sz w:val="24"/>
          <w:szCs w:val="24"/>
          <w:lang w:eastAsia="en-US"/>
        </w:rPr>
        <w:t xml:space="preserve"> </w:t>
      </w:r>
      <w:proofErr w:type="spellStart"/>
      <w:r w:rsidR="00BD38AD" w:rsidRPr="00BD38AD">
        <w:rPr>
          <w:rFonts w:eastAsiaTheme="minorHAnsi"/>
          <w:i/>
          <w:sz w:val="24"/>
          <w:szCs w:val="24"/>
          <w:lang w:eastAsia="en-US"/>
        </w:rPr>
        <w:t>divingu</w:t>
      </w:r>
      <w:proofErr w:type="spellEnd"/>
      <w:r w:rsidR="002F7AFB" w:rsidRPr="0038589C">
        <w:rPr>
          <w:rFonts w:eastAsiaTheme="minorHAnsi"/>
          <w:sz w:val="24"/>
          <w:szCs w:val="24"/>
          <w:lang w:eastAsia="en-US"/>
        </w:rPr>
        <w:t xml:space="preserve"> zajistila nevyužité (neprodané, zbytkové) potraviny</w:t>
      </w:r>
      <w:r w:rsidR="00BD38AD">
        <w:rPr>
          <w:rFonts w:eastAsiaTheme="minorHAnsi"/>
          <w:sz w:val="24"/>
          <w:szCs w:val="24"/>
          <w:lang w:eastAsia="en-US"/>
        </w:rPr>
        <w:t xml:space="preserve"> </w:t>
      </w:r>
      <w:r w:rsidR="00C3636A">
        <w:rPr>
          <w:rFonts w:eastAsiaTheme="minorHAnsi"/>
          <w:sz w:val="24"/>
          <w:szCs w:val="24"/>
          <w:lang w:eastAsia="en-US"/>
        </w:rPr>
        <w:t>z trhů, obchodů nebo popelnic</w:t>
      </w:r>
      <w:r w:rsidR="002F7AFB" w:rsidRPr="0038589C">
        <w:rPr>
          <w:rFonts w:eastAsiaTheme="minorHAnsi"/>
          <w:sz w:val="24"/>
          <w:szCs w:val="24"/>
          <w:lang w:eastAsia="en-US"/>
        </w:rPr>
        <w:t>. Momentem, který byl iniciačním v tom smyslu, že se rozhodla věnovat právě této skupině, bylo tázání se po tom, jaké jsou</w:t>
      </w:r>
      <w:r w:rsidR="00C3636A">
        <w:rPr>
          <w:rFonts w:eastAsiaTheme="minorHAnsi"/>
          <w:sz w:val="24"/>
          <w:szCs w:val="24"/>
          <w:lang w:eastAsia="en-US"/>
        </w:rPr>
        <w:t xml:space="preserve"> motivace</w:t>
      </w:r>
      <w:r w:rsidRPr="0038589C">
        <w:rPr>
          <w:rFonts w:eastAsiaTheme="minorHAnsi"/>
          <w:sz w:val="24"/>
          <w:szCs w:val="24"/>
          <w:lang w:eastAsia="en-US"/>
        </w:rPr>
        <w:t xml:space="preserve"> aktérů k takové č</w:t>
      </w:r>
      <w:r w:rsidR="002F7AFB" w:rsidRPr="0038589C">
        <w:rPr>
          <w:rFonts w:eastAsiaTheme="minorHAnsi"/>
          <w:sz w:val="24"/>
          <w:szCs w:val="24"/>
          <w:lang w:eastAsia="en-US"/>
        </w:rPr>
        <w:t>innosti a jak si vykládají vlastní participaci v této internacionální anarchistické iniciativě (</w:t>
      </w:r>
      <w:r w:rsidRPr="0038589C">
        <w:rPr>
          <w:rFonts w:eastAsiaTheme="minorHAnsi"/>
          <w:sz w:val="24"/>
          <w:szCs w:val="24"/>
          <w:lang w:eastAsia="en-US"/>
        </w:rPr>
        <w:t>vý</w:t>
      </w:r>
      <w:r w:rsidR="002F7AFB" w:rsidRPr="0038589C">
        <w:rPr>
          <w:rFonts w:eastAsiaTheme="minorHAnsi"/>
          <w:sz w:val="24"/>
          <w:szCs w:val="24"/>
          <w:lang w:eastAsia="en-US"/>
        </w:rPr>
        <w:t>klad</w:t>
      </w:r>
      <w:r w:rsidRPr="0038589C">
        <w:rPr>
          <w:rFonts w:eastAsiaTheme="minorHAnsi"/>
          <w:sz w:val="24"/>
          <w:szCs w:val="24"/>
          <w:lang w:eastAsia="en-US"/>
        </w:rPr>
        <w:t xml:space="preserve"> toho, </w:t>
      </w:r>
      <w:r w:rsidRPr="0038589C">
        <w:rPr>
          <w:rFonts w:eastAsiaTheme="minorHAnsi"/>
          <w:i/>
          <w:sz w:val="24"/>
          <w:szCs w:val="24"/>
          <w:lang w:eastAsia="en-US"/>
        </w:rPr>
        <w:t>co je</w:t>
      </w:r>
      <w:r w:rsidRPr="0038589C">
        <w:rPr>
          <w:rFonts w:eastAsiaTheme="minorHAnsi"/>
          <w:sz w:val="24"/>
          <w:szCs w:val="24"/>
          <w:lang w:eastAsia="en-US"/>
        </w:rPr>
        <w:t xml:space="preserve"> tato iniciativa</w:t>
      </w:r>
      <w:r w:rsidR="00E95AEF">
        <w:rPr>
          <w:rFonts w:eastAsiaTheme="minorHAnsi"/>
          <w:sz w:val="24"/>
          <w:szCs w:val="24"/>
          <w:lang w:eastAsia="en-US"/>
        </w:rPr>
        <w:t xml:space="preserve"> z jejich hlediska</w:t>
      </w:r>
      <w:r w:rsidR="002F7AFB" w:rsidRPr="0038589C">
        <w:rPr>
          <w:rFonts w:eastAsiaTheme="minorHAnsi"/>
          <w:sz w:val="24"/>
          <w:szCs w:val="24"/>
          <w:lang w:eastAsia="en-US"/>
        </w:rPr>
        <w:t>)</w:t>
      </w:r>
      <w:r w:rsidRPr="0038589C">
        <w:rPr>
          <w:rFonts w:eastAsiaTheme="minorHAnsi"/>
          <w:sz w:val="24"/>
          <w:szCs w:val="24"/>
          <w:lang w:eastAsia="en-US"/>
        </w:rPr>
        <w:t xml:space="preserve">. </w:t>
      </w:r>
      <w:r w:rsidR="002F7AFB" w:rsidRPr="0038589C">
        <w:rPr>
          <w:rFonts w:eastAsiaTheme="minorHAnsi"/>
          <w:sz w:val="24"/>
          <w:szCs w:val="24"/>
          <w:lang w:eastAsia="en-US"/>
        </w:rPr>
        <w:t>Odtud vznikla ústřední</w:t>
      </w:r>
      <w:r w:rsidRPr="0038589C">
        <w:rPr>
          <w:rFonts w:eastAsiaTheme="minorHAnsi"/>
          <w:sz w:val="24"/>
          <w:szCs w:val="24"/>
          <w:lang w:eastAsia="en-US"/>
        </w:rPr>
        <w:t xml:space="preserve"> výzkumná otázka</w:t>
      </w:r>
      <w:r w:rsidR="002F7AFB" w:rsidRPr="0038589C">
        <w:rPr>
          <w:rFonts w:eastAsiaTheme="minorHAnsi"/>
          <w:sz w:val="24"/>
          <w:szCs w:val="24"/>
          <w:lang w:eastAsia="en-US"/>
        </w:rPr>
        <w:t xml:space="preserve"> práce: </w:t>
      </w:r>
      <w:r w:rsidR="00D55A02">
        <w:rPr>
          <w:rFonts w:eastAsiaTheme="minorHAnsi"/>
          <w:i/>
          <w:sz w:val="24"/>
          <w:szCs w:val="24"/>
          <w:lang w:eastAsia="en-US"/>
        </w:rPr>
        <w:t>z</w:t>
      </w:r>
      <w:r w:rsidR="002F7AFB" w:rsidRPr="0038589C">
        <w:rPr>
          <w:rFonts w:eastAsiaTheme="minorHAnsi"/>
          <w:i/>
          <w:sz w:val="24"/>
          <w:szCs w:val="24"/>
          <w:lang w:eastAsia="en-US"/>
        </w:rPr>
        <w:t xml:space="preserve">da a nakolik se </w:t>
      </w:r>
      <w:r w:rsidRPr="0038589C">
        <w:rPr>
          <w:rFonts w:eastAsiaTheme="minorHAnsi"/>
          <w:i/>
          <w:sz w:val="24"/>
          <w:szCs w:val="24"/>
          <w:lang w:eastAsia="en-US"/>
        </w:rPr>
        <w:t>aktivisté identifikují s programem iniciativy FNB, jak jej interpretují a jaké</w:t>
      </w:r>
      <w:r w:rsidR="002F7AFB" w:rsidRPr="0038589C">
        <w:rPr>
          <w:rFonts w:eastAsiaTheme="minorHAnsi"/>
          <w:i/>
          <w:sz w:val="24"/>
          <w:szCs w:val="24"/>
          <w:lang w:eastAsia="en-US"/>
        </w:rPr>
        <w:t xml:space="preserve"> jsou jejich</w:t>
      </w:r>
      <w:r w:rsidR="00D55A02">
        <w:rPr>
          <w:rFonts w:eastAsiaTheme="minorHAnsi"/>
          <w:i/>
          <w:sz w:val="24"/>
          <w:szCs w:val="24"/>
          <w:lang w:eastAsia="en-US"/>
        </w:rPr>
        <w:t xml:space="preserve"> </w:t>
      </w:r>
      <w:r w:rsidRPr="0038589C">
        <w:rPr>
          <w:rFonts w:eastAsiaTheme="minorHAnsi"/>
          <w:i/>
          <w:sz w:val="24"/>
          <w:szCs w:val="24"/>
          <w:lang w:eastAsia="en-US"/>
        </w:rPr>
        <w:t>motivace k participaci na činnostech této skupiny.</w:t>
      </w:r>
    </w:p>
    <w:p w:rsidR="002F7AFB" w:rsidRPr="0038589C" w:rsidRDefault="002F7AFB" w:rsidP="00AA1895">
      <w:pPr>
        <w:adjustRightInd w:val="0"/>
        <w:rPr>
          <w:rFonts w:eastAsiaTheme="minorHAnsi"/>
          <w:i/>
          <w:sz w:val="24"/>
          <w:szCs w:val="24"/>
          <w:lang w:eastAsia="en-US"/>
        </w:rPr>
      </w:pPr>
    </w:p>
    <w:p w:rsidR="00B5242B" w:rsidRDefault="0038589C" w:rsidP="0038589C">
      <w:pPr>
        <w:adjustRightInd w:val="0"/>
        <w:rPr>
          <w:rFonts w:eastAsiaTheme="minorHAnsi"/>
          <w:color w:val="00000A"/>
          <w:sz w:val="24"/>
          <w:szCs w:val="24"/>
          <w:lang w:eastAsia="en-US"/>
        </w:rPr>
      </w:pPr>
      <w:r>
        <w:rPr>
          <w:rFonts w:eastAsiaTheme="minorHAnsi"/>
          <w:color w:val="00000A"/>
          <w:sz w:val="24"/>
          <w:szCs w:val="24"/>
          <w:lang w:eastAsia="en-US"/>
        </w:rPr>
        <w:t>Ústředním metodologickou perspektivou jí je etnografické zúčastněné pozorování. Díky ukázkám z terénního deníku je čtenář seznamován s emocemi, pohnutky, nejistotami vyplývajícími ze spolu-účasti na aktivitách FNB, takže na vlastní kůži zažívala, co to znamená být aktivním členem FNB.</w:t>
      </w:r>
      <w:r w:rsidR="00B5242B">
        <w:rPr>
          <w:rFonts w:eastAsiaTheme="minorHAnsi"/>
          <w:color w:val="00000A"/>
          <w:sz w:val="24"/>
          <w:szCs w:val="24"/>
          <w:lang w:eastAsia="en-US"/>
        </w:rPr>
        <w:t xml:space="preserve"> </w:t>
      </w:r>
    </w:p>
    <w:p w:rsidR="00DB4138" w:rsidRDefault="00BD38AD" w:rsidP="00DB4138">
      <w:pPr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color w:val="00000A"/>
          <w:sz w:val="24"/>
          <w:szCs w:val="24"/>
          <w:lang w:eastAsia="en-US"/>
        </w:rPr>
        <w:t xml:space="preserve">Jako </w:t>
      </w:r>
      <w:r w:rsidR="00E95AEF">
        <w:rPr>
          <w:rFonts w:eastAsiaTheme="minorHAnsi"/>
          <w:color w:val="00000A"/>
          <w:sz w:val="24"/>
          <w:szCs w:val="24"/>
          <w:lang w:eastAsia="en-US"/>
        </w:rPr>
        <w:t>nejlepší části</w:t>
      </w:r>
      <w:r w:rsidR="00B5242B">
        <w:rPr>
          <w:rFonts w:eastAsiaTheme="minorHAnsi"/>
          <w:color w:val="00000A"/>
          <w:sz w:val="24"/>
          <w:szCs w:val="24"/>
          <w:lang w:eastAsia="en-US"/>
        </w:rPr>
        <w:t xml:space="preserve"> práce </w:t>
      </w:r>
      <w:r>
        <w:rPr>
          <w:rFonts w:eastAsiaTheme="minorHAnsi"/>
          <w:color w:val="00000A"/>
          <w:sz w:val="24"/>
          <w:szCs w:val="24"/>
          <w:lang w:eastAsia="en-US"/>
        </w:rPr>
        <w:t>hodnotím</w:t>
      </w:r>
      <w:r w:rsidR="00B5242B">
        <w:rPr>
          <w:rFonts w:eastAsiaTheme="minorHAnsi"/>
          <w:color w:val="00000A"/>
          <w:sz w:val="24"/>
          <w:szCs w:val="24"/>
          <w:lang w:eastAsia="en-US"/>
        </w:rPr>
        <w:t xml:space="preserve"> ty pasáže, kde podává analýzu </w:t>
      </w:r>
      <w:r w:rsidR="0038589C">
        <w:rPr>
          <w:rFonts w:eastAsiaTheme="minorHAnsi"/>
          <w:color w:val="00000A"/>
          <w:sz w:val="24"/>
          <w:szCs w:val="24"/>
          <w:lang w:eastAsia="en-US"/>
        </w:rPr>
        <w:t>sociální</w:t>
      </w:r>
      <w:r w:rsidR="00B5242B">
        <w:rPr>
          <w:rFonts w:eastAsiaTheme="minorHAnsi"/>
          <w:color w:val="00000A"/>
          <w:sz w:val="24"/>
          <w:szCs w:val="24"/>
          <w:lang w:eastAsia="en-US"/>
        </w:rPr>
        <w:t>ho</w:t>
      </w:r>
      <w:r w:rsidR="0038589C">
        <w:rPr>
          <w:rFonts w:eastAsiaTheme="minorHAnsi"/>
          <w:color w:val="00000A"/>
          <w:sz w:val="24"/>
          <w:szCs w:val="24"/>
          <w:lang w:eastAsia="en-US"/>
        </w:rPr>
        <w:t xml:space="preserve"> prostor</w:t>
      </w:r>
      <w:r w:rsidR="00B5242B">
        <w:rPr>
          <w:rFonts w:eastAsiaTheme="minorHAnsi"/>
          <w:color w:val="00000A"/>
          <w:sz w:val="24"/>
          <w:szCs w:val="24"/>
          <w:lang w:eastAsia="en-US"/>
        </w:rPr>
        <w:t xml:space="preserve">u jednání aktivistů FNB, zejména když si všímá odlišných rolí a diferenci vyjednávaných uvnitř této iniciativy. Důležitým zjištěním pak je, že i neformální skupina „skrývá“ strukturu, již je možné po delší době participace (takřka dvouletý výzkum) identifikovat spolu s některými </w:t>
      </w:r>
      <w:proofErr w:type="spellStart"/>
      <w:r w:rsidR="00B5242B">
        <w:rPr>
          <w:rFonts w:eastAsiaTheme="minorHAnsi"/>
          <w:color w:val="00000A"/>
          <w:sz w:val="24"/>
          <w:szCs w:val="24"/>
          <w:lang w:eastAsia="en-US"/>
        </w:rPr>
        <w:t>konstituvními</w:t>
      </w:r>
      <w:proofErr w:type="spellEnd"/>
      <w:r w:rsidR="00B5242B">
        <w:rPr>
          <w:rFonts w:eastAsiaTheme="minorHAnsi"/>
          <w:color w:val="00000A"/>
          <w:sz w:val="24"/>
          <w:szCs w:val="24"/>
          <w:lang w:eastAsia="en-US"/>
        </w:rPr>
        <w:t xml:space="preserve"> prvky utváření mocenských vz</w:t>
      </w:r>
      <w:r>
        <w:rPr>
          <w:rFonts w:eastAsiaTheme="minorHAnsi"/>
          <w:color w:val="00000A"/>
          <w:sz w:val="24"/>
          <w:szCs w:val="24"/>
          <w:lang w:eastAsia="en-US"/>
        </w:rPr>
        <w:t xml:space="preserve">tahů uvnitř </w:t>
      </w:r>
      <w:proofErr w:type="gramStart"/>
      <w:r>
        <w:rPr>
          <w:rFonts w:eastAsiaTheme="minorHAnsi"/>
          <w:color w:val="00000A"/>
          <w:sz w:val="24"/>
          <w:szCs w:val="24"/>
          <w:lang w:eastAsia="en-US"/>
        </w:rPr>
        <w:t>skupin(y) aktivistů</w:t>
      </w:r>
      <w:proofErr w:type="gramEnd"/>
      <w:r>
        <w:rPr>
          <w:rFonts w:eastAsiaTheme="minorHAnsi"/>
          <w:color w:val="00000A"/>
          <w:sz w:val="24"/>
          <w:szCs w:val="24"/>
          <w:lang w:eastAsia="en-US"/>
        </w:rPr>
        <w:t xml:space="preserve"> (Kapitoly </w:t>
      </w:r>
      <w:r w:rsidRPr="00BD38AD">
        <w:rPr>
          <w:rFonts w:eastAsiaTheme="minorHAnsi"/>
          <w:i/>
          <w:color w:val="00000A"/>
          <w:sz w:val="24"/>
          <w:szCs w:val="24"/>
          <w:lang w:eastAsia="en-US"/>
        </w:rPr>
        <w:t>Kdo jsou tedy FNB</w:t>
      </w:r>
      <w:r>
        <w:rPr>
          <w:rFonts w:eastAsiaTheme="minorHAnsi"/>
          <w:color w:val="00000A"/>
          <w:sz w:val="24"/>
          <w:szCs w:val="24"/>
          <w:lang w:eastAsia="en-US"/>
        </w:rPr>
        <w:t xml:space="preserve"> a </w:t>
      </w:r>
      <w:r w:rsidRPr="00BD38AD">
        <w:rPr>
          <w:rFonts w:eastAsiaTheme="minorHAnsi"/>
          <w:i/>
          <w:color w:val="00000A"/>
          <w:sz w:val="24"/>
          <w:szCs w:val="24"/>
          <w:lang w:eastAsia="en-US"/>
        </w:rPr>
        <w:t>Možnosti jednání</w:t>
      </w:r>
      <w:r>
        <w:rPr>
          <w:rFonts w:eastAsiaTheme="minorHAnsi"/>
          <w:color w:val="00000A"/>
          <w:sz w:val="24"/>
          <w:szCs w:val="24"/>
          <w:lang w:eastAsia="en-US"/>
        </w:rPr>
        <w:t>). Během výzkumu zjišťuje, že m</w:t>
      </w:r>
      <w:r>
        <w:rPr>
          <w:rFonts w:eastAsiaTheme="minorHAnsi"/>
          <w:sz w:val="24"/>
          <w:szCs w:val="24"/>
          <w:lang w:eastAsia="en-US"/>
        </w:rPr>
        <w:t xml:space="preserve">otivace aktivistů a </w:t>
      </w:r>
      <w:r w:rsidR="00DB4138">
        <w:rPr>
          <w:rFonts w:eastAsiaTheme="minorHAnsi"/>
          <w:sz w:val="24"/>
          <w:szCs w:val="24"/>
          <w:lang w:eastAsia="en-US"/>
        </w:rPr>
        <w:t>jejich výklad se v průběhu aktivit v rámci FNB</w:t>
      </w:r>
      <w:r>
        <w:rPr>
          <w:rFonts w:eastAsiaTheme="minorHAnsi"/>
          <w:sz w:val="24"/>
          <w:szCs w:val="24"/>
          <w:lang w:eastAsia="en-US"/>
        </w:rPr>
        <w:t xml:space="preserve"> mě</w:t>
      </w:r>
      <w:r w:rsidR="00DB4138">
        <w:rPr>
          <w:rFonts w:eastAsiaTheme="minorHAnsi"/>
          <w:sz w:val="24"/>
          <w:szCs w:val="24"/>
          <w:lang w:eastAsia="en-US"/>
        </w:rPr>
        <w:t xml:space="preserve">ní. Trajektorii identifikovaných motivů </w:t>
      </w:r>
      <w:r w:rsidR="00E95AEF">
        <w:rPr>
          <w:rFonts w:eastAsiaTheme="minorHAnsi"/>
          <w:sz w:val="24"/>
          <w:szCs w:val="24"/>
          <w:lang w:eastAsia="en-US"/>
        </w:rPr>
        <w:t>lze vyjádřit od radikálního pro</w:t>
      </w:r>
      <w:r w:rsidR="00DB4138">
        <w:rPr>
          <w:rFonts w:eastAsiaTheme="minorHAnsi"/>
          <w:sz w:val="24"/>
          <w:szCs w:val="24"/>
          <w:lang w:eastAsia="en-US"/>
        </w:rPr>
        <w:t xml:space="preserve">testu </w:t>
      </w:r>
      <w:r>
        <w:rPr>
          <w:rFonts w:eastAsiaTheme="minorHAnsi"/>
          <w:sz w:val="24"/>
          <w:szCs w:val="24"/>
          <w:lang w:eastAsia="en-US"/>
        </w:rPr>
        <w:t>proti místní ekonomicko-sociální</w:t>
      </w:r>
      <w:r w:rsidR="00DB4138">
        <w:rPr>
          <w:rFonts w:eastAsiaTheme="minorHAnsi"/>
          <w:sz w:val="24"/>
          <w:szCs w:val="24"/>
          <w:lang w:eastAsia="en-US"/>
        </w:rPr>
        <w:t xml:space="preserve"> politice k</w:t>
      </w:r>
      <w:r w:rsidR="00E95AEF">
        <w:rPr>
          <w:rFonts w:eastAsiaTheme="minorHAnsi"/>
          <w:sz w:val="24"/>
          <w:szCs w:val="24"/>
          <w:lang w:eastAsia="en-US"/>
        </w:rPr>
        <w:t xml:space="preserve"> pocitům </w:t>
      </w:r>
      <w:r w:rsidR="00DB4138">
        <w:rPr>
          <w:rFonts w:eastAsiaTheme="minorHAnsi"/>
          <w:sz w:val="24"/>
          <w:szCs w:val="24"/>
          <w:lang w:eastAsia="en-US"/>
        </w:rPr>
        <w:t xml:space="preserve">naplnění </w:t>
      </w:r>
      <w:r w:rsidR="00E95AEF">
        <w:rPr>
          <w:rFonts w:eastAsiaTheme="minorHAnsi"/>
          <w:sz w:val="24"/>
          <w:szCs w:val="24"/>
          <w:lang w:eastAsia="en-US"/>
        </w:rPr>
        <w:t>z komunitního momentu společně prožívaného jednání až po promýšlení výsledků vlastních</w:t>
      </w:r>
      <w:r w:rsidR="00DB4138">
        <w:rPr>
          <w:rFonts w:eastAsiaTheme="minorHAnsi"/>
          <w:sz w:val="24"/>
          <w:szCs w:val="24"/>
          <w:lang w:eastAsia="en-US"/>
        </w:rPr>
        <w:t xml:space="preserve"> aktivit, který mohli </w:t>
      </w:r>
      <w:r>
        <w:rPr>
          <w:rFonts w:eastAsiaTheme="minorHAnsi"/>
          <w:sz w:val="24"/>
          <w:szCs w:val="24"/>
          <w:lang w:eastAsia="en-US"/>
        </w:rPr>
        <w:t>nabídnout</w:t>
      </w:r>
      <w:r w:rsidR="00DB4138">
        <w:rPr>
          <w:rFonts w:eastAsiaTheme="minorHAnsi"/>
          <w:sz w:val="24"/>
          <w:szCs w:val="24"/>
          <w:lang w:eastAsia="en-US"/>
        </w:rPr>
        <w:t xml:space="preserve"> lidem v nouzi. </w:t>
      </w:r>
      <w:r w:rsidR="00E95AEF">
        <w:rPr>
          <w:rFonts w:eastAsiaTheme="minorHAnsi"/>
          <w:sz w:val="24"/>
          <w:szCs w:val="24"/>
          <w:lang w:eastAsia="en-US"/>
        </w:rPr>
        <w:t>A v tomto smyslu</w:t>
      </w:r>
      <w:r w:rsidR="00DB4138">
        <w:rPr>
          <w:rFonts w:eastAsiaTheme="minorHAnsi"/>
          <w:sz w:val="24"/>
          <w:szCs w:val="24"/>
          <w:lang w:eastAsia="en-US"/>
        </w:rPr>
        <w:t xml:space="preserve"> T. Randáková cíle práce </w:t>
      </w:r>
      <w:proofErr w:type="gramStart"/>
      <w:r w:rsidR="009851C0">
        <w:rPr>
          <w:rFonts w:eastAsiaTheme="minorHAnsi"/>
          <w:sz w:val="24"/>
          <w:szCs w:val="24"/>
          <w:lang w:eastAsia="en-US"/>
        </w:rPr>
        <w:t>troufám</w:t>
      </w:r>
      <w:proofErr w:type="gramEnd"/>
      <w:r w:rsidR="009851C0">
        <w:rPr>
          <w:rFonts w:eastAsiaTheme="minorHAnsi"/>
          <w:sz w:val="24"/>
          <w:szCs w:val="24"/>
          <w:lang w:eastAsia="en-US"/>
        </w:rPr>
        <w:t xml:space="preserve"> si tvrdit </w:t>
      </w:r>
      <w:proofErr w:type="gramStart"/>
      <w:r w:rsidR="00DB4138">
        <w:rPr>
          <w:rFonts w:eastAsiaTheme="minorHAnsi"/>
          <w:sz w:val="24"/>
          <w:szCs w:val="24"/>
          <w:lang w:eastAsia="en-US"/>
        </w:rPr>
        <w:t>naplnila</w:t>
      </w:r>
      <w:proofErr w:type="gramEnd"/>
      <w:r w:rsidR="00DB4138">
        <w:rPr>
          <w:rFonts w:eastAsiaTheme="minorHAnsi"/>
          <w:sz w:val="24"/>
          <w:szCs w:val="24"/>
          <w:lang w:eastAsia="en-US"/>
        </w:rPr>
        <w:t>.</w:t>
      </w:r>
    </w:p>
    <w:p w:rsidR="00DB4138" w:rsidRDefault="00DB4138" w:rsidP="00DB4138">
      <w:pPr>
        <w:rPr>
          <w:sz w:val="24"/>
          <w:szCs w:val="24"/>
        </w:rPr>
      </w:pPr>
    </w:p>
    <w:p w:rsidR="00DB4138" w:rsidRPr="0038589C" w:rsidRDefault="00DB4138" w:rsidP="00DB4138">
      <w:pPr>
        <w:rPr>
          <w:sz w:val="24"/>
          <w:szCs w:val="24"/>
        </w:rPr>
      </w:pPr>
      <w:r>
        <w:rPr>
          <w:sz w:val="24"/>
          <w:szCs w:val="24"/>
        </w:rPr>
        <w:t>Mohu-li se vyjádřit i k jazykové stránce práce, rovněž ji hodnotím velmi kladně, je psána svižným jazykem, což obzvláště vyniká v cita</w:t>
      </w:r>
      <w:r w:rsidR="00E95AEF">
        <w:rPr>
          <w:sz w:val="24"/>
          <w:szCs w:val="24"/>
        </w:rPr>
        <w:t>cích partií z terénního deníku.</w:t>
      </w:r>
    </w:p>
    <w:p w:rsidR="00DB4138" w:rsidRDefault="00DB4138" w:rsidP="00DB4138">
      <w:pPr>
        <w:adjustRightInd w:val="0"/>
        <w:rPr>
          <w:sz w:val="24"/>
          <w:szCs w:val="24"/>
        </w:rPr>
      </w:pPr>
    </w:p>
    <w:p w:rsidR="00DB4138" w:rsidRDefault="00DB4138" w:rsidP="00DB4138">
      <w:pPr>
        <w:adjustRightInd w:val="0"/>
        <w:rPr>
          <w:sz w:val="24"/>
          <w:szCs w:val="24"/>
        </w:rPr>
      </w:pPr>
    </w:p>
    <w:p w:rsidR="00DB4138" w:rsidRDefault="00DB4138" w:rsidP="00DB4138">
      <w:pPr>
        <w:adjustRightInd w:val="0"/>
        <w:rPr>
          <w:sz w:val="24"/>
          <w:szCs w:val="24"/>
        </w:rPr>
      </w:pPr>
    </w:p>
    <w:p w:rsidR="00DB4138" w:rsidRDefault="00DB4138" w:rsidP="00DB4138">
      <w:pPr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lastRenderedPageBreak/>
        <w:t xml:space="preserve">Následující </w:t>
      </w:r>
      <w:r w:rsidR="00481107">
        <w:rPr>
          <w:rFonts w:eastAsiaTheme="minorHAnsi"/>
          <w:sz w:val="24"/>
          <w:szCs w:val="24"/>
          <w:lang w:eastAsia="en-US"/>
        </w:rPr>
        <w:t xml:space="preserve">připomínky nejsou výtkami, spíš možnými podněty k tomu, co by mohlo být předmětem </w:t>
      </w:r>
      <w:r w:rsidR="009851C0">
        <w:rPr>
          <w:rFonts w:eastAsiaTheme="minorHAnsi"/>
          <w:sz w:val="24"/>
          <w:szCs w:val="24"/>
          <w:lang w:eastAsia="en-US"/>
        </w:rPr>
        <w:t xml:space="preserve">diskuze </w:t>
      </w:r>
      <w:r w:rsidR="00481107">
        <w:rPr>
          <w:rFonts w:eastAsiaTheme="minorHAnsi"/>
          <w:sz w:val="24"/>
          <w:szCs w:val="24"/>
          <w:lang w:eastAsia="en-US"/>
        </w:rPr>
        <w:t>obhajoby práce:</w:t>
      </w:r>
    </w:p>
    <w:p w:rsidR="00DB4138" w:rsidRDefault="00DB4138" w:rsidP="00DB4138">
      <w:pPr>
        <w:adjustRightInd w:val="0"/>
        <w:rPr>
          <w:rFonts w:eastAsiaTheme="minorHAnsi"/>
          <w:sz w:val="24"/>
          <w:szCs w:val="24"/>
          <w:lang w:eastAsia="en-US"/>
        </w:rPr>
      </w:pPr>
    </w:p>
    <w:p w:rsidR="00481107" w:rsidRPr="00D55A02" w:rsidRDefault="00DB4138" w:rsidP="00D55A02">
      <w:pPr>
        <w:rPr>
          <w:sz w:val="24"/>
          <w:szCs w:val="24"/>
        </w:rPr>
      </w:pPr>
      <w:r w:rsidRPr="0038589C">
        <w:rPr>
          <w:sz w:val="24"/>
          <w:szCs w:val="24"/>
        </w:rPr>
        <w:t>Otazník v</w:t>
      </w:r>
      <w:r w:rsidR="009851C0">
        <w:rPr>
          <w:sz w:val="24"/>
          <w:szCs w:val="24"/>
        </w:rPr>
        <w:t xml:space="preserve"> názvu </w:t>
      </w:r>
      <w:r w:rsidRPr="0038589C">
        <w:rPr>
          <w:sz w:val="24"/>
          <w:szCs w:val="24"/>
        </w:rPr>
        <w:t xml:space="preserve">práci odkazuje k explicitně formulované otázce: </w:t>
      </w:r>
      <w:r w:rsidRPr="00E95AEF">
        <w:rPr>
          <w:i/>
          <w:sz w:val="24"/>
          <w:szCs w:val="24"/>
        </w:rPr>
        <w:t>Protest nebo charita?</w:t>
      </w:r>
      <w:r w:rsidRPr="0038589C">
        <w:rPr>
          <w:sz w:val="24"/>
          <w:szCs w:val="24"/>
        </w:rPr>
        <w:t xml:space="preserve">, ač jí </w:t>
      </w:r>
      <w:r w:rsidR="00481107">
        <w:rPr>
          <w:sz w:val="24"/>
          <w:szCs w:val="24"/>
        </w:rPr>
        <w:t xml:space="preserve">je </w:t>
      </w:r>
      <w:r w:rsidRPr="0038589C">
        <w:rPr>
          <w:sz w:val="24"/>
          <w:szCs w:val="24"/>
        </w:rPr>
        <w:t xml:space="preserve">v analýze </w:t>
      </w:r>
      <w:r w:rsidR="00481107">
        <w:rPr>
          <w:sz w:val="24"/>
          <w:szCs w:val="24"/>
        </w:rPr>
        <w:t>věnováno velmi málo prostoru. V této souvi</w:t>
      </w:r>
      <w:r w:rsidR="009851C0">
        <w:rPr>
          <w:sz w:val="24"/>
          <w:szCs w:val="24"/>
        </w:rPr>
        <w:t>slosti mě napadá</w:t>
      </w:r>
      <w:r w:rsidR="00481107">
        <w:rPr>
          <w:sz w:val="24"/>
          <w:szCs w:val="24"/>
        </w:rPr>
        <w:t xml:space="preserve">, do jaké míry si </w:t>
      </w:r>
      <w:r w:rsidR="009851C0">
        <w:rPr>
          <w:sz w:val="24"/>
          <w:szCs w:val="24"/>
        </w:rPr>
        <w:t xml:space="preserve">T. Randáková </w:t>
      </w:r>
      <w:r w:rsidR="00481107">
        <w:rPr>
          <w:sz w:val="24"/>
          <w:szCs w:val="24"/>
        </w:rPr>
        <w:t>všímala toho, jak aktéři FNB přistupují k osobám v nouzi, kteří na jejich rozdávání jídla dochází</w:t>
      </w:r>
      <w:r w:rsidR="009851C0">
        <w:rPr>
          <w:sz w:val="24"/>
          <w:szCs w:val="24"/>
        </w:rPr>
        <w:t>, ke svým „objektům“</w:t>
      </w:r>
      <w:r w:rsidR="00481107">
        <w:rPr>
          <w:sz w:val="24"/>
          <w:szCs w:val="24"/>
        </w:rPr>
        <w:t xml:space="preserve">? Zajímá mě konkrétně moment toho, zda ona nebo oni diskutovali otázku zneužívání těchto osob pro účely ideologie FNB? Moc je totiž ve </w:t>
      </w:r>
      <w:proofErr w:type="spellStart"/>
      <w:r w:rsidR="00481107">
        <w:rPr>
          <w:sz w:val="24"/>
          <w:szCs w:val="24"/>
        </w:rPr>
        <w:t>foucaultovském</w:t>
      </w:r>
      <w:proofErr w:type="spellEnd"/>
      <w:r w:rsidR="00481107">
        <w:rPr>
          <w:sz w:val="24"/>
          <w:szCs w:val="24"/>
        </w:rPr>
        <w:t xml:space="preserve"> smyslu všudypřítomná (coby vztah mezi „partnery“ jednání) a proto mě zajímá, zda </w:t>
      </w:r>
      <w:r w:rsidR="00E95AEF">
        <w:rPr>
          <w:sz w:val="24"/>
          <w:szCs w:val="24"/>
        </w:rPr>
        <w:t xml:space="preserve">byl </w:t>
      </w:r>
      <w:r w:rsidR="00481107">
        <w:rPr>
          <w:sz w:val="24"/>
          <w:szCs w:val="24"/>
        </w:rPr>
        <w:t>tento moment</w:t>
      </w:r>
      <w:r w:rsidR="00E95AEF">
        <w:rPr>
          <w:sz w:val="24"/>
          <w:szCs w:val="24"/>
        </w:rPr>
        <w:t xml:space="preserve"> aktéry</w:t>
      </w:r>
      <w:r w:rsidR="00481107">
        <w:rPr>
          <w:sz w:val="24"/>
          <w:szCs w:val="24"/>
        </w:rPr>
        <w:t xml:space="preserve"> (v praxi jej lze spatřit tak, že rozdávání jídla </w:t>
      </w:r>
      <w:r w:rsidR="00D55A02">
        <w:rPr>
          <w:sz w:val="24"/>
          <w:szCs w:val="24"/>
        </w:rPr>
        <w:t>ne</w:t>
      </w:r>
      <w:r w:rsidR="00481107">
        <w:rPr>
          <w:sz w:val="24"/>
          <w:szCs w:val="24"/>
        </w:rPr>
        <w:t xml:space="preserve">proběhne </w:t>
      </w:r>
      <w:r w:rsidR="00D55A02">
        <w:rPr>
          <w:sz w:val="24"/>
          <w:szCs w:val="24"/>
        </w:rPr>
        <w:t>v lokalitě, která není tolik kolemjdoucím na očích, nýbrž např. v centru města, aby byl prostor touto praxí rozdávání jídla a rozdávání např. informa</w:t>
      </w:r>
      <w:r w:rsidR="00E95AEF">
        <w:rPr>
          <w:sz w:val="24"/>
          <w:szCs w:val="24"/>
        </w:rPr>
        <w:t xml:space="preserve">čních letáků) </w:t>
      </w:r>
      <w:r w:rsidR="00D55A02">
        <w:rPr>
          <w:sz w:val="24"/>
          <w:szCs w:val="24"/>
        </w:rPr>
        <w:t xml:space="preserve">reflektován? Jak se s tímto momentem vystavování osob v nouzi do role nástroje šíření ideologie FNB aktivisté vyrovnávají, případně, </w:t>
      </w:r>
      <w:r w:rsidR="00E95AEF">
        <w:rPr>
          <w:sz w:val="24"/>
          <w:szCs w:val="24"/>
        </w:rPr>
        <w:t>jak se k tomuto</w:t>
      </w:r>
      <w:r w:rsidR="00D55A02">
        <w:rPr>
          <w:sz w:val="24"/>
          <w:szCs w:val="24"/>
        </w:rPr>
        <w:t xml:space="preserve"> dilema</w:t>
      </w:r>
      <w:r w:rsidR="00E95AEF">
        <w:rPr>
          <w:sz w:val="24"/>
          <w:szCs w:val="24"/>
        </w:rPr>
        <w:t>tu stavěla ona sama</w:t>
      </w:r>
      <w:r w:rsidR="00D55A02">
        <w:rPr>
          <w:sz w:val="24"/>
          <w:szCs w:val="24"/>
        </w:rPr>
        <w:t>?</w:t>
      </w:r>
      <w:r w:rsidR="00CF5BFC">
        <w:rPr>
          <w:sz w:val="24"/>
          <w:szCs w:val="24"/>
        </w:rPr>
        <w:t xml:space="preserve"> </w:t>
      </w:r>
    </w:p>
    <w:p w:rsidR="00D55A02" w:rsidRDefault="00D55A02" w:rsidP="00DB4138">
      <w:pPr>
        <w:adjustRightInd w:val="0"/>
        <w:rPr>
          <w:rFonts w:eastAsiaTheme="minorHAnsi"/>
          <w:b/>
          <w:sz w:val="24"/>
          <w:szCs w:val="24"/>
          <w:lang w:eastAsia="en-US"/>
        </w:rPr>
      </w:pPr>
    </w:p>
    <w:p w:rsidR="009851C0" w:rsidRDefault="00DB4138" w:rsidP="00DB4138">
      <w:pPr>
        <w:adjustRightInd w:val="0"/>
        <w:rPr>
          <w:rFonts w:eastAsiaTheme="minorHAnsi"/>
          <w:sz w:val="24"/>
          <w:szCs w:val="24"/>
          <w:lang w:eastAsia="en-US"/>
        </w:rPr>
      </w:pPr>
      <w:r w:rsidRPr="0038589C">
        <w:rPr>
          <w:rFonts w:eastAsiaTheme="minorHAnsi"/>
          <w:sz w:val="24"/>
          <w:szCs w:val="24"/>
          <w:lang w:eastAsia="en-US"/>
        </w:rPr>
        <w:t xml:space="preserve">Zdá se mi, že T Randáková svoji práci v momentu závěrečných pasáží zbytečně shazuje a snižuje její význam, </w:t>
      </w:r>
      <w:r w:rsidR="009851C0">
        <w:rPr>
          <w:rFonts w:eastAsiaTheme="minorHAnsi"/>
          <w:sz w:val="24"/>
          <w:szCs w:val="24"/>
          <w:lang w:eastAsia="en-US"/>
        </w:rPr>
        <w:t xml:space="preserve">protože, jak říká, </w:t>
      </w:r>
      <w:r w:rsidRPr="0038589C">
        <w:rPr>
          <w:rFonts w:eastAsiaTheme="minorHAnsi"/>
          <w:sz w:val="24"/>
          <w:szCs w:val="24"/>
          <w:lang w:eastAsia="en-US"/>
        </w:rPr>
        <w:t xml:space="preserve">si „nepřipadala jako výzkumník, který má „v symbolickém kapitálu [vůči dalším aktérům výzkumu] navrch“. Nervozitu z tohoto zjištění </w:t>
      </w:r>
      <w:r w:rsidR="00E95AEF">
        <w:rPr>
          <w:rFonts w:eastAsiaTheme="minorHAnsi"/>
          <w:sz w:val="24"/>
          <w:szCs w:val="24"/>
          <w:lang w:eastAsia="en-US"/>
        </w:rPr>
        <w:t xml:space="preserve">však </w:t>
      </w:r>
      <w:r w:rsidR="009851C0">
        <w:rPr>
          <w:rFonts w:eastAsiaTheme="minorHAnsi"/>
          <w:sz w:val="24"/>
          <w:szCs w:val="24"/>
          <w:lang w:eastAsia="en-US"/>
        </w:rPr>
        <w:t xml:space="preserve">prožije nejeden výzkumník. </w:t>
      </w:r>
    </w:p>
    <w:p w:rsidR="00DB4138" w:rsidRDefault="009851C0" w:rsidP="00DB4138">
      <w:pPr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L</w:t>
      </w:r>
      <w:r w:rsidR="00DB4138" w:rsidRPr="0038589C">
        <w:rPr>
          <w:rFonts w:eastAsiaTheme="minorHAnsi"/>
          <w:sz w:val="24"/>
          <w:szCs w:val="24"/>
          <w:lang w:eastAsia="en-US"/>
        </w:rPr>
        <w:t xml:space="preserve">egitimita neotřesitelné autority antropologa je ale přeci již přinejmenším od kritiky </w:t>
      </w:r>
      <w:r>
        <w:rPr>
          <w:rFonts w:eastAsiaTheme="minorHAnsi"/>
          <w:sz w:val="24"/>
          <w:szCs w:val="24"/>
          <w:lang w:eastAsia="en-US"/>
        </w:rPr>
        <w:t xml:space="preserve">(epistemologická, narativní a politická kritika antropologie) </w:t>
      </w:r>
      <w:r w:rsidR="00DB4138" w:rsidRPr="0038589C">
        <w:rPr>
          <w:rFonts w:eastAsiaTheme="minorHAnsi"/>
          <w:sz w:val="24"/>
          <w:szCs w:val="24"/>
          <w:lang w:eastAsia="en-US"/>
        </w:rPr>
        <w:t xml:space="preserve">z pera J. </w:t>
      </w:r>
      <w:proofErr w:type="spellStart"/>
      <w:r w:rsidR="00DB4138" w:rsidRPr="0038589C">
        <w:rPr>
          <w:rFonts w:eastAsiaTheme="minorHAnsi"/>
          <w:sz w:val="24"/>
          <w:szCs w:val="24"/>
          <w:lang w:eastAsia="en-US"/>
        </w:rPr>
        <w:t>Cliff</w:t>
      </w:r>
      <w:r w:rsidR="00E95AEF">
        <w:rPr>
          <w:rFonts w:eastAsiaTheme="minorHAnsi"/>
          <w:sz w:val="24"/>
          <w:szCs w:val="24"/>
          <w:lang w:eastAsia="en-US"/>
        </w:rPr>
        <w:t>orda</w:t>
      </w:r>
      <w:proofErr w:type="spellEnd"/>
      <w:r w:rsidR="00E95AEF">
        <w:rPr>
          <w:rFonts w:eastAsiaTheme="minorHAnsi"/>
          <w:sz w:val="24"/>
          <w:szCs w:val="24"/>
          <w:lang w:eastAsia="en-US"/>
        </w:rPr>
        <w:t>, G. Marcuse a mnoha</w:t>
      </w:r>
      <w:r w:rsidR="00DB4138" w:rsidRPr="0038589C">
        <w:rPr>
          <w:rFonts w:eastAsiaTheme="minorHAnsi"/>
          <w:sz w:val="24"/>
          <w:szCs w:val="24"/>
          <w:lang w:eastAsia="en-US"/>
        </w:rPr>
        <w:t xml:space="preserve"> dalších již dávno zpochybněna.  Pocity jistého zmaru potom, co studovaní aktéři výzkumu nemají zájem o zjištěné poznatky, jsou rovněž součástí emoční výbavy naprosté většiny badatelů. </w:t>
      </w:r>
      <w:r w:rsidR="00E95AEF">
        <w:rPr>
          <w:rFonts w:eastAsiaTheme="minorHAnsi"/>
          <w:sz w:val="24"/>
          <w:szCs w:val="24"/>
          <w:lang w:eastAsia="en-US"/>
        </w:rPr>
        <w:t>Uvažovat přínos práce a o</w:t>
      </w:r>
      <w:r w:rsidR="00DB4138" w:rsidRPr="0038589C">
        <w:rPr>
          <w:rFonts w:eastAsiaTheme="minorHAnsi"/>
          <w:sz w:val="24"/>
          <w:szCs w:val="24"/>
          <w:lang w:eastAsia="en-US"/>
        </w:rPr>
        <w:t>dcitovat</w:t>
      </w:r>
      <w:r w:rsidR="00D55A02">
        <w:rPr>
          <w:rFonts w:eastAsiaTheme="minorHAnsi"/>
          <w:sz w:val="24"/>
          <w:szCs w:val="24"/>
          <w:lang w:eastAsia="en-US"/>
        </w:rPr>
        <w:t xml:space="preserve"> na závěr </w:t>
      </w:r>
      <w:proofErr w:type="spellStart"/>
      <w:r w:rsidR="00D55A02">
        <w:rPr>
          <w:rFonts w:eastAsiaTheme="minorHAnsi"/>
          <w:sz w:val="24"/>
          <w:szCs w:val="24"/>
          <w:lang w:eastAsia="en-US"/>
        </w:rPr>
        <w:t>Geertze</w:t>
      </w:r>
      <w:proofErr w:type="spellEnd"/>
      <w:r w:rsidR="00D55A02">
        <w:rPr>
          <w:rFonts w:eastAsiaTheme="minorHAnsi"/>
          <w:sz w:val="24"/>
          <w:szCs w:val="24"/>
          <w:lang w:eastAsia="en-US"/>
        </w:rPr>
        <w:t xml:space="preserve"> (</w:t>
      </w:r>
      <w:proofErr w:type="gramStart"/>
      <w:r w:rsidR="00D55A02">
        <w:rPr>
          <w:rFonts w:eastAsiaTheme="minorHAnsi"/>
          <w:sz w:val="24"/>
          <w:szCs w:val="24"/>
          <w:lang w:eastAsia="en-US"/>
        </w:rPr>
        <w:t>s.60</w:t>
      </w:r>
      <w:proofErr w:type="gramEnd"/>
      <w:r w:rsidR="00D55A02">
        <w:rPr>
          <w:rFonts w:eastAsiaTheme="minorHAnsi"/>
          <w:sz w:val="24"/>
          <w:szCs w:val="24"/>
          <w:lang w:eastAsia="en-US"/>
        </w:rPr>
        <w:t>) s poukazem na</w:t>
      </w:r>
      <w:r w:rsidR="00DB4138" w:rsidRPr="0038589C">
        <w:rPr>
          <w:rFonts w:eastAsiaTheme="minorHAnsi"/>
          <w:sz w:val="24"/>
          <w:szCs w:val="24"/>
          <w:lang w:eastAsia="en-US"/>
        </w:rPr>
        <w:t xml:space="preserve"> t</w:t>
      </w:r>
      <w:r w:rsidR="00E95AEF">
        <w:rPr>
          <w:rFonts w:eastAsiaTheme="minorHAnsi"/>
          <w:sz w:val="24"/>
          <w:szCs w:val="24"/>
          <w:lang w:eastAsia="en-US"/>
        </w:rPr>
        <w:t xml:space="preserve">o, že práce „může pomoci někomu </w:t>
      </w:r>
      <w:r w:rsidR="00DB4138" w:rsidRPr="0038589C">
        <w:rPr>
          <w:rFonts w:eastAsiaTheme="minorHAnsi"/>
          <w:sz w:val="24"/>
          <w:szCs w:val="24"/>
          <w:lang w:eastAsia="en-US"/>
        </w:rPr>
        <w:t>dalšímu k širší interpretaci a abstraktnější analýze (</w:t>
      </w:r>
      <w:proofErr w:type="spellStart"/>
      <w:r w:rsidR="00DB4138" w:rsidRPr="0038589C">
        <w:rPr>
          <w:rFonts w:eastAsiaTheme="minorHAnsi"/>
          <w:sz w:val="24"/>
          <w:szCs w:val="24"/>
          <w:lang w:eastAsia="en-US"/>
        </w:rPr>
        <w:t>Geertz</w:t>
      </w:r>
      <w:proofErr w:type="spellEnd"/>
      <w:r w:rsidR="00DB4138" w:rsidRPr="0038589C">
        <w:rPr>
          <w:rFonts w:eastAsiaTheme="minorHAnsi"/>
          <w:sz w:val="24"/>
          <w:szCs w:val="24"/>
          <w:lang w:eastAsia="en-US"/>
        </w:rPr>
        <w:t xml:space="preserve">, 2000, s. 22-23)“ se mi jeví jako zbytečná úlitba antropologické autoritě, za kterou není důvod se </w:t>
      </w:r>
      <w:r w:rsidR="00D55A02">
        <w:rPr>
          <w:rFonts w:eastAsiaTheme="minorHAnsi"/>
          <w:sz w:val="24"/>
          <w:szCs w:val="24"/>
          <w:lang w:eastAsia="en-US"/>
        </w:rPr>
        <w:t xml:space="preserve">(v tomto případě) schovávat, protože – jak jsem výše uvedl – dle mého názoru T. Randáková výzkumné otázky a cíle práce naplnila. </w:t>
      </w:r>
    </w:p>
    <w:p w:rsidR="00D55A02" w:rsidRPr="0038589C" w:rsidRDefault="00D55A02" w:rsidP="00DB4138">
      <w:pPr>
        <w:adjustRightInd w:val="0"/>
        <w:rPr>
          <w:rFonts w:eastAsiaTheme="minorHAnsi"/>
          <w:sz w:val="24"/>
          <w:szCs w:val="24"/>
          <w:lang w:eastAsia="en-US"/>
        </w:rPr>
      </w:pPr>
    </w:p>
    <w:p w:rsidR="00DB4138" w:rsidRDefault="00D55A02" w:rsidP="00DB4138">
      <w:p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Proto práci doporučuju k obhajobě.</w:t>
      </w:r>
    </w:p>
    <w:p w:rsidR="00D55A02" w:rsidRDefault="00D55A02" w:rsidP="00DB4138">
      <w:pPr>
        <w:rPr>
          <w:rFonts w:eastAsiaTheme="minorHAnsi"/>
          <w:sz w:val="24"/>
          <w:szCs w:val="24"/>
          <w:lang w:eastAsia="en-US"/>
        </w:rPr>
      </w:pPr>
    </w:p>
    <w:p w:rsidR="00801EEB" w:rsidRDefault="00801EEB" w:rsidP="00DB4138">
      <w:p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Hodnocení: velmi dobře.</w:t>
      </w:r>
      <w:bookmarkStart w:id="0" w:name="_GoBack"/>
      <w:bookmarkEnd w:id="0"/>
    </w:p>
    <w:p w:rsidR="00124726" w:rsidRDefault="00124726" w:rsidP="00321863">
      <w:pPr>
        <w:rPr>
          <w:rFonts w:eastAsiaTheme="minorHAnsi"/>
          <w:sz w:val="24"/>
          <w:szCs w:val="24"/>
          <w:lang w:eastAsia="en-US"/>
        </w:rPr>
      </w:pPr>
    </w:p>
    <w:p w:rsidR="00D55A02" w:rsidRDefault="00D55A02" w:rsidP="00321863">
      <w:pPr>
        <w:rPr>
          <w:rFonts w:eastAsiaTheme="minorHAnsi"/>
          <w:sz w:val="24"/>
          <w:szCs w:val="24"/>
          <w:lang w:eastAsia="en-US"/>
        </w:rPr>
      </w:pPr>
    </w:p>
    <w:p w:rsidR="00D55A02" w:rsidRDefault="00D55A02" w:rsidP="00321863">
      <w:p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V Brně 17. 7. 2014</w:t>
      </w:r>
    </w:p>
    <w:p w:rsidR="00D55A02" w:rsidRDefault="00D55A02" w:rsidP="00321863">
      <w:pPr>
        <w:rPr>
          <w:rFonts w:eastAsiaTheme="minorHAnsi"/>
          <w:sz w:val="24"/>
          <w:szCs w:val="24"/>
          <w:lang w:eastAsia="en-US"/>
        </w:rPr>
      </w:pPr>
    </w:p>
    <w:p w:rsidR="00D55A02" w:rsidRDefault="00D55A02" w:rsidP="00321863">
      <w:pPr>
        <w:rPr>
          <w:rFonts w:eastAsiaTheme="minorHAnsi"/>
          <w:sz w:val="24"/>
          <w:szCs w:val="24"/>
          <w:lang w:eastAsia="en-US"/>
        </w:rPr>
      </w:pPr>
    </w:p>
    <w:p w:rsidR="00D55A02" w:rsidRPr="0038589C" w:rsidRDefault="00D55A02" w:rsidP="00321863">
      <w:pPr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Mgr. Michal Pavlásek, Ph.D.</w:t>
      </w:r>
    </w:p>
    <w:sectPr w:rsidR="00D55A02" w:rsidRPr="003858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00D" w:rsidRDefault="00B9000D" w:rsidP="00321863">
      <w:r>
        <w:separator/>
      </w:r>
    </w:p>
  </w:endnote>
  <w:endnote w:type="continuationSeparator" w:id="0">
    <w:p w:rsidR="00B9000D" w:rsidRDefault="00B9000D" w:rsidP="00321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00D" w:rsidRDefault="00B9000D" w:rsidP="00321863">
      <w:r>
        <w:separator/>
      </w:r>
    </w:p>
  </w:footnote>
  <w:footnote w:type="continuationSeparator" w:id="0">
    <w:p w:rsidR="00B9000D" w:rsidRDefault="00B9000D" w:rsidP="003218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EBC"/>
    <w:rsid w:val="0001451B"/>
    <w:rsid w:val="00024BEF"/>
    <w:rsid w:val="00025DC3"/>
    <w:rsid w:val="000410F2"/>
    <w:rsid w:val="00043748"/>
    <w:rsid w:val="00044EA7"/>
    <w:rsid w:val="0005316B"/>
    <w:rsid w:val="00085AA9"/>
    <w:rsid w:val="000B2066"/>
    <w:rsid w:val="000C1319"/>
    <w:rsid w:val="000D2D56"/>
    <w:rsid w:val="000F58E8"/>
    <w:rsid w:val="00103425"/>
    <w:rsid w:val="00115175"/>
    <w:rsid w:val="00124726"/>
    <w:rsid w:val="001746CF"/>
    <w:rsid w:val="001879CE"/>
    <w:rsid w:val="001D4886"/>
    <w:rsid w:val="002156AF"/>
    <w:rsid w:val="00246BCB"/>
    <w:rsid w:val="00253A07"/>
    <w:rsid w:val="00273264"/>
    <w:rsid w:val="00285FBF"/>
    <w:rsid w:val="00295702"/>
    <w:rsid w:val="002E0B22"/>
    <w:rsid w:val="002E3E98"/>
    <w:rsid w:val="002F38F2"/>
    <w:rsid w:val="002F7AFB"/>
    <w:rsid w:val="003045B8"/>
    <w:rsid w:val="00321863"/>
    <w:rsid w:val="00325F8B"/>
    <w:rsid w:val="00363591"/>
    <w:rsid w:val="00371771"/>
    <w:rsid w:val="00371A70"/>
    <w:rsid w:val="00385153"/>
    <w:rsid w:val="0038589C"/>
    <w:rsid w:val="003A0129"/>
    <w:rsid w:val="003B7B92"/>
    <w:rsid w:val="003E0CFF"/>
    <w:rsid w:val="003F25ED"/>
    <w:rsid w:val="003F6249"/>
    <w:rsid w:val="00402FA5"/>
    <w:rsid w:val="004129B5"/>
    <w:rsid w:val="00415EA8"/>
    <w:rsid w:val="004434C2"/>
    <w:rsid w:val="00463966"/>
    <w:rsid w:val="004775E3"/>
    <w:rsid w:val="00481107"/>
    <w:rsid w:val="004A0B40"/>
    <w:rsid w:val="004A561E"/>
    <w:rsid w:val="004C349F"/>
    <w:rsid w:val="004C4B38"/>
    <w:rsid w:val="004E42EC"/>
    <w:rsid w:val="004E4F89"/>
    <w:rsid w:val="0053053E"/>
    <w:rsid w:val="005378E9"/>
    <w:rsid w:val="005875EA"/>
    <w:rsid w:val="005953AC"/>
    <w:rsid w:val="00596061"/>
    <w:rsid w:val="005B5747"/>
    <w:rsid w:val="005F1685"/>
    <w:rsid w:val="005F1819"/>
    <w:rsid w:val="005F39A1"/>
    <w:rsid w:val="00602109"/>
    <w:rsid w:val="00625706"/>
    <w:rsid w:val="00625964"/>
    <w:rsid w:val="00655F8E"/>
    <w:rsid w:val="006665B6"/>
    <w:rsid w:val="0067429D"/>
    <w:rsid w:val="006B14DC"/>
    <w:rsid w:val="006B31BB"/>
    <w:rsid w:val="006B7DFB"/>
    <w:rsid w:val="006C7821"/>
    <w:rsid w:val="006E38A9"/>
    <w:rsid w:val="006F68C2"/>
    <w:rsid w:val="00715355"/>
    <w:rsid w:val="007251F7"/>
    <w:rsid w:val="00726B6E"/>
    <w:rsid w:val="00757B20"/>
    <w:rsid w:val="00760665"/>
    <w:rsid w:val="00777498"/>
    <w:rsid w:val="00794DE6"/>
    <w:rsid w:val="007A2F2D"/>
    <w:rsid w:val="007A5D02"/>
    <w:rsid w:val="007D555A"/>
    <w:rsid w:val="007E0BA4"/>
    <w:rsid w:val="007F735D"/>
    <w:rsid w:val="00801EEB"/>
    <w:rsid w:val="00862F53"/>
    <w:rsid w:val="008662F2"/>
    <w:rsid w:val="008A5EA7"/>
    <w:rsid w:val="008B4EBC"/>
    <w:rsid w:val="008C178A"/>
    <w:rsid w:val="008C2B2D"/>
    <w:rsid w:val="009005C7"/>
    <w:rsid w:val="00910BA7"/>
    <w:rsid w:val="00952126"/>
    <w:rsid w:val="009621D8"/>
    <w:rsid w:val="00973206"/>
    <w:rsid w:val="009851C0"/>
    <w:rsid w:val="009C4FEB"/>
    <w:rsid w:val="009E66DB"/>
    <w:rsid w:val="00A05C03"/>
    <w:rsid w:val="00A257B9"/>
    <w:rsid w:val="00A35BB8"/>
    <w:rsid w:val="00A543F5"/>
    <w:rsid w:val="00A63366"/>
    <w:rsid w:val="00A84342"/>
    <w:rsid w:val="00AA1895"/>
    <w:rsid w:val="00AE18D5"/>
    <w:rsid w:val="00AE2462"/>
    <w:rsid w:val="00AE5006"/>
    <w:rsid w:val="00B132B4"/>
    <w:rsid w:val="00B20052"/>
    <w:rsid w:val="00B22FFC"/>
    <w:rsid w:val="00B4599F"/>
    <w:rsid w:val="00B5242B"/>
    <w:rsid w:val="00B62E32"/>
    <w:rsid w:val="00B62FE0"/>
    <w:rsid w:val="00B9000D"/>
    <w:rsid w:val="00B9590C"/>
    <w:rsid w:val="00B9668B"/>
    <w:rsid w:val="00BD38AD"/>
    <w:rsid w:val="00BD70D9"/>
    <w:rsid w:val="00BE1832"/>
    <w:rsid w:val="00BF45BA"/>
    <w:rsid w:val="00C228FF"/>
    <w:rsid w:val="00C3636A"/>
    <w:rsid w:val="00C50E23"/>
    <w:rsid w:val="00C6172D"/>
    <w:rsid w:val="00C92902"/>
    <w:rsid w:val="00CA706D"/>
    <w:rsid w:val="00CA7AEB"/>
    <w:rsid w:val="00CD662E"/>
    <w:rsid w:val="00CF5BFC"/>
    <w:rsid w:val="00D55A02"/>
    <w:rsid w:val="00D668C6"/>
    <w:rsid w:val="00DB4138"/>
    <w:rsid w:val="00DC4D24"/>
    <w:rsid w:val="00E00816"/>
    <w:rsid w:val="00E160F3"/>
    <w:rsid w:val="00E64F32"/>
    <w:rsid w:val="00E73B40"/>
    <w:rsid w:val="00E95AEF"/>
    <w:rsid w:val="00EB761C"/>
    <w:rsid w:val="00ED1BA0"/>
    <w:rsid w:val="00ED7B2C"/>
    <w:rsid w:val="00F116DC"/>
    <w:rsid w:val="00F9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863"/>
    <w:pPr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321863"/>
    <w:pPr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ZkladntextChar">
    <w:name w:val="Základní text Char"/>
    <w:basedOn w:val="Standardnpsmoodstavce"/>
    <w:link w:val="Zkladntext"/>
    <w:rsid w:val="00321863"/>
    <w:rPr>
      <w:rFonts w:ascii="Arial" w:eastAsia="Batang" w:hAnsi="Arial" w:cs="Arial"/>
      <w:b/>
      <w:bCs/>
      <w:sz w:val="24"/>
      <w:szCs w:val="24"/>
      <w:u w:val="single"/>
      <w:lang w:eastAsia="cs-CZ"/>
    </w:rPr>
  </w:style>
  <w:style w:type="character" w:styleId="Znakapoznpodarou">
    <w:name w:val="footnote reference"/>
    <w:basedOn w:val="Standardnpsmoodstavce"/>
    <w:rsid w:val="00321863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rsid w:val="00321863"/>
  </w:style>
  <w:style w:type="character" w:customStyle="1" w:styleId="TextpoznpodarouChar">
    <w:name w:val="Text pozn. pod čarou Char"/>
    <w:basedOn w:val="Standardnpsmoodstavce"/>
    <w:link w:val="Textpoznpodarou"/>
    <w:rsid w:val="00321863"/>
    <w:rPr>
      <w:rFonts w:ascii="Times New Roman" w:eastAsia="Batang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863"/>
    <w:pPr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321863"/>
    <w:pPr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ZkladntextChar">
    <w:name w:val="Základní text Char"/>
    <w:basedOn w:val="Standardnpsmoodstavce"/>
    <w:link w:val="Zkladntext"/>
    <w:rsid w:val="00321863"/>
    <w:rPr>
      <w:rFonts w:ascii="Arial" w:eastAsia="Batang" w:hAnsi="Arial" w:cs="Arial"/>
      <w:b/>
      <w:bCs/>
      <w:sz w:val="24"/>
      <w:szCs w:val="24"/>
      <w:u w:val="single"/>
      <w:lang w:eastAsia="cs-CZ"/>
    </w:rPr>
  </w:style>
  <w:style w:type="character" w:styleId="Znakapoznpodarou">
    <w:name w:val="footnote reference"/>
    <w:basedOn w:val="Standardnpsmoodstavce"/>
    <w:rsid w:val="00321863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rsid w:val="00321863"/>
  </w:style>
  <w:style w:type="character" w:customStyle="1" w:styleId="TextpoznpodarouChar">
    <w:name w:val="Text pozn. pod čarou Char"/>
    <w:basedOn w:val="Standardnpsmoodstavce"/>
    <w:link w:val="Textpoznpodarou"/>
    <w:rsid w:val="00321863"/>
    <w:rPr>
      <w:rFonts w:ascii="Times New Roman" w:eastAsia="Batang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C2B39-33CA-4A8F-978E-2E7C4EEED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spravce</cp:lastModifiedBy>
  <cp:revision>2</cp:revision>
  <dcterms:created xsi:type="dcterms:W3CDTF">2014-08-21T09:05:00Z</dcterms:created>
  <dcterms:modified xsi:type="dcterms:W3CDTF">2014-08-21T09:05:00Z</dcterms:modified>
</cp:coreProperties>
</file>