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3F55" w:rsidRDefault="007A3F55" w:rsidP="00896131">
      <w:pPr>
        <w:pBdr>
          <w:bottom w:val="single" w:sz="6" w:space="1" w:color="auto"/>
        </w:pBdr>
        <w:jc w:val="center"/>
      </w:pPr>
      <w:r>
        <w:t xml:space="preserve">Univerzita </w:t>
      </w:r>
      <w:proofErr w:type="gramStart"/>
      <w:r>
        <w:t>Pardubice,  Fakulta</w:t>
      </w:r>
      <w:proofErr w:type="gramEnd"/>
      <w:r>
        <w:t xml:space="preserve"> ekonomicko-správní, </w:t>
      </w:r>
      <w:r w:rsidR="00896131">
        <w:t>Ústav ekonomických věd</w:t>
      </w:r>
    </w:p>
    <w:p w:rsidR="007A3F55" w:rsidRDefault="007A3F55" w:rsidP="00896131">
      <w:pPr>
        <w:jc w:val="center"/>
        <w:rPr>
          <w:sz w:val="20"/>
          <w:szCs w:val="20"/>
        </w:rPr>
      </w:pPr>
    </w:p>
    <w:p w:rsidR="007A3F55" w:rsidRDefault="007A3F55">
      <w:pPr>
        <w:jc w:val="center"/>
        <w:rPr>
          <w:b/>
          <w:sz w:val="28"/>
          <w:szCs w:val="28"/>
        </w:rPr>
      </w:pPr>
      <w:r>
        <w:rPr>
          <w:b/>
          <w:sz w:val="28"/>
          <w:szCs w:val="28"/>
        </w:rPr>
        <w:t xml:space="preserve">Posudek vedoucího </w:t>
      </w:r>
      <w:r w:rsidR="009645D4">
        <w:rPr>
          <w:b/>
          <w:sz w:val="28"/>
          <w:szCs w:val="28"/>
        </w:rPr>
        <w:t>bakalářské</w:t>
      </w:r>
      <w:r>
        <w:rPr>
          <w:b/>
          <w:sz w:val="28"/>
          <w:szCs w:val="28"/>
        </w:rPr>
        <w:t xml:space="preserve"> práce</w:t>
      </w:r>
    </w:p>
    <w:p w:rsidR="007A3F55" w:rsidRDefault="007A3F55">
      <w:pPr>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6224"/>
      </w:tblGrid>
      <w:tr w:rsidR="007A3F55">
        <w:tc>
          <w:tcPr>
            <w:tcW w:w="2988" w:type="dxa"/>
          </w:tcPr>
          <w:p w:rsidR="007A3F55" w:rsidRDefault="007A3F55" w:rsidP="009645D4">
            <w:pPr>
              <w:rPr>
                <w:sz w:val="20"/>
                <w:szCs w:val="20"/>
              </w:rPr>
            </w:pPr>
            <w:r>
              <w:rPr>
                <w:sz w:val="20"/>
                <w:szCs w:val="20"/>
              </w:rPr>
              <w:t xml:space="preserve">Jméno </w:t>
            </w:r>
            <w:proofErr w:type="spellStart"/>
            <w:r w:rsidR="009645D4">
              <w:rPr>
                <w:sz w:val="20"/>
                <w:szCs w:val="20"/>
              </w:rPr>
              <w:t>bakalanta</w:t>
            </w:r>
            <w:proofErr w:type="spellEnd"/>
          </w:p>
        </w:tc>
        <w:tc>
          <w:tcPr>
            <w:tcW w:w="6224" w:type="dxa"/>
          </w:tcPr>
          <w:p w:rsidR="007A3F55" w:rsidRDefault="00BF471D">
            <w:pPr>
              <w:rPr>
                <w:sz w:val="20"/>
                <w:szCs w:val="20"/>
              </w:rPr>
            </w:pPr>
            <w:r>
              <w:rPr>
                <w:sz w:val="20"/>
                <w:szCs w:val="20"/>
              </w:rPr>
              <w:t>Ivan Sixta</w:t>
            </w:r>
          </w:p>
        </w:tc>
      </w:tr>
      <w:tr w:rsidR="007A3F55">
        <w:tc>
          <w:tcPr>
            <w:tcW w:w="2988" w:type="dxa"/>
          </w:tcPr>
          <w:p w:rsidR="007A3F55" w:rsidRDefault="007A3F55">
            <w:pPr>
              <w:rPr>
                <w:sz w:val="20"/>
                <w:szCs w:val="20"/>
              </w:rPr>
            </w:pPr>
            <w:r>
              <w:rPr>
                <w:sz w:val="20"/>
                <w:szCs w:val="20"/>
              </w:rPr>
              <w:t>Téma práce</w:t>
            </w:r>
          </w:p>
        </w:tc>
        <w:tc>
          <w:tcPr>
            <w:tcW w:w="6224" w:type="dxa"/>
          </w:tcPr>
          <w:p w:rsidR="007A3F55" w:rsidRDefault="00BF471D">
            <w:pPr>
              <w:rPr>
                <w:sz w:val="20"/>
                <w:szCs w:val="20"/>
              </w:rPr>
            </w:pPr>
            <w:r>
              <w:rPr>
                <w:sz w:val="20"/>
                <w:szCs w:val="20"/>
              </w:rPr>
              <w:t>Dopady volného pohybu pracovních sil na trh práce České republiky</w:t>
            </w:r>
          </w:p>
        </w:tc>
      </w:tr>
      <w:tr w:rsidR="007A3F55">
        <w:tc>
          <w:tcPr>
            <w:tcW w:w="2988" w:type="dxa"/>
          </w:tcPr>
          <w:p w:rsidR="007A3F55" w:rsidRDefault="007A3F55">
            <w:pPr>
              <w:rPr>
                <w:sz w:val="20"/>
                <w:szCs w:val="20"/>
              </w:rPr>
            </w:pPr>
            <w:r>
              <w:rPr>
                <w:sz w:val="20"/>
                <w:szCs w:val="20"/>
              </w:rPr>
              <w:t>Cíl práce</w:t>
            </w:r>
          </w:p>
          <w:p w:rsidR="007A3F55" w:rsidRDefault="007A3F55">
            <w:pPr>
              <w:rPr>
                <w:sz w:val="20"/>
                <w:szCs w:val="20"/>
              </w:rPr>
            </w:pPr>
          </w:p>
          <w:p w:rsidR="007A3F55" w:rsidRDefault="007A3F55">
            <w:pPr>
              <w:rPr>
                <w:sz w:val="20"/>
                <w:szCs w:val="20"/>
              </w:rPr>
            </w:pPr>
          </w:p>
        </w:tc>
        <w:tc>
          <w:tcPr>
            <w:tcW w:w="6224" w:type="dxa"/>
          </w:tcPr>
          <w:p w:rsidR="007A3F55" w:rsidRDefault="00BF471D" w:rsidP="00B571B7">
            <w:pPr>
              <w:jc w:val="both"/>
              <w:rPr>
                <w:sz w:val="20"/>
                <w:szCs w:val="20"/>
              </w:rPr>
            </w:pPr>
            <w:r>
              <w:rPr>
                <w:sz w:val="20"/>
                <w:szCs w:val="20"/>
              </w:rPr>
              <w:t>Cílem práce je analyzovat vývoj pracovní migrace a její dopad na trh práce v České republice.</w:t>
            </w:r>
            <w:r w:rsidR="00AD5A59">
              <w:rPr>
                <w:sz w:val="20"/>
                <w:szCs w:val="20"/>
              </w:rPr>
              <w:t xml:space="preserve"> </w:t>
            </w:r>
          </w:p>
        </w:tc>
      </w:tr>
      <w:tr w:rsidR="007A3F55">
        <w:tc>
          <w:tcPr>
            <w:tcW w:w="2988" w:type="dxa"/>
          </w:tcPr>
          <w:p w:rsidR="007A3F55" w:rsidRDefault="007A3F55" w:rsidP="009645D4">
            <w:pPr>
              <w:rPr>
                <w:sz w:val="20"/>
                <w:szCs w:val="20"/>
              </w:rPr>
            </w:pPr>
            <w:r>
              <w:rPr>
                <w:sz w:val="20"/>
                <w:szCs w:val="20"/>
              </w:rPr>
              <w:t xml:space="preserve">Vedoucí </w:t>
            </w:r>
            <w:r w:rsidR="009645D4">
              <w:rPr>
                <w:sz w:val="20"/>
                <w:szCs w:val="20"/>
              </w:rPr>
              <w:t>bakalářské</w:t>
            </w:r>
            <w:r>
              <w:rPr>
                <w:sz w:val="20"/>
                <w:szCs w:val="20"/>
              </w:rPr>
              <w:t xml:space="preserve"> práce</w:t>
            </w:r>
          </w:p>
        </w:tc>
        <w:tc>
          <w:tcPr>
            <w:tcW w:w="6224" w:type="dxa"/>
          </w:tcPr>
          <w:p w:rsidR="007A3F55" w:rsidRDefault="00517989">
            <w:pPr>
              <w:rPr>
                <w:sz w:val="20"/>
                <w:szCs w:val="20"/>
              </w:rPr>
            </w:pPr>
            <w:r>
              <w:rPr>
                <w:sz w:val="20"/>
                <w:szCs w:val="20"/>
              </w:rPr>
              <w:t xml:space="preserve">Ing. Radka </w:t>
            </w:r>
            <w:proofErr w:type="spellStart"/>
            <w:r>
              <w:rPr>
                <w:sz w:val="20"/>
                <w:szCs w:val="20"/>
              </w:rPr>
              <w:t>Knězáčková</w:t>
            </w:r>
            <w:proofErr w:type="spellEnd"/>
            <w:r>
              <w:rPr>
                <w:sz w:val="20"/>
                <w:szCs w:val="20"/>
              </w:rPr>
              <w:t>, Ph.D.</w:t>
            </w:r>
          </w:p>
        </w:tc>
      </w:tr>
    </w:tbl>
    <w:p w:rsidR="007A3F55" w:rsidRDefault="007A3F55">
      <w:pPr>
        <w:spacing w:before="120"/>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1620"/>
        <w:gridCol w:w="1440"/>
        <w:gridCol w:w="1544"/>
      </w:tblGrid>
      <w:tr w:rsidR="007A3F55">
        <w:trPr>
          <w:cantSplit/>
        </w:trPr>
        <w:tc>
          <w:tcPr>
            <w:tcW w:w="4608" w:type="dxa"/>
            <w:vMerge w:val="restart"/>
          </w:tcPr>
          <w:p w:rsidR="007A3F55" w:rsidRDefault="007A3F55">
            <w:pPr>
              <w:rPr>
                <w:b/>
                <w:sz w:val="20"/>
                <w:szCs w:val="20"/>
              </w:rPr>
            </w:pPr>
            <w:r>
              <w:rPr>
                <w:b/>
                <w:sz w:val="20"/>
                <w:szCs w:val="20"/>
              </w:rPr>
              <w:t xml:space="preserve">náročnost tématu </w:t>
            </w:r>
            <w:proofErr w:type="gramStart"/>
            <w:r>
              <w:rPr>
                <w:b/>
                <w:sz w:val="20"/>
                <w:szCs w:val="20"/>
              </w:rPr>
              <w:t>na</w:t>
            </w:r>
            <w:proofErr w:type="gramEnd"/>
          </w:p>
        </w:tc>
        <w:tc>
          <w:tcPr>
            <w:tcW w:w="4604" w:type="dxa"/>
            <w:gridSpan w:val="3"/>
          </w:tcPr>
          <w:p w:rsidR="007A3F55" w:rsidRDefault="007A3F55">
            <w:pPr>
              <w:jc w:val="center"/>
              <w:rPr>
                <w:sz w:val="20"/>
                <w:szCs w:val="20"/>
              </w:rPr>
            </w:pPr>
            <w:r>
              <w:rPr>
                <w:sz w:val="20"/>
                <w:szCs w:val="20"/>
              </w:rPr>
              <w:t>úroveň</w:t>
            </w:r>
          </w:p>
        </w:tc>
      </w:tr>
      <w:tr w:rsidR="007A3F55">
        <w:trPr>
          <w:cantSplit/>
        </w:trPr>
        <w:tc>
          <w:tcPr>
            <w:tcW w:w="4608" w:type="dxa"/>
            <w:vMerge/>
          </w:tcPr>
          <w:p w:rsidR="007A3F55" w:rsidRDefault="007A3F55">
            <w:pPr>
              <w:jc w:val="center"/>
              <w:rPr>
                <w:sz w:val="20"/>
                <w:szCs w:val="20"/>
              </w:rPr>
            </w:pPr>
          </w:p>
        </w:tc>
        <w:tc>
          <w:tcPr>
            <w:tcW w:w="1620" w:type="dxa"/>
          </w:tcPr>
          <w:p w:rsidR="007A3F55" w:rsidRDefault="007A3F55">
            <w:pPr>
              <w:jc w:val="center"/>
              <w:rPr>
                <w:sz w:val="20"/>
                <w:szCs w:val="20"/>
              </w:rPr>
            </w:pPr>
            <w:r>
              <w:rPr>
                <w:sz w:val="20"/>
                <w:szCs w:val="20"/>
              </w:rPr>
              <w:t>nadprůměrná</w:t>
            </w:r>
          </w:p>
        </w:tc>
        <w:tc>
          <w:tcPr>
            <w:tcW w:w="1440" w:type="dxa"/>
          </w:tcPr>
          <w:p w:rsidR="007A3F55" w:rsidRDefault="007A3F55">
            <w:pPr>
              <w:jc w:val="center"/>
              <w:rPr>
                <w:sz w:val="20"/>
                <w:szCs w:val="20"/>
              </w:rPr>
            </w:pPr>
            <w:r>
              <w:rPr>
                <w:sz w:val="20"/>
                <w:szCs w:val="20"/>
              </w:rPr>
              <w:t>průměrná</w:t>
            </w:r>
          </w:p>
        </w:tc>
        <w:tc>
          <w:tcPr>
            <w:tcW w:w="1544" w:type="dxa"/>
          </w:tcPr>
          <w:p w:rsidR="007A3F55" w:rsidRDefault="007A3F55">
            <w:pPr>
              <w:jc w:val="center"/>
              <w:rPr>
                <w:sz w:val="20"/>
                <w:szCs w:val="20"/>
              </w:rPr>
            </w:pPr>
            <w:r>
              <w:rPr>
                <w:sz w:val="20"/>
                <w:szCs w:val="20"/>
              </w:rPr>
              <w:t>podprůměrná</w:t>
            </w:r>
          </w:p>
        </w:tc>
      </w:tr>
      <w:tr w:rsidR="007A3F55">
        <w:tc>
          <w:tcPr>
            <w:tcW w:w="4608" w:type="dxa"/>
          </w:tcPr>
          <w:p w:rsidR="007A3F55" w:rsidRDefault="007A3F55">
            <w:pPr>
              <w:rPr>
                <w:sz w:val="20"/>
                <w:szCs w:val="20"/>
              </w:rPr>
            </w:pPr>
            <w:r>
              <w:rPr>
                <w:sz w:val="20"/>
                <w:szCs w:val="20"/>
              </w:rPr>
              <w:t>teoretické znalosti</w:t>
            </w:r>
          </w:p>
        </w:tc>
        <w:tc>
          <w:tcPr>
            <w:tcW w:w="1620" w:type="dxa"/>
          </w:tcPr>
          <w:p w:rsidR="007A3F55" w:rsidRDefault="007A3F55">
            <w:pPr>
              <w:jc w:val="center"/>
              <w:rPr>
                <w:sz w:val="20"/>
                <w:szCs w:val="20"/>
              </w:rPr>
            </w:pPr>
          </w:p>
        </w:tc>
        <w:tc>
          <w:tcPr>
            <w:tcW w:w="1440" w:type="dxa"/>
          </w:tcPr>
          <w:p w:rsidR="007A3F55" w:rsidRDefault="006C027C">
            <w:pPr>
              <w:jc w:val="center"/>
              <w:rPr>
                <w:sz w:val="20"/>
                <w:szCs w:val="20"/>
              </w:rPr>
            </w:pPr>
            <w:r>
              <w:rPr>
                <w:sz w:val="20"/>
                <w:szCs w:val="20"/>
              </w:rPr>
              <w:t>x</w:t>
            </w:r>
          </w:p>
        </w:tc>
        <w:tc>
          <w:tcPr>
            <w:tcW w:w="1544" w:type="dxa"/>
          </w:tcPr>
          <w:p w:rsidR="007A3F55" w:rsidRDefault="007A3F55">
            <w:pPr>
              <w:jc w:val="center"/>
              <w:rPr>
                <w:sz w:val="20"/>
                <w:szCs w:val="20"/>
              </w:rPr>
            </w:pPr>
          </w:p>
        </w:tc>
      </w:tr>
      <w:tr w:rsidR="007A3F55">
        <w:tc>
          <w:tcPr>
            <w:tcW w:w="4608" w:type="dxa"/>
          </w:tcPr>
          <w:p w:rsidR="007A3F55" w:rsidRDefault="007A3F55">
            <w:pPr>
              <w:rPr>
                <w:sz w:val="20"/>
                <w:szCs w:val="20"/>
              </w:rPr>
            </w:pPr>
            <w:r>
              <w:rPr>
                <w:sz w:val="20"/>
                <w:szCs w:val="20"/>
              </w:rPr>
              <w:t>praktické zkušenosti</w:t>
            </w:r>
          </w:p>
        </w:tc>
        <w:tc>
          <w:tcPr>
            <w:tcW w:w="1620"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44" w:type="dxa"/>
          </w:tcPr>
          <w:p w:rsidR="007A3F55" w:rsidRDefault="007A3F55">
            <w:pPr>
              <w:jc w:val="center"/>
              <w:rPr>
                <w:sz w:val="20"/>
                <w:szCs w:val="20"/>
              </w:rPr>
            </w:pPr>
          </w:p>
        </w:tc>
      </w:tr>
      <w:tr w:rsidR="007A3F55">
        <w:tc>
          <w:tcPr>
            <w:tcW w:w="4608" w:type="dxa"/>
          </w:tcPr>
          <w:p w:rsidR="007A3F55" w:rsidRDefault="007A3F55">
            <w:pPr>
              <w:rPr>
                <w:sz w:val="20"/>
                <w:szCs w:val="20"/>
              </w:rPr>
            </w:pPr>
            <w:r>
              <w:rPr>
                <w:sz w:val="20"/>
                <w:szCs w:val="20"/>
              </w:rPr>
              <w:t>podkladové materiály (vstupní data) a jejich zpracování</w:t>
            </w:r>
          </w:p>
        </w:tc>
        <w:tc>
          <w:tcPr>
            <w:tcW w:w="1620" w:type="dxa"/>
          </w:tcPr>
          <w:p w:rsidR="007A3F55" w:rsidRDefault="007A3F55">
            <w:pPr>
              <w:jc w:val="center"/>
              <w:rPr>
                <w:sz w:val="20"/>
                <w:szCs w:val="20"/>
              </w:rPr>
            </w:pPr>
          </w:p>
        </w:tc>
        <w:tc>
          <w:tcPr>
            <w:tcW w:w="1440" w:type="dxa"/>
          </w:tcPr>
          <w:p w:rsidR="007A3F55" w:rsidRDefault="006C027C">
            <w:pPr>
              <w:jc w:val="center"/>
              <w:rPr>
                <w:sz w:val="20"/>
                <w:szCs w:val="20"/>
              </w:rPr>
            </w:pPr>
            <w:r>
              <w:rPr>
                <w:sz w:val="20"/>
                <w:szCs w:val="20"/>
              </w:rPr>
              <w:t>x</w:t>
            </w:r>
          </w:p>
        </w:tc>
        <w:tc>
          <w:tcPr>
            <w:tcW w:w="1544" w:type="dxa"/>
          </w:tcPr>
          <w:p w:rsidR="007A3F55" w:rsidRDefault="007A3F55">
            <w:pPr>
              <w:jc w:val="center"/>
              <w:rPr>
                <w:sz w:val="20"/>
                <w:szCs w:val="20"/>
              </w:rPr>
            </w:pPr>
          </w:p>
        </w:tc>
      </w:tr>
    </w:tbl>
    <w:p w:rsidR="007A3F55" w:rsidRDefault="007A3F55">
      <w:pPr>
        <w:spacing w:before="120"/>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8"/>
        <w:gridCol w:w="1295"/>
        <w:gridCol w:w="1225"/>
        <w:gridCol w:w="1440"/>
        <w:gridCol w:w="1579"/>
      </w:tblGrid>
      <w:tr w:rsidR="007A3F55">
        <w:trPr>
          <w:cantSplit/>
        </w:trPr>
        <w:tc>
          <w:tcPr>
            <w:tcW w:w="3708" w:type="dxa"/>
            <w:vMerge w:val="restart"/>
          </w:tcPr>
          <w:p w:rsidR="007A3F55" w:rsidRDefault="007A3F55" w:rsidP="00D6521A">
            <w:pPr>
              <w:rPr>
                <w:b/>
                <w:sz w:val="20"/>
                <w:szCs w:val="20"/>
              </w:rPr>
            </w:pPr>
            <w:r>
              <w:rPr>
                <w:b/>
                <w:sz w:val="20"/>
                <w:szCs w:val="20"/>
              </w:rPr>
              <w:t>krit</w:t>
            </w:r>
            <w:r w:rsidR="00D6521A">
              <w:rPr>
                <w:b/>
                <w:sz w:val="20"/>
                <w:szCs w:val="20"/>
              </w:rPr>
              <w:t>é</w:t>
            </w:r>
            <w:r>
              <w:rPr>
                <w:b/>
                <w:sz w:val="20"/>
                <w:szCs w:val="20"/>
              </w:rPr>
              <w:t>ria hodnocení práce</w:t>
            </w:r>
          </w:p>
        </w:tc>
        <w:tc>
          <w:tcPr>
            <w:tcW w:w="5539" w:type="dxa"/>
            <w:gridSpan w:val="4"/>
          </w:tcPr>
          <w:p w:rsidR="007A3F55" w:rsidRDefault="007A3F55">
            <w:pPr>
              <w:jc w:val="center"/>
              <w:rPr>
                <w:sz w:val="20"/>
                <w:szCs w:val="20"/>
              </w:rPr>
            </w:pPr>
            <w:r>
              <w:rPr>
                <w:sz w:val="20"/>
                <w:szCs w:val="20"/>
              </w:rPr>
              <w:t>úroveň</w:t>
            </w:r>
          </w:p>
        </w:tc>
      </w:tr>
      <w:tr w:rsidR="007A3F55">
        <w:trPr>
          <w:cantSplit/>
          <w:trHeight w:val="86"/>
        </w:trPr>
        <w:tc>
          <w:tcPr>
            <w:tcW w:w="3708" w:type="dxa"/>
            <w:vMerge/>
          </w:tcPr>
          <w:p w:rsidR="007A3F55" w:rsidRDefault="007A3F55">
            <w:pPr>
              <w:jc w:val="center"/>
              <w:rPr>
                <w:sz w:val="20"/>
                <w:szCs w:val="20"/>
              </w:rPr>
            </w:pPr>
          </w:p>
        </w:tc>
        <w:tc>
          <w:tcPr>
            <w:tcW w:w="1295" w:type="dxa"/>
          </w:tcPr>
          <w:p w:rsidR="007A3F55" w:rsidRDefault="007A3F55">
            <w:pPr>
              <w:jc w:val="center"/>
              <w:rPr>
                <w:sz w:val="20"/>
                <w:szCs w:val="20"/>
              </w:rPr>
            </w:pPr>
            <w:r>
              <w:rPr>
                <w:sz w:val="20"/>
                <w:szCs w:val="20"/>
              </w:rPr>
              <w:t>na</w:t>
            </w:r>
            <w:r w:rsidR="000E7D68">
              <w:rPr>
                <w:sz w:val="20"/>
                <w:szCs w:val="20"/>
              </w:rPr>
              <w:t>d</w:t>
            </w:r>
            <w:r>
              <w:rPr>
                <w:sz w:val="20"/>
                <w:szCs w:val="20"/>
              </w:rPr>
              <w:t>průměrná</w:t>
            </w:r>
          </w:p>
        </w:tc>
        <w:tc>
          <w:tcPr>
            <w:tcW w:w="1225" w:type="dxa"/>
          </w:tcPr>
          <w:p w:rsidR="007A3F55" w:rsidRDefault="007A3F55">
            <w:pPr>
              <w:jc w:val="center"/>
              <w:rPr>
                <w:sz w:val="20"/>
                <w:szCs w:val="20"/>
              </w:rPr>
            </w:pPr>
            <w:r>
              <w:rPr>
                <w:sz w:val="20"/>
                <w:szCs w:val="20"/>
              </w:rPr>
              <w:t>průměrná</w:t>
            </w:r>
          </w:p>
        </w:tc>
        <w:tc>
          <w:tcPr>
            <w:tcW w:w="1440" w:type="dxa"/>
          </w:tcPr>
          <w:p w:rsidR="007A3F55" w:rsidRDefault="007A3F55">
            <w:pPr>
              <w:jc w:val="center"/>
              <w:rPr>
                <w:sz w:val="20"/>
                <w:szCs w:val="20"/>
              </w:rPr>
            </w:pPr>
            <w:r>
              <w:rPr>
                <w:sz w:val="20"/>
                <w:szCs w:val="20"/>
              </w:rPr>
              <w:t>podprůměrná</w:t>
            </w:r>
          </w:p>
        </w:tc>
        <w:tc>
          <w:tcPr>
            <w:tcW w:w="1579" w:type="dxa"/>
          </w:tcPr>
          <w:p w:rsidR="007A3F55" w:rsidRDefault="007A3F55">
            <w:pPr>
              <w:jc w:val="center"/>
              <w:rPr>
                <w:sz w:val="20"/>
                <w:szCs w:val="20"/>
              </w:rPr>
            </w:pPr>
            <w:r>
              <w:rPr>
                <w:sz w:val="20"/>
                <w:szCs w:val="20"/>
              </w:rPr>
              <w:t>nelze hodnotit</w:t>
            </w:r>
          </w:p>
        </w:tc>
      </w:tr>
      <w:tr w:rsidR="007A3F55">
        <w:tc>
          <w:tcPr>
            <w:tcW w:w="3708" w:type="dxa"/>
          </w:tcPr>
          <w:p w:rsidR="007A3F55" w:rsidRDefault="007A3F55">
            <w:pPr>
              <w:rPr>
                <w:sz w:val="18"/>
                <w:szCs w:val="18"/>
              </w:rPr>
            </w:pPr>
            <w:r>
              <w:rPr>
                <w:sz w:val="18"/>
                <w:szCs w:val="18"/>
              </w:rPr>
              <w:t>stupeň splnění cíle práce</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samostatnost při zpracování tématu</w:t>
            </w:r>
          </w:p>
        </w:tc>
        <w:tc>
          <w:tcPr>
            <w:tcW w:w="1295" w:type="dxa"/>
          </w:tcPr>
          <w:p w:rsidR="007A3F55" w:rsidRDefault="006C027C">
            <w:pPr>
              <w:jc w:val="center"/>
              <w:rPr>
                <w:sz w:val="20"/>
                <w:szCs w:val="20"/>
              </w:rPr>
            </w:pPr>
            <w:r>
              <w:rPr>
                <w:sz w:val="20"/>
                <w:szCs w:val="20"/>
              </w:rPr>
              <w:t>x</w:t>
            </w:r>
          </w:p>
        </w:tc>
        <w:tc>
          <w:tcPr>
            <w:tcW w:w="1225" w:type="dxa"/>
          </w:tcPr>
          <w:p w:rsidR="007A3F55" w:rsidRDefault="007A3F55">
            <w:pPr>
              <w:jc w:val="center"/>
              <w:rPr>
                <w:sz w:val="20"/>
                <w:szCs w:val="20"/>
              </w:rPr>
            </w:pP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logická stavba práce</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práce s českou literaturou včetně citací</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práce se zahraniční literaturou včetně citací</w:t>
            </w:r>
          </w:p>
        </w:tc>
        <w:tc>
          <w:tcPr>
            <w:tcW w:w="1295" w:type="dxa"/>
          </w:tcPr>
          <w:p w:rsidR="007A3F55" w:rsidRDefault="007A3F55">
            <w:pPr>
              <w:jc w:val="center"/>
              <w:rPr>
                <w:sz w:val="20"/>
                <w:szCs w:val="20"/>
              </w:rPr>
            </w:pPr>
          </w:p>
        </w:tc>
        <w:tc>
          <w:tcPr>
            <w:tcW w:w="1225" w:type="dxa"/>
          </w:tcPr>
          <w:p w:rsidR="007A3F55" w:rsidRDefault="007A3F55">
            <w:pPr>
              <w:jc w:val="center"/>
              <w:rPr>
                <w:sz w:val="20"/>
                <w:szCs w:val="20"/>
              </w:rPr>
            </w:pPr>
          </w:p>
        </w:tc>
        <w:tc>
          <w:tcPr>
            <w:tcW w:w="1440" w:type="dxa"/>
          </w:tcPr>
          <w:p w:rsidR="007A3F55" w:rsidRDefault="007A3F55">
            <w:pPr>
              <w:jc w:val="center"/>
              <w:rPr>
                <w:sz w:val="20"/>
                <w:szCs w:val="20"/>
              </w:rPr>
            </w:pPr>
          </w:p>
        </w:tc>
        <w:tc>
          <w:tcPr>
            <w:tcW w:w="1579" w:type="dxa"/>
          </w:tcPr>
          <w:p w:rsidR="007A3F55" w:rsidRDefault="006C027C">
            <w:pPr>
              <w:jc w:val="center"/>
              <w:rPr>
                <w:sz w:val="20"/>
                <w:szCs w:val="20"/>
              </w:rPr>
            </w:pPr>
            <w:r>
              <w:rPr>
                <w:sz w:val="20"/>
                <w:szCs w:val="20"/>
              </w:rPr>
              <w:t>x</w:t>
            </w:r>
          </w:p>
        </w:tc>
      </w:tr>
      <w:tr w:rsidR="007A3F55">
        <w:tc>
          <w:tcPr>
            <w:tcW w:w="3708" w:type="dxa"/>
          </w:tcPr>
          <w:p w:rsidR="007A3F55" w:rsidRDefault="007A3F55">
            <w:pPr>
              <w:rPr>
                <w:sz w:val="18"/>
                <w:szCs w:val="18"/>
              </w:rPr>
            </w:pPr>
            <w:r>
              <w:rPr>
                <w:sz w:val="18"/>
                <w:szCs w:val="18"/>
              </w:rPr>
              <w:t>adekvátnost použitých metod</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hloubka provedené analýzy</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stupeň realizovatelnosti řešení</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formální úprava práce (text, grafy, tabulky)</w:t>
            </w: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c>
          <w:tcPr>
            <w:tcW w:w="3708" w:type="dxa"/>
          </w:tcPr>
          <w:p w:rsidR="007A3F55" w:rsidRDefault="007A3F55">
            <w:pPr>
              <w:rPr>
                <w:sz w:val="18"/>
                <w:szCs w:val="18"/>
              </w:rPr>
            </w:pPr>
            <w:r>
              <w:rPr>
                <w:sz w:val="18"/>
                <w:szCs w:val="18"/>
              </w:rPr>
              <w:t>stylistická úroveň</w:t>
            </w:r>
          </w:p>
        </w:tc>
        <w:tc>
          <w:tcPr>
            <w:tcW w:w="1295" w:type="dxa"/>
          </w:tcPr>
          <w:p w:rsidR="007A3F55" w:rsidRDefault="006C027C">
            <w:pPr>
              <w:jc w:val="center"/>
              <w:rPr>
                <w:sz w:val="20"/>
                <w:szCs w:val="20"/>
              </w:rPr>
            </w:pPr>
            <w:r>
              <w:rPr>
                <w:sz w:val="20"/>
                <w:szCs w:val="20"/>
              </w:rPr>
              <w:t>x</w:t>
            </w:r>
          </w:p>
        </w:tc>
        <w:tc>
          <w:tcPr>
            <w:tcW w:w="1225" w:type="dxa"/>
          </w:tcPr>
          <w:p w:rsidR="007A3F55" w:rsidRDefault="007A3F55">
            <w:pPr>
              <w:jc w:val="center"/>
              <w:rPr>
                <w:sz w:val="20"/>
                <w:szCs w:val="20"/>
              </w:rPr>
            </w:pP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rPr>
          <w:cantSplit/>
        </w:trPr>
        <w:tc>
          <w:tcPr>
            <w:tcW w:w="3708" w:type="dxa"/>
            <w:vMerge w:val="restart"/>
          </w:tcPr>
          <w:p w:rsidR="007A3F55" w:rsidRDefault="007A3F55">
            <w:pPr>
              <w:rPr>
                <w:sz w:val="18"/>
                <w:szCs w:val="18"/>
              </w:rPr>
            </w:pPr>
            <w:r>
              <w:rPr>
                <w:sz w:val="18"/>
                <w:szCs w:val="18"/>
              </w:rPr>
              <w:t xml:space="preserve">nároky </w:t>
            </w:r>
            <w:r w:rsidR="000A31EE">
              <w:rPr>
                <w:sz w:val="18"/>
                <w:szCs w:val="18"/>
              </w:rPr>
              <w:t>B</w:t>
            </w:r>
            <w:r>
              <w:rPr>
                <w:sz w:val="18"/>
                <w:szCs w:val="18"/>
              </w:rPr>
              <w:t>P na podkladové materiály,</w:t>
            </w:r>
          </w:p>
          <w:p w:rsidR="007A3F55" w:rsidRDefault="007A3F55">
            <w:pPr>
              <w:rPr>
                <w:sz w:val="18"/>
                <w:szCs w:val="18"/>
              </w:rPr>
            </w:pPr>
            <w:r>
              <w:rPr>
                <w:sz w:val="18"/>
                <w:szCs w:val="18"/>
              </w:rPr>
              <w:t xml:space="preserve">konzultace, </w:t>
            </w:r>
            <w:proofErr w:type="gramStart"/>
            <w:r>
              <w:rPr>
                <w:sz w:val="18"/>
                <w:szCs w:val="18"/>
              </w:rPr>
              <w:t>průzkumy ...</w:t>
            </w:r>
            <w:proofErr w:type="gramEnd"/>
          </w:p>
        </w:tc>
        <w:tc>
          <w:tcPr>
            <w:tcW w:w="1295" w:type="dxa"/>
          </w:tcPr>
          <w:p w:rsidR="007A3F55" w:rsidRDefault="007A3F55">
            <w:pPr>
              <w:jc w:val="center"/>
              <w:rPr>
                <w:sz w:val="18"/>
                <w:szCs w:val="18"/>
              </w:rPr>
            </w:pPr>
            <w:r>
              <w:rPr>
                <w:sz w:val="18"/>
                <w:szCs w:val="18"/>
              </w:rPr>
              <w:t>vysoké</w:t>
            </w:r>
          </w:p>
        </w:tc>
        <w:tc>
          <w:tcPr>
            <w:tcW w:w="1225" w:type="dxa"/>
          </w:tcPr>
          <w:p w:rsidR="007A3F55" w:rsidRDefault="007A3F55">
            <w:pPr>
              <w:jc w:val="center"/>
              <w:rPr>
                <w:sz w:val="18"/>
                <w:szCs w:val="18"/>
              </w:rPr>
            </w:pPr>
            <w:r>
              <w:rPr>
                <w:sz w:val="18"/>
                <w:szCs w:val="18"/>
              </w:rPr>
              <w:t>průměrné</w:t>
            </w:r>
          </w:p>
        </w:tc>
        <w:tc>
          <w:tcPr>
            <w:tcW w:w="1440" w:type="dxa"/>
          </w:tcPr>
          <w:p w:rsidR="007A3F55" w:rsidRDefault="007A3F55">
            <w:pPr>
              <w:jc w:val="center"/>
              <w:rPr>
                <w:sz w:val="18"/>
                <w:szCs w:val="18"/>
              </w:rPr>
            </w:pPr>
            <w:r>
              <w:rPr>
                <w:sz w:val="18"/>
                <w:szCs w:val="18"/>
              </w:rPr>
              <w:t>nižší</w:t>
            </w:r>
          </w:p>
        </w:tc>
        <w:tc>
          <w:tcPr>
            <w:tcW w:w="1579" w:type="dxa"/>
          </w:tcPr>
          <w:p w:rsidR="007A3F55" w:rsidRDefault="007A3F55">
            <w:pPr>
              <w:jc w:val="center"/>
              <w:rPr>
                <w:sz w:val="18"/>
                <w:szCs w:val="18"/>
              </w:rPr>
            </w:pPr>
            <w:r>
              <w:rPr>
                <w:sz w:val="18"/>
                <w:szCs w:val="18"/>
              </w:rPr>
              <w:t>nejsou</w:t>
            </w:r>
          </w:p>
        </w:tc>
      </w:tr>
      <w:tr w:rsidR="007A3F55">
        <w:trPr>
          <w:cantSplit/>
        </w:trPr>
        <w:tc>
          <w:tcPr>
            <w:tcW w:w="3708" w:type="dxa"/>
            <w:vMerge/>
          </w:tcPr>
          <w:p w:rsidR="007A3F55" w:rsidRDefault="007A3F55">
            <w:pPr>
              <w:rPr>
                <w:sz w:val="18"/>
                <w:szCs w:val="18"/>
              </w:rPr>
            </w:pP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rPr>
          <w:cantSplit/>
        </w:trPr>
        <w:tc>
          <w:tcPr>
            <w:tcW w:w="3708" w:type="dxa"/>
            <w:vMerge w:val="restart"/>
          </w:tcPr>
          <w:p w:rsidR="007A3F55" w:rsidRDefault="007A3F55">
            <w:pPr>
              <w:rPr>
                <w:sz w:val="18"/>
                <w:szCs w:val="18"/>
              </w:rPr>
            </w:pPr>
            <w:r>
              <w:rPr>
                <w:sz w:val="18"/>
                <w:szCs w:val="18"/>
              </w:rPr>
              <w:t xml:space="preserve">použití analýz, matem. </w:t>
            </w:r>
            <w:proofErr w:type="gramStart"/>
            <w:r>
              <w:rPr>
                <w:sz w:val="18"/>
                <w:szCs w:val="18"/>
              </w:rPr>
              <w:t>statistických</w:t>
            </w:r>
            <w:proofErr w:type="gramEnd"/>
            <w:r>
              <w:rPr>
                <w:sz w:val="18"/>
                <w:szCs w:val="18"/>
              </w:rPr>
              <w:t xml:space="preserve"> a jiných</w:t>
            </w:r>
          </w:p>
          <w:p w:rsidR="007A3F55" w:rsidRDefault="007A3F55">
            <w:pPr>
              <w:rPr>
                <w:sz w:val="18"/>
                <w:szCs w:val="18"/>
              </w:rPr>
            </w:pPr>
            <w:r>
              <w:rPr>
                <w:sz w:val="18"/>
                <w:szCs w:val="18"/>
              </w:rPr>
              <w:t>metod, komparací apod.</w:t>
            </w:r>
          </w:p>
        </w:tc>
        <w:tc>
          <w:tcPr>
            <w:tcW w:w="1295" w:type="dxa"/>
          </w:tcPr>
          <w:p w:rsidR="007A3F55" w:rsidRDefault="007A3F55">
            <w:pPr>
              <w:jc w:val="center"/>
              <w:rPr>
                <w:sz w:val="18"/>
                <w:szCs w:val="18"/>
              </w:rPr>
            </w:pPr>
            <w:r>
              <w:rPr>
                <w:sz w:val="18"/>
                <w:szCs w:val="18"/>
              </w:rPr>
              <w:t>ve velké míře</w:t>
            </w:r>
          </w:p>
        </w:tc>
        <w:tc>
          <w:tcPr>
            <w:tcW w:w="1225" w:type="dxa"/>
          </w:tcPr>
          <w:p w:rsidR="007A3F55" w:rsidRDefault="007A3F55">
            <w:pPr>
              <w:jc w:val="center"/>
              <w:rPr>
                <w:sz w:val="18"/>
                <w:szCs w:val="18"/>
              </w:rPr>
            </w:pPr>
            <w:r>
              <w:rPr>
                <w:sz w:val="18"/>
                <w:szCs w:val="18"/>
              </w:rPr>
              <w:t>přiměřené</w:t>
            </w:r>
          </w:p>
        </w:tc>
        <w:tc>
          <w:tcPr>
            <w:tcW w:w="1440" w:type="dxa"/>
          </w:tcPr>
          <w:p w:rsidR="007A3F55" w:rsidRDefault="007A3F55">
            <w:pPr>
              <w:jc w:val="center"/>
              <w:rPr>
                <w:sz w:val="18"/>
                <w:szCs w:val="18"/>
              </w:rPr>
            </w:pPr>
            <w:r>
              <w:rPr>
                <w:sz w:val="18"/>
                <w:szCs w:val="18"/>
              </w:rPr>
              <w:t>částečné</w:t>
            </w:r>
          </w:p>
        </w:tc>
        <w:tc>
          <w:tcPr>
            <w:tcW w:w="1579" w:type="dxa"/>
          </w:tcPr>
          <w:p w:rsidR="007A3F55" w:rsidRDefault="007A3F55">
            <w:pPr>
              <w:jc w:val="center"/>
              <w:rPr>
                <w:sz w:val="18"/>
                <w:szCs w:val="18"/>
              </w:rPr>
            </w:pPr>
            <w:r>
              <w:rPr>
                <w:sz w:val="18"/>
                <w:szCs w:val="18"/>
              </w:rPr>
              <w:t>absentuje</w:t>
            </w:r>
          </w:p>
        </w:tc>
      </w:tr>
      <w:tr w:rsidR="007A3F55">
        <w:trPr>
          <w:cantSplit/>
        </w:trPr>
        <w:tc>
          <w:tcPr>
            <w:tcW w:w="3708" w:type="dxa"/>
            <w:vMerge/>
          </w:tcPr>
          <w:p w:rsidR="007A3F55" w:rsidRDefault="007A3F55">
            <w:pPr>
              <w:rPr>
                <w:sz w:val="18"/>
                <w:szCs w:val="18"/>
              </w:rPr>
            </w:pP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rPr>
          <w:cantSplit/>
        </w:trPr>
        <w:tc>
          <w:tcPr>
            <w:tcW w:w="3708" w:type="dxa"/>
            <w:vMerge w:val="restart"/>
          </w:tcPr>
          <w:p w:rsidR="007A3F55" w:rsidRDefault="007A3F55">
            <w:pPr>
              <w:rPr>
                <w:sz w:val="18"/>
                <w:szCs w:val="18"/>
              </w:rPr>
            </w:pPr>
            <w:r>
              <w:rPr>
                <w:sz w:val="18"/>
                <w:szCs w:val="18"/>
              </w:rPr>
              <w:t>využitelnost námětů, návrhů a doporučení</w:t>
            </w:r>
          </w:p>
          <w:p w:rsidR="007A3F55" w:rsidRDefault="007A3F55">
            <w:pPr>
              <w:rPr>
                <w:sz w:val="18"/>
                <w:szCs w:val="18"/>
              </w:rPr>
            </w:pPr>
            <w:r>
              <w:rPr>
                <w:sz w:val="18"/>
                <w:szCs w:val="18"/>
              </w:rPr>
              <w:t>k řešení problému</w:t>
            </w:r>
          </w:p>
        </w:tc>
        <w:tc>
          <w:tcPr>
            <w:tcW w:w="1295" w:type="dxa"/>
          </w:tcPr>
          <w:p w:rsidR="007A3F55" w:rsidRDefault="007A3F55">
            <w:pPr>
              <w:jc w:val="center"/>
              <w:rPr>
                <w:sz w:val="18"/>
                <w:szCs w:val="18"/>
              </w:rPr>
            </w:pPr>
            <w:r>
              <w:rPr>
                <w:sz w:val="18"/>
                <w:szCs w:val="18"/>
              </w:rPr>
              <w:t>ve větší míře</w:t>
            </w:r>
          </w:p>
        </w:tc>
        <w:tc>
          <w:tcPr>
            <w:tcW w:w="1225" w:type="dxa"/>
          </w:tcPr>
          <w:p w:rsidR="007A3F55" w:rsidRDefault="007A3F55">
            <w:pPr>
              <w:jc w:val="center"/>
              <w:rPr>
                <w:sz w:val="18"/>
                <w:szCs w:val="18"/>
              </w:rPr>
            </w:pPr>
            <w:r>
              <w:rPr>
                <w:sz w:val="18"/>
                <w:szCs w:val="18"/>
              </w:rPr>
              <w:t>částečná</w:t>
            </w:r>
          </w:p>
        </w:tc>
        <w:tc>
          <w:tcPr>
            <w:tcW w:w="1440" w:type="dxa"/>
          </w:tcPr>
          <w:p w:rsidR="007A3F55" w:rsidRDefault="007A3F55">
            <w:pPr>
              <w:jc w:val="center"/>
              <w:rPr>
                <w:sz w:val="18"/>
                <w:szCs w:val="18"/>
              </w:rPr>
            </w:pPr>
            <w:r>
              <w:rPr>
                <w:sz w:val="18"/>
                <w:szCs w:val="18"/>
              </w:rPr>
              <w:t>nižší</w:t>
            </w:r>
          </w:p>
        </w:tc>
        <w:tc>
          <w:tcPr>
            <w:tcW w:w="1579" w:type="dxa"/>
          </w:tcPr>
          <w:p w:rsidR="007A3F55" w:rsidRDefault="007A3F55">
            <w:pPr>
              <w:jc w:val="center"/>
              <w:rPr>
                <w:sz w:val="18"/>
                <w:szCs w:val="18"/>
              </w:rPr>
            </w:pPr>
            <w:r>
              <w:rPr>
                <w:sz w:val="18"/>
                <w:szCs w:val="18"/>
              </w:rPr>
              <w:t>nevyužitelnost</w:t>
            </w:r>
          </w:p>
        </w:tc>
      </w:tr>
      <w:tr w:rsidR="007A3F55">
        <w:trPr>
          <w:cantSplit/>
        </w:trPr>
        <w:tc>
          <w:tcPr>
            <w:tcW w:w="3708" w:type="dxa"/>
            <w:vMerge/>
          </w:tcPr>
          <w:p w:rsidR="007A3F55" w:rsidRDefault="007A3F55">
            <w:pPr>
              <w:rPr>
                <w:sz w:val="18"/>
                <w:szCs w:val="18"/>
              </w:rPr>
            </w:pPr>
          </w:p>
        </w:tc>
        <w:tc>
          <w:tcPr>
            <w:tcW w:w="1295" w:type="dxa"/>
          </w:tcPr>
          <w:p w:rsidR="007A3F55" w:rsidRDefault="006C027C">
            <w:pPr>
              <w:jc w:val="center"/>
              <w:rPr>
                <w:sz w:val="20"/>
                <w:szCs w:val="20"/>
              </w:rPr>
            </w:pPr>
            <w:r>
              <w:rPr>
                <w:sz w:val="20"/>
                <w:szCs w:val="20"/>
              </w:rPr>
              <w:t>x</w:t>
            </w:r>
          </w:p>
        </w:tc>
        <w:tc>
          <w:tcPr>
            <w:tcW w:w="1225" w:type="dxa"/>
          </w:tcPr>
          <w:p w:rsidR="007A3F55" w:rsidRDefault="007A3F55">
            <w:pPr>
              <w:jc w:val="center"/>
              <w:rPr>
                <w:sz w:val="20"/>
                <w:szCs w:val="20"/>
              </w:rPr>
            </w:pP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r w:rsidR="007A3F55">
        <w:trPr>
          <w:cantSplit/>
        </w:trPr>
        <w:tc>
          <w:tcPr>
            <w:tcW w:w="3708" w:type="dxa"/>
            <w:vMerge w:val="restart"/>
          </w:tcPr>
          <w:p w:rsidR="007A3F55" w:rsidRDefault="007A3F55">
            <w:pPr>
              <w:rPr>
                <w:sz w:val="18"/>
                <w:szCs w:val="18"/>
              </w:rPr>
            </w:pPr>
            <w:r>
              <w:rPr>
                <w:sz w:val="18"/>
                <w:szCs w:val="18"/>
              </w:rPr>
              <w:t xml:space="preserve">obsah a relevantnost příloh v textu či </w:t>
            </w:r>
            <w:proofErr w:type="spellStart"/>
            <w:r>
              <w:rPr>
                <w:sz w:val="18"/>
                <w:szCs w:val="18"/>
              </w:rPr>
              <w:t>příl</w:t>
            </w:r>
            <w:proofErr w:type="spellEnd"/>
            <w:r>
              <w:rPr>
                <w:sz w:val="18"/>
                <w:szCs w:val="18"/>
              </w:rPr>
              <w:t>.</w:t>
            </w:r>
          </w:p>
          <w:p w:rsidR="007A3F55" w:rsidRDefault="007A3F55" w:rsidP="000A31EE">
            <w:pPr>
              <w:rPr>
                <w:sz w:val="18"/>
                <w:szCs w:val="18"/>
              </w:rPr>
            </w:pPr>
            <w:r>
              <w:rPr>
                <w:sz w:val="18"/>
                <w:szCs w:val="18"/>
              </w:rPr>
              <w:t xml:space="preserve">části </w:t>
            </w:r>
            <w:r w:rsidR="000A31EE">
              <w:rPr>
                <w:sz w:val="18"/>
                <w:szCs w:val="18"/>
              </w:rPr>
              <w:t>B</w:t>
            </w:r>
            <w:r>
              <w:rPr>
                <w:sz w:val="18"/>
                <w:szCs w:val="18"/>
              </w:rPr>
              <w:t>P (tabulky, grafy, propočty apod.)</w:t>
            </w:r>
          </w:p>
        </w:tc>
        <w:tc>
          <w:tcPr>
            <w:tcW w:w="1295" w:type="dxa"/>
          </w:tcPr>
          <w:p w:rsidR="007A3F55" w:rsidRDefault="007A3F55">
            <w:pPr>
              <w:jc w:val="center"/>
              <w:rPr>
                <w:sz w:val="16"/>
                <w:szCs w:val="16"/>
              </w:rPr>
            </w:pPr>
            <w:r>
              <w:rPr>
                <w:sz w:val="16"/>
                <w:szCs w:val="16"/>
              </w:rPr>
              <w:t>vysoce funkční</w:t>
            </w:r>
          </w:p>
        </w:tc>
        <w:tc>
          <w:tcPr>
            <w:tcW w:w="1225" w:type="dxa"/>
          </w:tcPr>
          <w:p w:rsidR="007A3F55" w:rsidRDefault="007A3F55">
            <w:pPr>
              <w:jc w:val="center"/>
              <w:rPr>
                <w:sz w:val="18"/>
                <w:szCs w:val="18"/>
              </w:rPr>
            </w:pPr>
            <w:r>
              <w:rPr>
                <w:sz w:val="18"/>
                <w:szCs w:val="18"/>
              </w:rPr>
              <w:t>funkční</w:t>
            </w:r>
          </w:p>
        </w:tc>
        <w:tc>
          <w:tcPr>
            <w:tcW w:w="1440" w:type="dxa"/>
          </w:tcPr>
          <w:p w:rsidR="007A3F55" w:rsidRDefault="007A3F55">
            <w:pPr>
              <w:jc w:val="center"/>
              <w:rPr>
                <w:sz w:val="18"/>
                <w:szCs w:val="18"/>
              </w:rPr>
            </w:pPr>
            <w:r>
              <w:rPr>
                <w:sz w:val="18"/>
                <w:szCs w:val="18"/>
              </w:rPr>
              <w:t>méně funkční</w:t>
            </w:r>
          </w:p>
        </w:tc>
        <w:tc>
          <w:tcPr>
            <w:tcW w:w="1579" w:type="dxa"/>
          </w:tcPr>
          <w:p w:rsidR="007A3F55" w:rsidRDefault="007A3F55">
            <w:pPr>
              <w:jc w:val="center"/>
              <w:rPr>
                <w:sz w:val="18"/>
                <w:szCs w:val="18"/>
              </w:rPr>
            </w:pPr>
            <w:r>
              <w:rPr>
                <w:sz w:val="18"/>
                <w:szCs w:val="18"/>
              </w:rPr>
              <w:t>neuspokojivé</w:t>
            </w:r>
          </w:p>
        </w:tc>
      </w:tr>
      <w:tr w:rsidR="007A3F55">
        <w:trPr>
          <w:cantSplit/>
        </w:trPr>
        <w:tc>
          <w:tcPr>
            <w:tcW w:w="3708" w:type="dxa"/>
            <w:vMerge/>
          </w:tcPr>
          <w:p w:rsidR="007A3F55" w:rsidRDefault="007A3F55">
            <w:pPr>
              <w:rPr>
                <w:sz w:val="18"/>
                <w:szCs w:val="18"/>
              </w:rPr>
            </w:pPr>
          </w:p>
        </w:tc>
        <w:tc>
          <w:tcPr>
            <w:tcW w:w="1295" w:type="dxa"/>
          </w:tcPr>
          <w:p w:rsidR="007A3F55" w:rsidRDefault="007A3F55">
            <w:pPr>
              <w:jc w:val="center"/>
              <w:rPr>
                <w:sz w:val="20"/>
                <w:szCs w:val="20"/>
              </w:rPr>
            </w:pPr>
          </w:p>
        </w:tc>
        <w:tc>
          <w:tcPr>
            <w:tcW w:w="1225" w:type="dxa"/>
          </w:tcPr>
          <w:p w:rsidR="007A3F55" w:rsidRDefault="006C027C">
            <w:pPr>
              <w:jc w:val="center"/>
              <w:rPr>
                <w:sz w:val="20"/>
                <w:szCs w:val="20"/>
              </w:rPr>
            </w:pPr>
            <w:r>
              <w:rPr>
                <w:sz w:val="20"/>
                <w:szCs w:val="20"/>
              </w:rPr>
              <w:t>x</w:t>
            </w:r>
          </w:p>
        </w:tc>
        <w:tc>
          <w:tcPr>
            <w:tcW w:w="1440" w:type="dxa"/>
          </w:tcPr>
          <w:p w:rsidR="007A3F55" w:rsidRDefault="007A3F55">
            <w:pPr>
              <w:jc w:val="center"/>
              <w:rPr>
                <w:sz w:val="20"/>
                <w:szCs w:val="20"/>
              </w:rPr>
            </w:pPr>
          </w:p>
        </w:tc>
        <w:tc>
          <w:tcPr>
            <w:tcW w:w="1579" w:type="dxa"/>
          </w:tcPr>
          <w:p w:rsidR="007A3F55" w:rsidRDefault="007A3F55">
            <w:pPr>
              <w:jc w:val="center"/>
              <w:rPr>
                <w:sz w:val="20"/>
                <w:szCs w:val="20"/>
              </w:rPr>
            </w:pPr>
          </w:p>
        </w:tc>
      </w:tr>
    </w:tbl>
    <w:p w:rsidR="007A3F55" w:rsidRDefault="007A3F55">
      <w:pP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8"/>
        <w:gridCol w:w="1440"/>
      </w:tblGrid>
      <w:tr w:rsidR="007A3F55">
        <w:tc>
          <w:tcPr>
            <w:tcW w:w="6228" w:type="dxa"/>
            <w:tcBorders>
              <w:top w:val="nil"/>
              <w:left w:val="nil"/>
              <w:bottom w:val="nil"/>
            </w:tcBorders>
          </w:tcPr>
          <w:p w:rsidR="007A3F55" w:rsidRDefault="007A3F55">
            <w:pPr>
              <w:rPr>
                <w:sz w:val="20"/>
                <w:szCs w:val="20"/>
              </w:rPr>
            </w:pPr>
            <w:r>
              <w:rPr>
                <w:sz w:val="20"/>
                <w:szCs w:val="20"/>
              </w:rPr>
              <w:t>Odpovídající hodnocení jednotlivých hledisek označte:</w:t>
            </w:r>
          </w:p>
        </w:tc>
        <w:tc>
          <w:tcPr>
            <w:tcW w:w="1440" w:type="dxa"/>
          </w:tcPr>
          <w:p w:rsidR="007A3F55" w:rsidRDefault="007A3F55">
            <w:pPr>
              <w:jc w:val="center"/>
              <w:rPr>
                <w:b/>
                <w:sz w:val="20"/>
                <w:szCs w:val="20"/>
              </w:rPr>
            </w:pPr>
            <w:r>
              <w:rPr>
                <w:b/>
                <w:sz w:val="20"/>
                <w:szCs w:val="20"/>
              </w:rPr>
              <w:t>x</w:t>
            </w:r>
          </w:p>
        </w:tc>
      </w:tr>
    </w:tbl>
    <w:p w:rsidR="007A3F55" w:rsidRDefault="007A3F55">
      <w:pPr>
        <w:rPr>
          <w:b/>
          <w:sz w:val="20"/>
          <w:szCs w:val="20"/>
        </w:rPr>
      </w:pPr>
    </w:p>
    <w:p w:rsidR="007A3F55" w:rsidRDefault="007A3F55">
      <w:pPr>
        <w:rPr>
          <w:b/>
        </w:rPr>
      </w:pPr>
      <w:r>
        <w:rPr>
          <w:b/>
        </w:rPr>
        <w:t>Připomínky a otázky k obhajobě:</w:t>
      </w:r>
    </w:p>
    <w:p w:rsidR="007A3F55" w:rsidRDefault="007A3F55"/>
    <w:p w:rsidR="002A18DB" w:rsidRDefault="00804732" w:rsidP="00804732">
      <w:pPr>
        <w:jc w:val="both"/>
      </w:pPr>
      <w:r>
        <w:t>Student zpracovával bakalářskou práci zabývající se dopady volného pohybu pracovních sil na trh práce v České republice. Cílem práce bylo analyzovat vývoj pracovní migrace a posoudit její dopad na český trh práce. Práce je členěna do pěti kapitol, které na sebe navazují. První kapitola se zabývá teoretickými aspekty trhu práce, především je pozornost směřována na nabídku práce a kvalitu lidského kapitálu.  Ve druhé kapitole student vymezuje volný pohyb pracovních sil. Třetí kapitola hodnotí migraci v České republice</w:t>
      </w:r>
      <w:r w:rsidR="00296EB8">
        <w:t xml:space="preserve"> z obecného hlediska. Čtvrtá a pátá část práce jsou již zaměřeny na vývoj migrační a integrační politiky a na analýzu ekonomické aktivity cizinců v České republice.</w:t>
      </w:r>
      <w:r w:rsidR="002A18DB">
        <w:t xml:space="preserve"> </w:t>
      </w:r>
    </w:p>
    <w:p w:rsidR="002A18DB" w:rsidRDefault="002A18DB" w:rsidP="00804732">
      <w:pPr>
        <w:jc w:val="both"/>
      </w:pPr>
    </w:p>
    <w:p w:rsidR="002A18DB" w:rsidRDefault="002A18DB" w:rsidP="00804732">
      <w:pPr>
        <w:jc w:val="both"/>
      </w:pPr>
      <w:r>
        <w:t>Student pracoval při zpracování bakalářské práce samostatně, jednotlivé části bakalářské práce průběžně konzultoval.</w:t>
      </w:r>
    </w:p>
    <w:p w:rsidR="002A18DB" w:rsidRDefault="002A18DB" w:rsidP="00804732">
      <w:pPr>
        <w:jc w:val="both"/>
      </w:pPr>
    </w:p>
    <w:p w:rsidR="009C2F0B" w:rsidRDefault="002A18DB" w:rsidP="00804732">
      <w:pPr>
        <w:jc w:val="both"/>
      </w:pPr>
      <w:r>
        <w:lastRenderedPageBreak/>
        <w:t>Předložená bakalářská práce splňuje náležitosti kladené na bakalářskou práci jak po obsahové tak po tematické stránce.</w:t>
      </w:r>
    </w:p>
    <w:p w:rsidR="009C2F0B" w:rsidRDefault="009C2F0B" w:rsidP="00804732">
      <w:pPr>
        <w:jc w:val="both"/>
      </w:pPr>
    </w:p>
    <w:p w:rsidR="009C2F0B" w:rsidRDefault="009C2F0B" w:rsidP="009C2F0B">
      <w:r>
        <w:t>Na základě výše uvedeného hodnocení doporučuji bakalářskou práci k obhajobě a navrhuji hodnocení výborně.</w:t>
      </w:r>
    </w:p>
    <w:p w:rsidR="007A3F55" w:rsidRDefault="007A3F55"/>
    <w:p w:rsidR="009C2F0B" w:rsidRDefault="009C2F0B" w:rsidP="009C2F0B">
      <w:r w:rsidRPr="00D07893">
        <w:rPr>
          <w:b/>
        </w:rPr>
        <w:t xml:space="preserve">V rámci diskuze doporučuji položit následující </w:t>
      </w:r>
      <w:r w:rsidRPr="009C2F0B">
        <w:rPr>
          <w:b/>
        </w:rPr>
        <w:t>dotazy:</w:t>
      </w:r>
    </w:p>
    <w:p w:rsidR="009C2F0B" w:rsidRDefault="009C2F0B" w:rsidP="009C2F0B">
      <w:pPr>
        <w:pStyle w:val="Odstavecseseznamem"/>
        <w:numPr>
          <w:ilvl w:val="0"/>
          <w:numId w:val="1"/>
        </w:numPr>
      </w:pPr>
      <w:r>
        <w:t>V bakalářské práci na straně 25 se zabýváte integrační politikou a jejím budoucím směřováním. Zmiňujete, že Ministerstvo práce a sociálních věcí plánuje realizovat určité změny v této politice dle zemí Finska, Rakouska, Německa a Nizozemska. Uveďte, jaké změny ministerstvo chystá v této oblasti.</w:t>
      </w:r>
    </w:p>
    <w:p w:rsidR="009C2F0B" w:rsidRDefault="008829C6" w:rsidP="009C2F0B">
      <w:pPr>
        <w:pStyle w:val="Odstavecseseznamem"/>
        <w:numPr>
          <w:ilvl w:val="0"/>
          <w:numId w:val="1"/>
        </w:numPr>
      </w:pPr>
      <w:r>
        <w:t>Česká republika zaznamenala po vstupu do Evropské unie zvýšený příliv cizinců, objevil se tento trend i v dalších státech, které přistoupily v roce 2004 do Evropské unie?</w:t>
      </w:r>
      <w:r w:rsidR="009C2F0B">
        <w:t xml:space="preserve">  </w:t>
      </w:r>
    </w:p>
    <w:p w:rsidR="009C2F0B" w:rsidRDefault="009C2F0B">
      <w:pPr>
        <w:rPr>
          <w:b/>
        </w:rPr>
      </w:pPr>
    </w:p>
    <w:p w:rsidR="009C2F0B" w:rsidRDefault="009C2F0B">
      <w:pPr>
        <w:rPr>
          <w:b/>
        </w:rPr>
      </w:pPr>
    </w:p>
    <w:p w:rsidR="009C2F0B" w:rsidRDefault="009C2F0B">
      <w:pPr>
        <w:rPr>
          <w:b/>
        </w:rPr>
      </w:pPr>
    </w:p>
    <w:p w:rsidR="007A3F55" w:rsidRDefault="007A3F55">
      <w:r>
        <w:rPr>
          <w:b/>
        </w:rPr>
        <w:t xml:space="preserve">Práce    je   -   </w:t>
      </w:r>
      <w:r w:rsidRPr="00517989">
        <w:rPr>
          <w:b/>
          <w:strike/>
        </w:rPr>
        <w:t xml:space="preserve">není </w:t>
      </w:r>
      <w:r>
        <w:rPr>
          <w:b/>
        </w:rPr>
        <w:t xml:space="preserve">  doporučena k </w:t>
      </w:r>
      <w:proofErr w:type="gramStart"/>
      <w:r>
        <w:rPr>
          <w:b/>
        </w:rPr>
        <w:t>obhajobě</w:t>
      </w:r>
      <w:r>
        <w:t xml:space="preserve">  (nehodící</w:t>
      </w:r>
      <w:proofErr w:type="gramEnd"/>
      <w:r>
        <w:t xml:space="preserve"> se škrtněte)</w:t>
      </w:r>
    </w:p>
    <w:p w:rsidR="007A3F55" w:rsidRDefault="007A3F5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3420"/>
      </w:tblGrid>
      <w:tr w:rsidR="007A3F55">
        <w:tc>
          <w:tcPr>
            <w:tcW w:w="4428" w:type="dxa"/>
            <w:tcBorders>
              <w:top w:val="nil"/>
              <w:left w:val="nil"/>
              <w:bottom w:val="nil"/>
            </w:tcBorders>
          </w:tcPr>
          <w:p w:rsidR="007A3F55" w:rsidRDefault="007A3F55">
            <w:pPr>
              <w:rPr>
                <w:b/>
              </w:rPr>
            </w:pPr>
            <w:r>
              <w:rPr>
                <w:b/>
              </w:rPr>
              <w:t>Navržený klasifikační stupeň:</w:t>
            </w:r>
          </w:p>
        </w:tc>
        <w:tc>
          <w:tcPr>
            <w:tcW w:w="3420" w:type="dxa"/>
          </w:tcPr>
          <w:p w:rsidR="007A3F55" w:rsidRDefault="00517989" w:rsidP="00517989">
            <w:pPr>
              <w:jc w:val="center"/>
            </w:pPr>
            <w:r>
              <w:t>Výborně</w:t>
            </w:r>
          </w:p>
        </w:tc>
      </w:tr>
    </w:tbl>
    <w:p w:rsidR="007A3F55" w:rsidRDefault="007A3F55">
      <w:pPr>
        <w:rPr>
          <w:sz w:val="20"/>
          <w:szCs w:val="20"/>
        </w:rPr>
      </w:pPr>
      <w:r>
        <w:rPr>
          <w:sz w:val="20"/>
          <w:szCs w:val="20"/>
        </w:rPr>
        <w:t xml:space="preserve">Do rámečku vypsat slovní hodnocení z této </w:t>
      </w:r>
      <w:proofErr w:type="gramStart"/>
      <w:r>
        <w:rPr>
          <w:sz w:val="20"/>
          <w:szCs w:val="20"/>
        </w:rPr>
        <w:t>škály:  výborně</w:t>
      </w:r>
      <w:proofErr w:type="gramEnd"/>
      <w:r>
        <w:rPr>
          <w:sz w:val="20"/>
          <w:szCs w:val="20"/>
        </w:rPr>
        <w:t>, velmi dobře, dobře, nevyhověl/a</w:t>
      </w:r>
    </w:p>
    <w:p w:rsidR="007A3F55" w:rsidRDefault="007A3F55">
      <w:pPr>
        <w:rPr>
          <w:b/>
        </w:rPr>
      </w:pPr>
    </w:p>
    <w:p w:rsidR="0081178C" w:rsidRDefault="0081178C" w:rsidP="0081178C">
      <w:pPr>
        <w:rPr>
          <w:sz w:val="20"/>
          <w:szCs w:val="20"/>
        </w:rPr>
      </w:pPr>
      <w:r>
        <w:rPr>
          <w:b/>
        </w:rPr>
        <w:t>Vedoucí bakalářské práce:</w:t>
      </w:r>
    </w:p>
    <w:p w:rsidR="0081178C" w:rsidRDefault="0081178C" w:rsidP="0081178C">
      <w:pPr>
        <w:spacing w:after="240"/>
      </w:pPr>
      <w:r>
        <w:t xml:space="preserve">Ing. Radka </w:t>
      </w:r>
      <w:proofErr w:type="spellStart"/>
      <w:r>
        <w:t>Knězáčková</w:t>
      </w:r>
      <w:proofErr w:type="spellEnd"/>
      <w:r>
        <w:t>, Ph.D.                                            Podpis:</w:t>
      </w:r>
    </w:p>
    <w:p w:rsidR="0081178C" w:rsidRDefault="0081178C" w:rsidP="0081178C">
      <w:pPr>
        <w:spacing w:after="240"/>
      </w:pPr>
      <w:r>
        <w:t>V Pardubicích dne 25. 5. 2016</w:t>
      </w:r>
    </w:p>
    <w:p w:rsidR="0081178C" w:rsidRDefault="0081178C" w:rsidP="0081178C">
      <w:pPr>
        <w:spacing w:after="240"/>
      </w:pPr>
    </w:p>
    <w:p w:rsidR="007A3F55" w:rsidRDefault="007A3F55" w:rsidP="0081178C">
      <w:bookmarkStart w:id="0" w:name="_GoBack"/>
      <w:bookmarkEnd w:id="0"/>
    </w:p>
    <w:sectPr w:rsidR="007A3F55" w:rsidSect="00CD6D2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22A9B"/>
    <w:multiLevelType w:val="hybridMultilevel"/>
    <w:tmpl w:val="044AE45A"/>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5E0"/>
    <w:rsid w:val="000A31EE"/>
    <w:rsid w:val="000E7D68"/>
    <w:rsid w:val="00296EB8"/>
    <w:rsid w:val="002A18DB"/>
    <w:rsid w:val="00455BBA"/>
    <w:rsid w:val="00517989"/>
    <w:rsid w:val="00554194"/>
    <w:rsid w:val="0058051D"/>
    <w:rsid w:val="006061B9"/>
    <w:rsid w:val="00654284"/>
    <w:rsid w:val="006C027C"/>
    <w:rsid w:val="00747568"/>
    <w:rsid w:val="007A3F55"/>
    <w:rsid w:val="007B29A2"/>
    <w:rsid w:val="007F7DC4"/>
    <w:rsid w:val="00804732"/>
    <w:rsid w:val="0081178C"/>
    <w:rsid w:val="008829C6"/>
    <w:rsid w:val="00884461"/>
    <w:rsid w:val="00896131"/>
    <w:rsid w:val="00935BCA"/>
    <w:rsid w:val="009645D4"/>
    <w:rsid w:val="00996522"/>
    <w:rsid w:val="009C2F0B"/>
    <w:rsid w:val="00A43D12"/>
    <w:rsid w:val="00AD5A59"/>
    <w:rsid w:val="00B571B7"/>
    <w:rsid w:val="00B659A2"/>
    <w:rsid w:val="00BF471D"/>
    <w:rsid w:val="00C34AE1"/>
    <w:rsid w:val="00C965E0"/>
    <w:rsid w:val="00CD6D2B"/>
    <w:rsid w:val="00D6521A"/>
    <w:rsid w:val="00DA5B3D"/>
    <w:rsid w:val="00DC0AFC"/>
    <w:rsid w:val="00FF310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D6D2B"/>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C2F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D6D2B"/>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C2F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474</Words>
  <Characters>3011</Characters>
  <Application>Microsoft Office Word</Application>
  <DocSecurity>0</DocSecurity>
  <Lines>25</Lines>
  <Paragraphs>6</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sotkovad</dc:creator>
  <cp:lastModifiedBy>spravce</cp:lastModifiedBy>
  <cp:revision>8</cp:revision>
  <cp:lastPrinted>2016-04-07T07:30:00Z</cp:lastPrinted>
  <dcterms:created xsi:type="dcterms:W3CDTF">2016-05-23T12:35:00Z</dcterms:created>
  <dcterms:modified xsi:type="dcterms:W3CDTF">2016-05-26T16:12:00Z</dcterms:modified>
</cp:coreProperties>
</file>