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EF0CD" w14:textId="4F83F73B" w:rsidR="00741499" w:rsidRPr="00A241D6" w:rsidRDefault="00322BDD" w:rsidP="00322BDD">
      <w:pPr>
        <w:jc w:val="center"/>
        <w:rPr>
          <w:b/>
          <w:bCs/>
        </w:rPr>
      </w:pPr>
      <w:r w:rsidRPr="00A241D6">
        <w:rPr>
          <w:b/>
          <w:bCs/>
        </w:rPr>
        <w:t xml:space="preserve">ČÁP, Lukáš, </w:t>
      </w:r>
      <w:r w:rsidRPr="00A241D6">
        <w:rPr>
          <w:b/>
          <w:bCs/>
          <w:i/>
          <w:iCs/>
        </w:rPr>
        <w:t>Rakousko-turecká válka 1737-1739 a proces s generály Neippergem a Wallisem na stránkách vídeňských novin Wienerisches Diarium</w:t>
      </w:r>
      <w:r w:rsidRPr="00A241D6">
        <w:rPr>
          <w:b/>
          <w:bCs/>
        </w:rPr>
        <w:t>, bakalářská práce, FF UPCE, Pardubice 2024, 53 s.</w:t>
      </w:r>
    </w:p>
    <w:p w14:paraId="525B66E4" w14:textId="77777777" w:rsidR="00322BDD" w:rsidRDefault="00322BDD" w:rsidP="00322BDD">
      <w:pPr>
        <w:jc w:val="center"/>
      </w:pPr>
    </w:p>
    <w:p w14:paraId="21A0C79D" w14:textId="3320454B" w:rsidR="00322BDD" w:rsidRPr="00322BDD" w:rsidRDefault="00322BDD" w:rsidP="00322BDD">
      <w:pPr>
        <w:jc w:val="center"/>
        <w:rPr>
          <w:u w:val="single"/>
        </w:rPr>
      </w:pPr>
      <w:r w:rsidRPr="00322BDD">
        <w:rPr>
          <w:u w:val="single"/>
        </w:rPr>
        <w:t>Posudek oponenta</w:t>
      </w:r>
    </w:p>
    <w:p w14:paraId="28FBFBE0" w14:textId="77777777" w:rsidR="00D110A9" w:rsidRDefault="00B345FD" w:rsidP="00364515">
      <w:pPr>
        <w:jc w:val="both"/>
      </w:pPr>
      <w:r>
        <w:t>Cílem práce je analýza manipulace veřejného mínění</w:t>
      </w:r>
      <w:r w:rsidR="00EF633B">
        <w:t xml:space="preserve"> v souvislosti s neúspěchy rakouské</w:t>
      </w:r>
      <w:r w:rsidR="005E6F1E">
        <w:t xml:space="preserve"> armády ve válce s Turky </w:t>
      </w:r>
      <w:r w:rsidR="00EF633B">
        <w:t>v letech 1737-1739</w:t>
      </w:r>
      <w:r w:rsidR="005E6F1E">
        <w:t xml:space="preserve">, která vyvrcholila </w:t>
      </w:r>
      <w:r w:rsidR="00A423D6">
        <w:t>uzavřením velmi nevýhodného míru a odstoupením Bělehradu, Srbska a Malého Valašska osmanským Turkům</w:t>
      </w:r>
      <w:r w:rsidR="00B16E25">
        <w:t xml:space="preserve">. </w:t>
      </w:r>
      <w:r w:rsidR="00D10772">
        <w:t>Analýze byla podrobena</w:t>
      </w:r>
      <w:r w:rsidR="00D812B1">
        <w:t xml:space="preserve"> především</w:t>
      </w:r>
      <w:r w:rsidR="00D10772">
        <w:t xml:space="preserve"> vyjádření v dobovém periodiku </w:t>
      </w:r>
      <w:r w:rsidR="00D10772" w:rsidRPr="002626CC">
        <w:rPr>
          <w:i/>
          <w:iCs/>
        </w:rPr>
        <w:t>Wiener</w:t>
      </w:r>
      <w:r w:rsidR="003433D5" w:rsidRPr="002626CC">
        <w:rPr>
          <w:i/>
          <w:iCs/>
        </w:rPr>
        <w:t>isches Diarium</w:t>
      </w:r>
      <w:r w:rsidR="002626CC">
        <w:t xml:space="preserve"> (doplněná o </w:t>
      </w:r>
      <w:r w:rsidR="002626CC" w:rsidRPr="002626CC">
        <w:rPr>
          <w:i/>
          <w:iCs/>
        </w:rPr>
        <w:t>The London Gazette</w:t>
      </w:r>
      <w:r w:rsidR="002626CC">
        <w:t>)</w:t>
      </w:r>
      <w:r w:rsidR="00D812B1">
        <w:t xml:space="preserve"> a autor srovnával referování novin o průběhu války s</w:t>
      </w:r>
      <w:r w:rsidR="00113353">
        <w:t xml:space="preserve"> publikovaným </w:t>
      </w:r>
      <w:r w:rsidR="00D812B1">
        <w:t xml:space="preserve">císařským vyjádřením ze září 1739, v němž byli za viníky </w:t>
      </w:r>
      <w:r w:rsidR="00687A57">
        <w:t>označeni vel</w:t>
      </w:r>
      <w:r w:rsidR="00A51745">
        <w:t>i</w:t>
      </w:r>
      <w:r w:rsidR="00687A57">
        <w:t>cí generálové Wallis a Neipperg</w:t>
      </w:r>
      <w:r w:rsidR="00113353">
        <w:t>.</w:t>
      </w:r>
      <w:r w:rsidR="00CD4C94">
        <w:t xml:space="preserve"> </w:t>
      </w:r>
      <w:r w:rsidR="007A35C6">
        <w:t xml:space="preserve">To je bezesporu zajímavé </w:t>
      </w:r>
      <w:r w:rsidR="00D03EFB">
        <w:t xml:space="preserve">a nosné </w:t>
      </w:r>
      <w:r w:rsidR="007A35C6">
        <w:t>téma</w:t>
      </w:r>
      <w:r w:rsidR="00D03EFB">
        <w:t xml:space="preserve"> a</w:t>
      </w:r>
      <w:r w:rsidR="007F17F5">
        <w:t> </w:t>
      </w:r>
      <w:r w:rsidR="00D03EFB">
        <w:t xml:space="preserve">jistě by stálo za to nalézt i jiné takové případy, kdy </w:t>
      </w:r>
      <w:r w:rsidR="00E140EA">
        <w:t>se panovníci pokoušeli manipulovat veřejným míněním po prohrané válce a nevýhodném míru</w:t>
      </w:r>
      <w:r w:rsidR="00401910">
        <w:t xml:space="preserve">. </w:t>
      </w:r>
      <w:r w:rsidR="00CD4C94">
        <w:t>Autor</w:t>
      </w:r>
      <w:r w:rsidR="00401910">
        <w:t xml:space="preserve"> na tomto jednom příkladu</w:t>
      </w:r>
      <w:r w:rsidR="00CD4C94">
        <w:t xml:space="preserve"> ukazuje, jak se proměnila rétorika císařského dvora, který se</w:t>
      </w:r>
      <w:r w:rsidR="00484AD5">
        <w:t xml:space="preserve"> nakonec pokusil zbavit zodpovědnosti a</w:t>
      </w:r>
      <w:r w:rsidR="00D110A9">
        <w:t xml:space="preserve"> snažil se</w:t>
      </w:r>
      <w:r w:rsidR="00484AD5">
        <w:t xml:space="preserve"> svalit veškerou vinu na oba generály.</w:t>
      </w:r>
      <w:r w:rsidR="00364515">
        <w:t xml:space="preserve"> </w:t>
      </w:r>
    </w:p>
    <w:p w14:paraId="79A6D878" w14:textId="372E56F8" w:rsidR="00322BDD" w:rsidRDefault="00364515" w:rsidP="00D110A9">
      <w:pPr>
        <w:ind w:firstLine="360"/>
        <w:jc w:val="both"/>
      </w:pPr>
      <w:r>
        <w:t>To je ale v podstatě jediný přínos</w:t>
      </w:r>
      <w:r w:rsidR="00756C10">
        <w:t xml:space="preserve"> práce</w:t>
      </w:r>
      <w:r w:rsidR="000F00B4">
        <w:t>, protože tento fenomén lze nahlížet daleko komplexněji a</w:t>
      </w:r>
      <w:r w:rsidR="00D110A9">
        <w:t> </w:t>
      </w:r>
      <w:r w:rsidR="000F00B4">
        <w:t>o</w:t>
      </w:r>
      <w:r w:rsidR="00D110A9">
        <w:t> </w:t>
      </w:r>
      <w:r w:rsidR="000F00B4">
        <w:t>to se autor nepokusil.</w:t>
      </w:r>
      <w:r w:rsidR="004D5366">
        <w:t xml:space="preserve"> Práce</w:t>
      </w:r>
      <w:r w:rsidR="00401910">
        <w:t xml:space="preserve"> </w:t>
      </w:r>
      <w:r w:rsidR="004D5366">
        <w:t>navíc obsahuje i jiné prohřešky</w:t>
      </w:r>
      <w:r w:rsidR="007575E9">
        <w:t>. Mé výhrady se týkají především následujících záležitostí</w:t>
      </w:r>
      <w:r w:rsidR="00401910">
        <w:t>.</w:t>
      </w:r>
    </w:p>
    <w:p w14:paraId="33581AC5" w14:textId="3B8E1290" w:rsidR="0088160D" w:rsidRDefault="00B64CEB" w:rsidP="0088160D">
      <w:pPr>
        <w:pStyle w:val="Odstavecseseznamem"/>
        <w:numPr>
          <w:ilvl w:val="0"/>
          <w:numId w:val="1"/>
        </w:numPr>
        <w:jc w:val="both"/>
      </w:pPr>
      <w:r>
        <w:t xml:space="preserve">Nevyvážená koncepce práce: </w:t>
      </w:r>
      <w:r w:rsidR="00185FCD">
        <w:t>úvod má jen dvě strany a autor v něm v</w:t>
      </w:r>
      <w:r w:rsidR="00F45107">
        <w:t xml:space="preserve">ýrazně zanedbal kritiku pramenů a literatury. </w:t>
      </w:r>
      <w:r w:rsidR="005D0FEB">
        <w:t>Rešerši literatury k raně novověké propagandě</w:t>
      </w:r>
      <w:r w:rsidR="00633C91">
        <w:t xml:space="preserve"> v podstatě neudělal (zmiňuje jen jednu knihu). Také vůbec</w:t>
      </w:r>
      <w:r w:rsidR="00F45107">
        <w:t xml:space="preserve"> nevysvětlil svou volbu pramenů, ani to, proč nevyužil jiná dobová periodika</w:t>
      </w:r>
      <w:r w:rsidR="004F62C0">
        <w:t>, např. z</w:t>
      </w:r>
      <w:r w:rsidR="00FC5E29">
        <w:t> </w:t>
      </w:r>
      <w:r w:rsidR="004F62C0">
        <w:t>tábora</w:t>
      </w:r>
      <w:r w:rsidR="00FC5E29">
        <w:t xml:space="preserve"> těch, kteří nebyli císaři tak nakloněni</w:t>
      </w:r>
      <w:r w:rsidR="00854E59">
        <w:t xml:space="preserve"> (</w:t>
      </w:r>
      <w:r w:rsidR="00FC5E29">
        <w:t xml:space="preserve">např. </w:t>
      </w:r>
      <w:r w:rsidR="00854E59">
        <w:t>Prusko či Sasko)</w:t>
      </w:r>
      <w:r w:rsidR="004F62C0">
        <w:t>, na kterých by mohl ukázat, zda se manipulace s veřejným míněním císařskému dvoru zdařila. Autor vůbec nenaznačuje, že by dobových periodik bylo více</w:t>
      </w:r>
      <w:r w:rsidR="005B7E41">
        <w:t>, přitom existuje jejich jednoduchý soupis jak v případě novin, tak v případě časopisů.</w:t>
      </w:r>
      <w:r w:rsidR="005B7E41">
        <w:rPr>
          <w:rStyle w:val="Znakapoznpodarou"/>
        </w:rPr>
        <w:footnoteReference w:id="1"/>
      </w:r>
      <w:r w:rsidR="004114AF">
        <w:t xml:space="preserve"> Práci by výrazně prospělo, kdyby byl pramenný záběr rozšířeň alespoň např. o </w:t>
      </w:r>
      <w:r w:rsidR="0088160D" w:rsidRPr="00641FFE">
        <w:rPr>
          <w:i/>
          <w:iCs/>
        </w:rPr>
        <w:t>Die neue europäische Fama, welche den gegenwärtigen Zustand der vornehmsten Höfe entdecket</w:t>
      </w:r>
      <w:r w:rsidR="0088160D">
        <w:t xml:space="preserve"> (</w:t>
      </w:r>
      <w:r w:rsidR="009A7CAE">
        <w:t>vycházelo v Lipsku v letech</w:t>
      </w:r>
      <w:r w:rsidR="0088160D">
        <w:t xml:space="preserve"> 1735-56)</w:t>
      </w:r>
      <w:r w:rsidR="009A7CAE">
        <w:t>. Konkrétní svazek</w:t>
      </w:r>
      <w:r w:rsidR="00641FFE">
        <w:t xml:space="preserve"> z let 1739-1740 (č. 49-60) byl již digitalizován v Mnichově a na s. </w:t>
      </w:r>
      <w:r w:rsidR="0088160D">
        <w:t>87-94, 166-190, 253-274</w:t>
      </w:r>
      <w:r w:rsidR="00AC1180">
        <w:t xml:space="preserve"> a</w:t>
      </w:r>
      <w:r w:rsidR="0088160D">
        <w:t xml:space="preserve"> 336-378</w:t>
      </w:r>
      <w:r w:rsidR="00AC1180">
        <w:t xml:space="preserve"> obsahuje </w:t>
      </w:r>
      <w:r w:rsidR="00545F03">
        <w:t xml:space="preserve">poměrně podrobné </w:t>
      </w:r>
      <w:r w:rsidR="00AC1180">
        <w:t>informace o rakousko-turecké válce</w:t>
      </w:r>
      <w:r w:rsidR="00E90686">
        <w:t xml:space="preserve"> z roku 1739</w:t>
      </w:r>
      <w:r w:rsidR="006633CF">
        <w:t>.</w:t>
      </w:r>
      <w:r w:rsidR="0088160D">
        <w:t xml:space="preserve"> </w:t>
      </w:r>
      <w:r w:rsidR="006633CF">
        <w:t>Klíčové je, že</w:t>
      </w:r>
      <w:r w:rsidR="00DD4815">
        <w:t xml:space="preserve"> autor t</w:t>
      </w:r>
      <w:r w:rsidR="00951CA0">
        <w:t>ohoto periodika</w:t>
      </w:r>
      <w:r w:rsidR="0088160D">
        <w:t xml:space="preserve"> císařsk</w:t>
      </w:r>
      <w:r w:rsidR="006633CF">
        <w:t>ý cirkulář</w:t>
      </w:r>
      <w:r w:rsidR="0088160D">
        <w:t xml:space="preserve"> ze září</w:t>
      </w:r>
      <w:r w:rsidR="006633CF">
        <w:t xml:space="preserve"> 1739</w:t>
      </w:r>
      <w:r w:rsidR="004D2484">
        <w:t xml:space="preserve"> jen otrocky nepřepisuje</w:t>
      </w:r>
      <w:r w:rsidR="0088160D">
        <w:t xml:space="preserve">, </w:t>
      </w:r>
      <w:r w:rsidR="004D2484">
        <w:t xml:space="preserve">ale přidal </w:t>
      </w:r>
      <w:r w:rsidR="00951CA0">
        <w:t xml:space="preserve">k němu </w:t>
      </w:r>
      <w:r w:rsidR="004D2484">
        <w:t xml:space="preserve">i další komentáře a již na začátku svého pojednání – viz s. 336 – otevřeně říká, že </w:t>
      </w:r>
      <w:r w:rsidR="008A67BB">
        <w:t>k němu dorazily různorodé a navzájem si odporující zprávy</w:t>
      </w:r>
      <w:r w:rsidR="00C61A90">
        <w:t>, které ale také zhodnotil</w:t>
      </w:r>
      <w:r w:rsidR="00545F03">
        <w:t xml:space="preserve"> a zahrnul do své</w:t>
      </w:r>
      <w:r w:rsidR="005B0342">
        <w:t>ho pojednání</w:t>
      </w:r>
      <w:r w:rsidR="00C61A90">
        <w:t>.</w:t>
      </w:r>
    </w:p>
    <w:p w14:paraId="3F30220A" w14:textId="466E8DBE" w:rsidR="005B0342" w:rsidRDefault="005B0342" w:rsidP="0088160D">
      <w:pPr>
        <w:pStyle w:val="Odstavecseseznamem"/>
        <w:numPr>
          <w:ilvl w:val="0"/>
          <w:numId w:val="1"/>
        </w:numPr>
        <w:jc w:val="both"/>
      </w:pPr>
      <w:r>
        <w:t>Druhá</w:t>
      </w:r>
      <w:r w:rsidR="00F15761">
        <w:t xml:space="preserve"> kapitola</w:t>
      </w:r>
      <w:r w:rsidR="00951388">
        <w:t xml:space="preserve"> (9 s.)</w:t>
      </w:r>
      <w:r w:rsidR="00F15761">
        <w:t xml:space="preserve"> je postavená na základě znalosti základní zahraniční literatury k rakousko-turecké válce</w:t>
      </w:r>
      <w:r w:rsidR="00B00278">
        <w:t>, autor válku prostým způsobem popisuje a kromě toho připojil</w:t>
      </w:r>
      <w:r w:rsidR="008D279F">
        <w:t xml:space="preserve"> </w:t>
      </w:r>
      <w:r w:rsidR="00B00278">
        <w:t>medailony</w:t>
      </w:r>
      <w:r w:rsidR="00951388">
        <w:t xml:space="preserve"> obou velicích generálů.</w:t>
      </w:r>
      <w:r w:rsidR="00D46EEA">
        <w:t xml:space="preserve"> Tento kontext je do značné míry nezbytný a je později využit v jádru práce a</w:t>
      </w:r>
      <w:r w:rsidR="007F17F5">
        <w:t> </w:t>
      </w:r>
      <w:r w:rsidR="00D46EEA">
        <w:t>autor na něj navazuje</w:t>
      </w:r>
      <w:r w:rsidR="008D279F">
        <w:t xml:space="preserve">, ale text je výrazně popisný a medailony poměrně zbytečně </w:t>
      </w:r>
      <w:r w:rsidR="00B43FE6">
        <w:t xml:space="preserve">genealogicky </w:t>
      </w:r>
      <w:r w:rsidR="008D279F">
        <w:t>detailní.</w:t>
      </w:r>
    </w:p>
    <w:p w14:paraId="1FB8870B" w14:textId="6CA32480" w:rsidR="00B43FE6" w:rsidRDefault="00B43FE6" w:rsidP="0088160D">
      <w:pPr>
        <w:pStyle w:val="Odstavecseseznamem"/>
        <w:numPr>
          <w:ilvl w:val="0"/>
          <w:numId w:val="1"/>
        </w:numPr>
        <w:jc w:val="both"/>
      </w:pPr>
      <w:r>
        <w:t>Třetí kapitola</w:t>
      </w:r>
      <w:r w:rsidR="00FB18BE">
        <w:t xml:space="preserve"> (12 s.)</w:t>
      </w:r>
      <w:r>
        <w:t xml:space="preserve"> je také kontextuální</w:t>
      </w:r>
      <w:r w:rsidR="00FB18BE">
        <w:t xml:space="preserve"> a autor nás v ní uvádí do světa tištěných médií v raném novověku. </w:t>
      </w:r>
      <w:r w:rsidR="00481AE0">
        <w:t>Pohříchu je ale velmi obecná a obsahuje zbytečně podrobné informace</w:t>
      </w:r>
      <w:r w:rsidR="005C68E7">
        <w:t xml:space="preserve">, které pak nejsou v jádru práce vlastně vůbec využity. Např. zde shrnuje dějiny </w:t>
      </w:r>
      <w:r w:rsidR="005C68E7" w:rsidRPr="00A7313D">
        <w:rPr>
          <w:i/>
          <w:iCs/>
        </w:rPr>
        <w:t>Wienerisches Diarium</w:t>
      </w:r>
      <w:r w:rsidR="005C68E7">
        <w:t xml:space="preserve"> až </w:t>
      </w:r>
      <w:r w:rsidR="009C65B7">
        <w:t>do roku 2023 (sic) a bezúčelně tak do práce přidal minimálně dvě strany nefunkčního textu.</w:t>
      </w:r>
      <w:r w:rsidR="00245656">
        <w:t xml:space="preserve"> </w:t>
      </w:r>
      <w:r w:rsidR="00245656">
        <w:lastRenderedPageBreak/>
        <w:t>Naopak si vůbec nepoložil stěžejní otázku, v jakých novinách byly události z rakousko-turecké války reflektovány</w:t>
      </w:r>
      <w:r w:rsidR="00124E9A">
        <w:t>, nezpracoval si přehled tehdy vycházejících novin a časopisů aspoň ve střední Evropě a ani si nepoložil otázku, zda byly všechny noviny nakloněny císařskému dvoru</w:t>
      </w:r>
      <w:r w:rsidR="00232FF7">
        <w:t xml:space="preserve"> (to už mohlo být částečně v</w:t>
      </w:r>
      <w:r w:rsidR="005D605A">
        <w:t> </w:t>
      </w:r>
      <w:r w:rsidR="00232FF7">
        <w:t>úvodu</w:t>
      </w:r>
      <w:r w:rsidR="005D605A">
        <w:t>, ale pak to mělo být rozpracováno v této kapitole)</w:t>
      </w:r>
      <w:r w:rsidR="00124E9A">
        <w:t>.</w:t>
      </w:r>
      <w:r w:rsidR="005D605A">
        <w:t xml:space="preserve"> Proto je tato kapitola opět velmi popisná</w:t>
      </w:r>
      <w:r w:rsidR="0076331E">
        <w:t xml:space="preserve"> a není vůbec provázána s jádrem práce.</w:t>
      </w:r>
    </w:p>
    <w:p w14:paraId="53584797" w14:textId="56D995EF" w:rsidR="0076331E" w:rsidRDefault="0076331E" w:rsidP="0088160D">
      <w:pPr>
        <w:pStyle w:val="Odstavecseseznamem"/>
        <w:numPr>
          <w:ilvl w:val="0"/>
          <w:numId w:val="1"/>
        </w:numPr>
        <w:jc w:val="both"/>
      </w:pPr>
      <w:r>
        <w:t>To se nachází ve 4. kapitole (</w:t>
      </w:r>
      <w:r w:rsidR="00D14CC4">
        <w:t>16 s.</w:t>
      </w:r>
      <w:r>
        <w:t xml:space="preserve">). </w:t>
      </w:r>
      <w:r w:rsidR="00963292">
        <w:t>Je koncipováno chronologicky, autor nejprve sleduje reflexi událostí války v </w:t>
      </w:r>
      <w:r w:rsidR="00963292" w:rsidRPr="00D05DAF">
        <w:rPr>
          <w:i/>
          <w:iCs/>
        </w:rPr>
        <w:t>The London Gazette</w:t>
      </w:r>
      <w:r w:rsidR="00D05DAF">
        <w:t xml:space="preserve"> (</w:t>
      </w:r>
      <w:r w:rsidR="005D74C7">
        <w:t>noviny byly císaři relativně nakloněné</w:t>
      </w:r>
      <w:r w:rsidR="00D05DAF">
        <w:t>)</w:t>
      </w:r>
      <w:r w:rsidR="00963292">
        <w:t xml:space="preserve">, pak přechází </w:t>
      </w:r>
      <w:r w:rsidR="00D05DAF">
        <w:t xml:space="preserve">k analýze </w:t>
      </w:r>
      <w:r w:rsidR="00D05DAF" w:rsidRPr="00D05DAF">
        <w:rPr>
          <w:i/>
          <w:iCs/>
        </w:rPr>
        <w:t xml:space="preserve">Wienerisches Diarium </w:t>
      </w:r>
      <w:r w:rsidR="00D05DAF">
        <w:t>z roku 1739</w:t>
      </w:r>
      <w:r w:rsidR="005D74C7">
        <w:t xml:space="preserve"> a nejvíce pozornosti věnuje rozboru dlouhého </w:t>
      </w:r>
      <w:r w:rsidR="00CF5B53">
        <w:t>reskriptu ze září 1739, který v podstatě celý přeložil</w:t>
      </w:r>
      <w:r w:rsidR="00F5567C">
        <w:t xml:space="preserve"> z němčiny</w:t>
      </w:r>
      <w:r w:rsidR="00CF5B53">
        <w:t>, rozdělil na celky po několika odstavcích</w:t>
      </w:r>
      <w:r w:rsidR="00F5567C">
        <w:t xml:space="preserve"> a tyto překlady propojil svými krátkými komentáři k obsahu těchto odstavců.</w:t>
      </w:r>
      <w:r w:rsidR="00595FD6">
        <w:t xml:space="preserve"> Tím se text výrazně prodloužil</w:t>
      </w:r>
      <w:r w:rsidR="007B1241">
        <w:t xml:space="preserve"> (tomuto pramenu je věnováno 11 ze 16 stran jádra práce)</w:t>
      </w:r>
      <w:r w:rsidR="00FD4929">
        <w:t xml:space="preserve"> a </w:t>
      </w:r>
      <w:r w:rsidR="00595FD6">
        <w:t>vlastní analýza a interpretace zjištěných faktů není vůbec rozsáhlá.</w:t>
      </w:r>
      <w:r w:rsidR="00FD4929">
        <w:t xml:space="preserve"> V jádru práce se tedy dozvídáme </w:t>
      </w:r>
      <w:r w:rsidR="00557F43">
        <w:t>hlavně o tom, jak se k celé záležitosti postavil císař a jeho dvůr a jak se snažili zbavit jakéhokoliv podílu na vině za špatný výsledek.</w:t>
      </w:r>
      <w:r w:rsidR="006D0879">
        <w:t xml:space="preserve"> Zda ale toto vidění přebíraly i ostatní noviny minimálně v říšském prostoru, zda byl někdo vůči takové interpretaci kritický, o tom se v práci nenachází ani slovo, takže tento zajímavý případ manipulace veřejným míněním byl analyzován jen jednostranně a nemá tak velké vypovídací možnosti.</w:t>
      </w:r>
    </w:p>
    <w:p w14:paraId="33F289EA" w14:textId="3936EF7A" w:rsidR="006D0879" w:rsidRDefault="00481D94" w:rsidP="0088160D">
      <w:pPr>
        <w:pStyle w:val="Odstavecseseznamem"/>
        <w:numPr>
          <w:ilvl w:val="0"/>
          <w:numId w:val="1"/>
        </w:numPr>
        <w:jc w:val="both"/>
      </w:pPr>
      <w:r>
        <w:t>Práce obsahuje i dílčí prohřešky</w:t>
      </w:r>
      <w:r w:rsidR="0087028E">
        <w:t xml:space="preserve"> – např. hrubé gramatické chyby (s. 5, 16, 27-29, 31, 33, 40</w:t>
      </w:r>
      <w:r w:rsidR="007C6E37">
        <w:t>-42), autor občas špatně používá čárky (s. 4, 5, 7-9, 17, 22-23, 28-29, 3</w:t>
      </w:r>
      <w:r w:rsidR="00BF23F4">
        <w:t xml:space="preserve">1, 35, 37, 40, 45), </w:t>
      </w:r>
      <w:r w:rsidR="00923C0E">
        <w:t xml:space="preserve">občas </w:t>
      </w:r>
      <w:r w:rsidR="00BF23F4">
        <w:t xml:space="preserve">chybuje v terminologii </w:t>
      </w:r>
      <w:r w:rsidR="00CD7400">
        <w:t xml:space="preserve">(opravdu byl Bartenstein „ministrem zahraničí“ – s. 8?; </w:t>
      </w:r>
      <w:r w:rsidR="000D16B9">
        <w:t>existoval v 17. století titul „rakouského císaře“ – s. 12?</w:t>
      </w:r>
      <w:r w:rsidR="00CD7400">
        <w:t>)</w:t>
      </w:r>
      <w:r w:rsidR="00923C0E">
        <w:t xml:space="preserve"> </w:t>
      </w:r>
      <w:r w:rsidR="00083082">
        <w:t>či používá hovorová termín „plátek“ pro noviny – s. 4, 28)</w:t>
      </w:r>
      <w:r w:rsidR="003673BC">
        <w:t xml:space="preserve"> nebo jiná nelogická vyjádření (s. 16: „došlo</w:t>
      </w:r>
      <w:r w:rsidR="00071DD3">
        <w:t xml:space="preserve"> tedy nejen k disputaci dosavadních náboženských … směrů</w:t>
      </w:r>
      <w:r w:rsidR="003673BC">
        <w:t>“)</w:t>
      </w:r>
      <w:r w:rsidR="00466204">
        <w:t xml:space="preserve">. Autor ale také nedodržuje některá základní pravidla historikova řemesla – to se týká např. citací, když </w:t>
      </w:r>
      <w:r w:rsidR="00505324">
        <w:t>poprvé neuvádí v poznámkovém aparátu celé citace, ale hned používá citace zkrácené</w:t>
      </w:r>
      <w:r w:rsidR="006F2C6B">
        <w:t xml:space="preserve"> – viz hned v úvodu a opakuje se to v celé práci. </w:t>
      </w:r>
      <w:r w:rsidR="00B2297F">
        <w:t>Obecně považuji využitou literaturu za relativně skrovnou svým počtem</w:t>
      </w:r>
      <w:r w:rsidR="00530CEC">
        <w:t xml:space="preserve"> a bohužel její seznam obsahuje i</w:t>
      </w:r>
      <w:r w:rsidR="007F17F5">
        <w:t> </w:t>
      </w:r>
      <w:r w:rsidR="004C664D">
        <w:t>nekvalitní tituly, jako např. práci Vladimíra Lišky</w:t>
      </w:r>
      <w:r w:rsidR="00DD3F7E">
        <w:t xml:space="preserve"> o českých panovnících.</w:t>
      </w:r>
    </w:p>
    <w:p w14:paraId="40CD4BB8" w14:textId="1322E6B1" w:rsidR="00322BDD" w:rsidRDefault="000210F1" w:rsidP="00CD3BDC">
      <w:pPr>
        <w:jc w:val="both"/>
      </w:pPr>
      <w:r>
        <w:t>Celkově vzato si cením, že autor pracoval s</w:t>
      </w:r>
      <w:r w:rsidR="0093342D">
        <w:t> </w:t>
      </w:r>
      <w:r>
        <w:t>německ</w:t>
      </w:r>
      <w:r w:rsidR="0093342D">
        <w:t xml:space="preserve">y psanými prameny, že se seznámil alespoň se základní zahraniční literaturou k rakousko-turecké válce a </w:t>
      </w:r>
      <w:r w:rsidR="0096197C">
        <w:t xml:space="preserve">také si cením odhalení pokusu o manipulaci císařského dvora veřejným míněním. </w:t>
      </w:r>
      <w:r w:rsidR="00B72070">
        <w:t>Autor ale neprovedl dostatečnou rešerši literatury k</w:t>
      </w:r>
      <w:r w:rsidR="0057755C">
        <w:t> </w:t>
      </w:r>
      <w:r w:rsidR="00B72070">
        <w:t>tématu</w:t>
      </w:r>
      <w:r w:rsidR="0057755C">
        <w:t>, nevysvětlil využití vybraných pramenů</w:t>
      </w:r>
      <w:r w:rsidR="00EF3A86">
        <w:t xml:space="preserve"> a kvůli tomu si výrazně zjednodušil práci. </w:t>
      </w:r>
      <w:r w:rsidR="00273ED3">
        <w:t>Nepoložil si některé základní otázky, nechal stranou řadu důležitých pramenů</w:t>
      </w:r>
      <w:r w:rsidR="00C5275D">
        <w:t>, a tak nemohl ve své práci dospět k nějakému aspoň základnímu srovnání</w:t>
      </w:r>
      <w:r w:rsidR="00891B43">
        <w:t xml:space="preserve"> toho</w:t>
      </w:r>
      <w:r w:rsidR="00C5275D">
        <w:t>, jak se manipulace zdařila</w:t>
      </w:r>
      <w:r w:rsidR="00891B43">
        <w:t xml:space="preserve">. </w:t>
      </w:r>
      <w:r w:rsidR="00FF2ABB">
        <w:t>Naopak práce obsahuje leckdy zbytečné pasáže</w:t>
      </w:r>
      <w:r w:rsidR="00833F29">
        <w:t xml:space="preserve"> (dějiny médií, genealogická hesla). </w:t>
      </w:r>
      <w:r w:rsidR="00891B43">
        <w:t xml:space="preserve">Kromě toho práce obsahuje </w:t>
      </w:r>
      <w:r w:rsidR="00BF7791">
        <w:t>gramatické a</w:t>
      </w:r>
      <w:r w:rsidR="007F17F5">
        <w:t> </w:t>
      </w:r>
      <w:r w:rsidR="00BF7791">
        <w:t>jiné chyby a autor se prohřešil proti citačním pravidlům.</w:t>
      </w:r>
      <w:r w:rsidR="008B289A">
        <w:t xml:space="preserve"> Práci tedy nemohu hodnotit</w:t>
      </w:r>
      <w:r w:rsidR="00833F29">
        <w:t xml:space="preserve"> pozitivně</w:t>
      </w:r>
      <w:r w:rsidR="00DA0671">
        <w:t xml:space="preserve"> a navrhuji, pokud bude obhajoba dostatečná, ji klasifikovat nejlépe jako</w:t>
      </w:r>
      <w:r w:rsidR="008B289A">
        <w:t xml:space="preserve"> </w:t>
      </w:r>
      <w:r w:rsidR="008B289A" w:rsidRPr="00FC6286">
        <w:rPr>
          <w:b/>
          <w:bCs/>
        </w:rPr>
        <w:t>dobrou (E)</w:t>
      </w:r>
      <w:r w:rsidR="008B289A">
        <w:t>.</w:t>
      </w:r>
    </w:p>
    <w:p w14:paraId="68FC5185" w14:textId="77777777" w:rsidR="00CD3BDC" w:rsidRDefault="00CD3BDC" w:rsidP="0088160D"/>
    <w:p w14:paraId="7A433224" w14:textId="77777777" w:rsidR="00FC6286" w:rsidRDefault="00FC6286" w:rsidP="0088160D"/>
    <w:p w14:paraId="655FA888" w14:textId="72C6D2C7" w:rsidR="00CD3BDC" w:rsidRDefault="00CD3BDC" w:rsidP="0088160D">
      <w:r>
        <w:t>Pardubice, 10. ledna 2025</w:t>
      </w:r>
      <w:r>
        <w:tab/>
      </w:r>
      <w:r>
        <w:tab/>
      </w:r>
      <w:r>
        <w:tab/>
      </w:r>
      <w:r>
        <w:tab/>
      </w:r>
      <w:r>
        <w:tab/>
        <w:t>doc. Mgr. Jiří Kubeš, Ph.D.</w:t>
      </w:r>
    </w:p>
    <w:sectPr w:rsidR="00CD3B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7F1D4" w14:textId="77777777" w:rsidR="005B7E41" w:rsidRDefault="005B7E41" w:rsidP="005B7E41">
      <w:pPr>
        <w:spacing w:after="0" w:line="240" w:lineRule="auto"/>
      </w:pPr>
      <w:r>
        <w:separator/>
      </w:r>
    </w:p>
  </w:endnote>
  <w:endnote w:type="continuationSeparator" w:id="0">
    <w:p w14:paraId="7D64008D" w14:textId="77777777" w:rsidR="005B7E41" w:rsidRDefault="005B7E41" w:rsidP="005B7E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5549BD" w14:textId="77777777" w:rsidR="005B7E41" w:rsidRDefault="005B7E41" w:rsidP="005B7E41">
      <w:pPr>
        <w:spacing w:after="0" w:line="240" w:lineRule="auto"/>
      </w:pPr>
      <w:r>
        <w:separator/>
      </w:r>
    </w:p>
  </w:footnote>
  <w:footnote w:type="continuationSeparator" w:id="0">
    <w:p w14:paraId="4F6956AD" w14:textId="77777777" w:rsidR="005B7E41" w:rsidRDefault="005B7E41" w:rsidP="005B7E41">
      <w:pPr>
        <w:spacing w:after="0" w:line="240" w:lineRule="auto"/>
      </w:pPr>
      <w:r>
        <w:continuationSeparator/>
      </w:r>
    </w:p>
  </w:footnote>
  <w:footnote w:id="1">
    <w:p w14:paraId="478DA068" w14:textId="463DE17D" w:rsidR="005B7E41" w:rsidRDefault="005B7E41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901D10">
        <w:t xml:space="preserve">Např. </w:t>
      </w:r>
      <w:r w:rsidR="0004355B">
        <w:t xml:space="preserve">z německého prostoru se jedná o seznam </w:t>
      </w:r>
      <w:r w:rsidR="00901D10">
        <w:t>n</w:t>
      </w:r>
      <w:r>
        <w:t xml:space="preserve">ovin: </w:t>
      </w:r>
      <w:hyperlink r:id="rId1" w:history="1">
        <w:r w:rsidR="00F171D0" w:rsidRPr="005031A5">
          <w:rPr>
            <w:rStyle w:val="Hypertextovodkaz"/>
          </w:rPr>
          <w:t>https://de.wikipedia.org/wiki/Liste_historischer_Zeitungen_in_Deutschland</w:t>
        </w:r>
      </w:hyperlink>
      <w:r w:rsidR="0004355B">
        <w:t xml:space="preserve"> a seznam </w:t>
      </w:r>
      <w:r>
        <w:t>časopis</w:t>
      </w:r>
      <w:r w:rsidR="0004355B">
        <w:t>ů</w:t>
      </w:r>
      <w:r>
        <w:t xml:space="preserve">: </w:t>
      </w:r>
      <w:hyperlink r:id="rId2" w:history="1">
        <w:r w:rsidRPr="005031A5">
          <w:rPr>
            <w:rStyle w:val="Hypertextovodkaz"/>
          </w:rPr>
          <w:t>https://de.wikipedia.org/wiki/Liste_fr%C3%BChmoderner_Zeitschriften#Gr%C3%BCndungen_1700%E2%80%931750</w:t>
        </w:r>
      </w:hyperlink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426367"/>
    <w:multiLevelType w:val="hybridMultilevel"/>
    <w:tmpl w:val="79EEFE0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54406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BDD"/>
    <w:rsid w:val="000210F1"/>
    <w:rsid w:val="0004355B"/>
    <w:rsid w:val="00050D90"/>
    <w:rsid w:val="00071DD3"/>
    <w:rsid w:val="00083082"/>
    <w:rsid w:val="000D16B9"/>
    <w:rsid w:val="000F00B4"/>
    <w:rsid w:val="00113353"/>
    <w:rsid w:val="00124E9A"/>
    <w:rsid w:val="00185FCD"/>
    <w:rsid w:val="00232FF7"/>
    <w:rsid w:val="00245656"/>
    <w:rsid w:val="002626CC"/>
    <w:rsid w:val="00273ED3"/>
    <w:rsid w:val="0029405E"/>
    <w:rsid w:val="002E6D85"/>
    <w:rsid w:val="00322BDD"/>
    <w:rsid w:val="003433D5"/>
    <w:rsid w:val="003478AC"/>
    <w:rsid w:val="00364515"/>
    <w:rsid w:val="003673BC"/>
    <w:rsid w:val="003B0663"/>
    <w:rsid w:val="00401910"/>
    <w:rsid w:val="004114AF"/>
    <w:rsid w:val="00466204"/>
    <w:rsid w:val="00481AE0"/>
    <w:rsid w:val="00481D94"/>
    <w:rsid w:val="00484AD5"/>
    <w:rsid w:val="004C664D"/>
    <w:rsid w:val="004D2484"/>
    <w:rsid w:val="004D5366"/>
    <w:rsid w:val="004F62C0"/>
    <w:rsid w:val="00505324"/>
    <w:rsid w:val="00530CEC"/>
    <w:rsid w:val="00545F03"/>
    <w:rsid w:val="00557F43"/>
    <w:rsid w:val="0057755C"/>
    <w:rsid w:val="00595FD6"/>
    <w:rsid w:val="005B0342"/>
    <w:rsid w:val="005B7E41"/>
    <w:rsid w:val="005C68E7"/>
    <w:rsid w:val="005D0FEB"/>
    <w:rsid w:val="005D605A"/>
    <w:rsid w:val="005D74C7"/>
    <w:rsid w:val="005E6F1E"/>
    <w:rsid w:val="00633C91"/>
    <w:rsid w:val="00641FFE"/>
    <w:rsid w:val="006633CF"/>
    <w:rsid w:val="00687A57"/>
    <w:rsid w:val="006D0879"/>
    <w:rsid w:val="006F2C6B"/>
    <w:rsid w:val="00741499"/>
    <w:rsid w:val="00756C10"/>
    <w:rsid w:val="007575E9"/>
    <w:rsid w:val="0076331E"/>
    <w:rsid w:val="007A35C6"/>
    <w:rsid w:val="007B1241"/>
    <w:rsid w:val="007C6E37"/>
    <w:rsid w:val="007F17F5"/>
    <w:rsid w:val="00833F29"/>
    <w:rsid w:val="0084042F"/>
    <w:rsid w:val="00854E59"/>
    <w:rsid w:val="0087028E"/>
    <w:rsid w:val="0088160D"/>
    <w:rsid w:val="00891B43"/>
    <w:rsid w:val="008A67BB"/>
    <w:rsid w:val="008B289A"/>
    <w:rsid w:val="008D279F"/>
    <w:rsid w:val="00901D10"/>
    <w:rsid w:val="00923C0E"/>
    <w:rsid w:val="0093342D"/>
    <w:rsid w:val="00951388"/>
    <w:rsid w:val="00951CA0"/>
    <w:rsid w:val="0096197C"/>
    <w:rsid w:val="00963292"/>
    <w:rsid w:val="009A7CAE"/>
    <w:rsid w:val="009C1168"/>
    <w:rsid w:val="009C65B7"/>
    <w:rsid w:val="00A241D6"/>
    <w:rsid w:val="00A423D6"/>
    <w:rsid w:val="00A51745"/>
    <w:rsid w:val="00A7313D"/>
    <w:rsid w:val="00AC1180"/>
    <w:rsid w:val="00B00278"/>
    <w:rsid w:val="00B16E25"/>
    <w:rsid w:val="00B2297F"/>
    <w:rsid w:val="00B24686"/>
    <w:rsid w:val="00B345FD"/>
    <w:rsid w:val="00B43FE6"/>
    <w:rsid w:val="00B64CEB"/>
    <w:rsid w:val="00B72070"/>
    <w:rsid w:val="00BB44B7"/>
    <w:rsid w:val="00BF23F4"/>
    <w:rsid w:val="00BF7791"/>
    <w:rsid w:val="00C5275D"/>
    <w:rsid w:val="00C61A90"/>
    <w:rsid w:val="00CD3BDC"/>
    <w:rsid w:val="00CD4C94"/>
    <w:rsid w:val="00CD7400"/>
    <w:rsid w:val="00CF5B53"/>
    <w:rsid w:val="00D03EFB"/>
    <w:rsid w:val="00D05DAF"/>
    <w:rsid w:val="00D10772"/>
    <w:rsid w:val="00D110A9"/>
    <w:rsid w:val="00D14CC4"/>
    <w:rsid w:val="00D441B6"/>
    <w:rsid w:val="00D46EEA"/>
    <w:rsid w:val="00D812B1"/>
    <w:rsid w:val="00DA0671"/>
    <w:rsid w:val="00DD3F7E"/>
    <w:rsid w:val="00DD4815"/>
    <w:rsid w:val="00E140EA"/>
    <w:rsid w:val="00E34496"/>
    <w:rsid w:val="00E90686"/>
    <w:rsid w:val="00EF3A86"/>
    <w:rsid w:val="00EF633B"/>
    <w:rsid w:val="00F05FC7"/>
    <w:rsid w:val="00F15761"/>
    <w:rsid w:val="00F171D0"/>
    <w:rsid w:val="00F45107"/>
    <w:rsid w:val="00F5567C"/>
    <w:rsid w:val="00FB18BE"/>
    <w:rsid w:val="00FC5E29"/>
    <w:rsid w:val="00FC6286"/>
    <w:rsid w:val="00FD4929"/>
    <w:rsid w:val="00FF2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EBDD1"/>
  <w15:chartTrackingRefBased/>
  <w15:docId w15:val="{52041745-29EE-42DF-86C9-50E61098E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3B0663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3B0663"/>
    <w:rPr>
      <w:color w:val="605E5C"/>
      <w:shd w:val="clear" w:color="auto" w:fill="E1DFDD"/>
    </w:rPr>
  </w:style>
  <w:style w:type="paragraph" w:styleId="Odstavecseseznamem">
    <w:name w:val="List Paragraph"/>
    <w:basedOn w:val="Normln"/>
    <w:uiPriority w:val="34"/>
    <w:qFormat/>
    <w:rsid w:val="00B64CEB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5B7E41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5B7E41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5B7E4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de.wikipedia.org/wiki/Liste_fr%C3%BChmoderner_Zeitschriften#Gr%C3%BCndungen_1700%E2%80%931750" TargetMode="External"/><Relationship Id="rId1" Type="http://schemas.openxmlformats.org/officeDocument/2006/relationships/hyperlink" Target="https://de.wikipedia.org/wiki/Liste_historischer_Zeitungen_in_Deutschland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A012C3-AED5-44CD-A152-AA24FC356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2</Pages>
  <Words>977</Words>
  <Characters>5769</Characters>
  <Application>Microsoft Office Word</Application>
  <DocSecurity>0</DocSecurity>
  <Lines>48</Lines>
  <Paragraphs>13</Paragraphs>
  <ScaleCrop>false</ScaleCrop>
  <Company>Univerzita Pardubice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Kubes Jiri</dc:creator>
  <cp:keywords/>
  <dc:description/>
  <cp:lastModifiedBy>Kubes Jiri</cp:lastModifiedBy>
  <cp:revision>120</cp:revision>
  <dcterms:created xsi:type="dcterms:W3CDTF">2025-01-10T07:25:00Z</dcterms:created>
  <dcterms:modified xsi:type="dcterms:W3CDTF">2025-01-10T10:12:00Z</dcterms:modified>
</cp:coreProperties>
</file>