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CF48F6" w14:textId="77777777" w:rsidR="00897A12" w:rsidRPr="00FB09D7" w:rsidRDefault="00897A12" w:rsidP="00897A12">
      <w:pPr>
        <w:rPr>
          <w:rFonts w:ascii="Times New Roman" w:hAnsi="Times New Roman" w:cs="Times New Roman"/>
          <w:sz w:val="24"/>
          <w:szCs w:val="24"/>
        </w:rPr>
      </w:pPr>
      <w:r w:rsidRPr="00FB09D7">
        <w:rPr>
          <w:rFonts w:ascii="Times New Roman" w:hAnsi="Times New Roman" w:cs="Times New Roman"/>
          <w:sz w:val="24"/>
          <w:szCs w:val="24"/>
        </w:rPr>
        <w:t>Ústav historických věd FF Univerzity Pardubice</w:t>
      </w:r>
    </w:p>
    <w:p w14:paraId="162EEAF9" w14:textId="188A007D" w:rsidR="00897A12" w:rsidRPr="00FB09D7" w:rsidRDefault="00897A12" w:rsidP="00897A12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Diplomová</w:t>
      </w:r>
      <w:r w:rsidRPr="00FB09D7">
        <w:rPr>
          <w:rFonts w:ascii="Times New Roman" w:hAnsi="Times New Roman" w:cs="Times New Roman"/>
          <w:sz w:val="24"/>
          <w:szCs w:val="24"/>
        </w:rPr>
        <w:t xml:space="preserve"> práce</w:t>
      </w:r>
      <w:r w:rsidRPr="00FB09D7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8F6779">
        <w:rPr>
          <w:rFonts w:ascii="Times New Roman" w:hAnsi="Times New Roman" w:cs="Times New Roman"/>
          <w:b/>
          <w:bCs/>
          <w:sz w:val="24"/>
          <w:szCs w:val="24"/>
        </w:rPr>
        <w:t>Život aristokracie</w:t>
      </w:r>
      <w:r w:rsidR="00C6395F">
        <w:rPr>
          <w:rFonts w:ascii="Times New Roman" w:hAnsi="Times New Roman" w:cs="Times New Roman"/>
          <w:b/>
          <w:bCs/>
          <w:sz w:val="24"/>
          <w:szCs w:val="24"/>
        </w:rPr>
        <w:t xml:space="preserve"> v meziválečném Polsku, 1918-1939</w:t>
      </w:r>
    </w:p>
    <w:p w14:paraId="20F911A0" w14:textId="6C8CE2B7" w:rsidR="00897A12" w:rsidRPr="00FB09D7" w:rsidRDefault="00897A12" w:rsidP="00897A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09D7">
        <w:rPr>
          <w:rFonts w:ascii="Times New Roman" w:hAnsi="Times New Roman" w:cs="Times New Roman"/>
          <w:sz w:val="24"/>
          <w:szCs w:val="24"/>
        </w:rPr>
        <w:t xml:space="preserve">Autorka: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Bc. </w:t>
      </w:r>
      <w:r w:rsidR="008F6779">
        <w:rPr>
          <w:rFonts w:ascii="Times New Roman" w:hAnsi="Times New Roman" w:cs="Times New Roman"/>
          <w:b/>
          <w:bCs/>
          <w:sz w:val="24"/>
          <w:szCs w:val="24"/>
        </w:rPr>
        <w:t>Jáchym Srkal</w:t>
      </w:r>
    </w:p>
    <w:p w14:paraId="0E25DF53" w14:textId="77777777" w:rsidR="00897A12" w:rsidRPr="00FB09D7" w:rsidRDefault="00897A12" w:rsidP="00897A12">
      <w:pPr>
        <w:rPr>
          <w:rFonts w:ascii="Times New Roman" w:hAnsi="Times New Roman" w:cs="Times New Roman"/>
          <w:sz w:val="24"/>
          <w:szCs w:val="24"/>
        </w:rPr>
      </w:pPr>
    </w:p>
    <w:p w14:paraId="55AACA26" w14:textId="53ACA9BE" w:rsidR="00081A7F" w:rsidRDefault="00897A1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Oponentský posudek</w:t>
      </w:r>
    </w:p>
    <w:p w14:paraId="08C9B097" w14:textId="327C10D4" w:rsidR="003A521A" w:rsidRPr="00DC6AA8" w:rsidRDefault="00A1376A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A1376A">
        <w:rPr>
          <w:rFonts w:ascii="Times New Roman" w:hAnsi="Times New Roman" w:cs="Times New Roman"/>
          <w:sz w:val="24"/>
          <w:szCs w:val="24"/>
        </w:rPr>
        <w:t>Diplomová práce Jáchyma Srkala si vytkla za cíl představit život a proměny každodenního života aristokracie v Polsku v letech 1918-1939.</w:t>
      </w:r>
    </w:p>
    <w:p w14:paraId="73C04E0D" w14:textId="31966410" w:rsidR="00E824B0" w:rsidRDefault="00994152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C6395F" w:rsidRPr="00DC6AA8">
        <w:rPr>
          <w:rFonts w:ascii="Times New Roman" w:hAnsi="Times New Roman" w:cs="Times New Roman"/>
          <w:sz w:val="24"/>
          <w:szCs w:val="24"/>
        </w:rPr>
        <w:t>ráce je rozdělena do pěti kapitol, kdy první 4 kapitoly autor věnoval popisu politických reálií Polska</w:t>
      </w:r>
      <w:r w:rsidR="00DD5172" w:rsidRPr="00DC6AA8">
        <w:rPr>
          <w:rFonts w:ascii="Times New Roman" w:hAnsi="Times New Roman" w:cs="Times New Roman"/>
          <w:sz w:val="24"/>
          <w:szCs w:val="24"/>
        </w:rPr>
        <w:t xml:space="preserve"> (součástí je i stručná kapitolka o polské šlechtě v 19. století, s. 34-38)</w:t>
      </w:r>
      <w:r w:rsidR="00C6395F" w:rsidRPr="00DC6AA8">
        <w:rPr>
          <w:rFonts w:ascii="Times New Roman" w:hAnsi="Times New Roman" w:cs="Times New Roman"/>
          <w:sz w:val="24"/>
          <w:szCs w:val="24"/>
        </w:rPr>
        <w:t>, přičemž k</w:t>
      </w:r>
      <w:r w:rsidR="00DD5172" w:rsidRPr="00DC6AA8">
        <w:rPr>
          <w:rFonts w:ascii="Times New Roman" w:hAnsi="Times New Roman" w:cs="Times New Roman"/>
          <w:sz w:val="24"/>
          <w:szCs w:val="24"/>
        </w:rPr>
        <w:t> </w:t>
      </w:r>
      <w:r w:rsidR="00C6395F" w:rsidRPr="00DC6AA8">
        <w:rPr>
          <w:rFonts w:ascii="Times New Roman" w:hAnsi="Times New Roman" w:cs="Times New Roman"/>
          <w:sz w:val="24"/>
          <w:szCs w:val="24"/>
        </w:rPr>
        <w:t>aristokracii</w:t>
      </w:r>
      <w:r w:rsidR="00DD5172" w:rsidRPr="00DC6AA8">
        <w:rPr>
          <w:rFonts w:ascii="Times New Roman" w:hAnsi="Times New Roman" w:cs="Times New Roman"/>
          <w:sz w:val="24"/>
          <w:szCs w:val="24"/>
        </w:rPr>
        <w:t xml:space="preserve"> ve sledovaném období</w:t>
      </w:r>
      <w:r w:rsidR="00C6395F" w:rsidRPr="00DC6AA8">
        <w:rPr>
          <w:rFonts w:ascii="Times New Roman" w:hAnsi="Times New Roman" w:cs="Times New Roman"/>
          <w:sz w:val="24"/>
          <w:szCs w:val="24"/>
        </w:rPr>
        <w:t xml:space="preserve"> se dostává až v 5. kapitole (s. 65-118). Struktura práce je tedy vzhledem </w:t>
      </w:r>
      <w:r w:rsidR="00DD5172" w:rsidRPr="00DC6AA8">
        <w:rPr>
          <w:rFonts w:ascii="Times New Roman" w:hAnsi="Times New Roman" w:cs="Times New Roman"/>
          <w:sz w:val="24"/>
          <w:szCs w:val="24"/>
        </w:rPr>
        <w:t>k</w:t>
      </w:r>
      <w:r w:rsidR="00C6395F" w:rsidRPr="00DC6AA8">
        <w:rPr>
          <w:rFonts w:ascii="Times New Roman" w:hAnsi="Times New Roman" w:cs="Times New Roman"/>
          <w:sz w:val="24"/>
          <w:szCs w:val="24"/>
        </w:rPr>
        <w:t xml:space="preserve"> vytčeným cílům </w:t>
      </w:r>
      <w:r w:rsidR="00344DA9">
        <w:rPr>
          <w:rFonts w:ascii="Times New Roman" w:hAnsi="Times New Roman" w:cs="Times New Roman"/>
          <w:sz w:val="24"/>
          <w:szCs w:val="24"/>
        </w:rPr>
        <w:t>nevhodná</w:t>
      </w:r>
      <w:r w:rsidR="008E2D00" w:rsidRPr="00DC6AA8">
        <w:rPr>
          <w:rFonts w:ascii="Times New Roman" w:hAnsi="Times New Roman" w:cs="Times New Roman"/>
          <w:sz w:val="24"/>
          <w:szCs w:val="24"/>
        </w:rPr>
        <w:t>, neboť více než polovinu práce autor věnoval politickému vývoji Polska, kde by jistě postačoval stručnější přehled s odkazy na sekundární odbornou literaturu.</w:t>
      </w:r>
      <w:r w:rsidR="00DC6AA8" w:rsidRPr="00DC6AA8">
        <w:rPr>
          <w:rFonts w:ascii="Times New Roman" w:hAnsi="Times New Roman" w:cs="Times New Roman"/>
          <w:sz w:val="24"/>
          <w:szCs w:val="24"/>
        </w:rPr>
        <w:t xml:space="preserve"> Značná část </w:t>
      </w:r>
      <w:r w:rsidR="00567F9D">
        <w:rPr>
          <w:rFonts w:ascii="Times New Roman" w:hAnsi="Times New Roman" w:cs="Times New Roman"/>
          <w:sz w:val="24"/>
          <w:szCs w:val="24"/>
        </w:rPr>
        <w:t>předloženého textu</w:t>
      </w:r>
      <w:r w:rsidR="00DC6AA8" w:rsidRPr="00DC6AA8">
        <w:rPr>
          <w:rFonts w:ascii="Times New Roman" w:hAnsi="Times New Roman" w:cs="Times New Roman"/>
          <w:sz w:val="24"/>
          <w:szCs w:val="24"/>
        </w:rPr>
        <w:t xml:space="preserve"> je tak prakticky naprosto mimo vymezené téma diplomové práce (např. pasáže, které se věnují polské historii a šlechtě od poloviny 16. století, </w:t>
      </w:r>
      <w:r w:rsidR="001766FE">
        <w:rPr>
          <w:rFonts w:ascii="Times New Roman" w:hAnsi="Times New Roman" w:cs="Times New Roman"/>
          <w:sz w:val="24"/>
          <w:szCs w:val="24"/>
        </w:rPr>
        <w:t xml:space="preserve">včetně pojednání o pronikání východních vlivů do jejího odívání, </w:t>
      </w:r>
      <w:r w:rsidR="00DC6AA8" w:rsidRPr="00DC6AA8">
        <w:rPr>
          <w:rFonts w:ascii="Times New Roman" w:hAnsi="Times New Roman" w:cs="Times New Roman"/>
          <w:sz w:val="24"/>
          <w:szCs w:val="24"/>
        </w:rPr>
        <w:t>aniž by autor vytvořil nějakou paralelu se sledovaným obdobím a tématem, která by tento přístup ospravedlnila</w:t>
      </w:r>
      <w:r w:rsidR="001766FE">
        <w:rPr>
          <w:rFonts w:ascii="Times New Roman" w:hAnsi="Times New Roman" w:cs="Times New Roman"/>
          <w:sz w:val="24"/>
          <w:szCs w:val="24"/>
        </w:rPr>
        <w:t>, jsou zde vskutku nadbytečné)</w:t>
      </w:r>
      <w:r w:rsidR="00DC6AA8" w:rsidRPr="00DC6AA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886B245" w14:textId="253EC2B5" w:rsidR="00C6395F" w:rsidRDefault="00232213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Mnohem příhodnější by bývalo bylo věnovat úvodní kapitoly stavu šlechtické společnosti napříč Evropou (ostatně máme srovnávací studie, které tento vhled v daném období umožňují) a následně přejít k situaci šlechty polské, přiblížit její specifika a shody se širší šlechtickou společností.</w:t>
      </w:r>
    </w:p>
    <w:p w14:paraId="6BA16337" w14:textId="0E64A2A0" w:rsidR="00EF2E33" w:rsidRDefault="008D3664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poznání lepší dojem vytváří jádro práce, tedy její pátá kapitola, která se dotýká každodennosti polské šlechty</w:t>
      </w:r>
      <w:r w:rsidR="00E824B0">
        <w:rPr>
          <w:rFonts w:ascii="Times New Roman" w:hAnsi="Times New Roman" w:cs="Times New Roman"/>
          <w:sz w:val="24"/>
          <w:szCs w:val="24"/>
        </w:rPr>
        <w:t>, respektive 5 aristokratů a 5 aristokratek, jimž je věnována bližší pozornost.</w:t>
      </w:r>
      <w:r>
        <w:rPr>
          <w:rFonts w:ascii="Times New Roman" w:hAnsi="Times New Roman" w:cs="Times New Roman"/>
          <w:sz w:val="24"/>
          <w:szCs w:val="24"/>
        </w:rPr>
        <w:t xml:space="preserve"> Autor zde vycházel převážně z vydaných pramenů, zejména pamětí zkoumaných šlechticů a šlechtičen, a přinesl vcelku zdařil</w:t>
      </w:r>
      <w:r w:rsidR="00E824B0">
        <w:rPr>
          <w:rFonts w:ascii="Times New Roman" w:hAnsi="Times New Roman" w:cs="Times New Roman"/>
          <w:sz w:val="24"/>
          <w:szCs w:val="24"/>
        </w:rPr>
        <w:t xml:space="preserve">ý vhled </w:t>
      </w:r>
      <w:r>
        <w:rPr>
          <w:rFonts w:ascii="Times New Roman" w:hAnsi="Times New Roman" w:cs="Times New Roman"/>
          <w:sz w:val="24"/>
          <w:szCs w:val="24"/>
        </w:rPr>
        <w:t>do života aristokracie v</w:t>
      </w:r>
      <w:r w:rsidR="00E824B0">
        <w:rPr>
          <w:rFonts w:ascii="Times New Roman" w:hAnsi="Times New Roman" w:cs="Times New Roman"/>
          <w:sz w:val="24"/>
          <w:szCs w:val="24"/>
        </w:rPr>
        <w:t> Polsku v</w:t>
      </w:r>
      <w:r>
        <w:rPr>
          <w:rFonts w:ascii="Times New Roman" w:hAnsi="Times New Roman" w:cs="Times New Roman"/>
          <w:sz w:val="24"/>
          <w:szCs w:val="24"/>
        </w:rPr>
        <w:t> meziválečném období.</w:t>
      </w:r>
      <w:r w:rsidR="00E824B0">
        <w:rPr>
          <w:rFonts w:ascii="Times New Roman" w:hAnsi="Times New Roman" w:cs="Times New Roman"/>
          <w:sz w:val="24"/>
          <w:szCs w:val="24"/>
        </w:rPr>
        <w:t xml:space="preserve"> Nicméně i v těchto pasážích se Jáchym Srkal drží prakticky výhradně deskriptivního popisu, aniž by se pokusil o analytický přístup a následnou interpretaci zjištění ze zkoumaných ego-dokumentů.</w:t>
      </w:r>
    </w:p>
    <w:p w14:paraId="49EF4946" w14:textId="77777777" w:rsidR="00E824B0" w:rsidRDefault="00E824B0" w:rsidP="00CF63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C378536" w14:textId="5194C458" w:rsidR="0092440A" w:rsidRPr="00EF2E33" w:rsidRDefault="00B7250E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B7250E">
        <w:rPr>
          <w:rFonts w:ascii="Times New Roman" w:hAnsi="Times New Roman" w:cs="Times New Roman"/>
          <w:sz w:val="24"/>
          <w:szCs w:val="24"/>
          <w:u w:val="single"/>
        </w:rPr>
        <w:t>K textu diplomové práce mám</w:t>
      </w:r>
      <w:r w:rsidR="00EF2E33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B7250E">
        <w:rPr>
          <w:rFonts w:ascii="Times New Roman" w:hAnsi="Times New Roman" w:cs="Times New Roman"/>
          <w:sz w:val="24"/>
          <w:szCs w:val="24"/>
          <w:u w:val="single"/>
        </w:rPr>
        <w:t>celou řadu připomínek:</w:t>
      </w:r>
    </w:p>
    <w:p w14:paraId="6A0C0363" w14:textId="113D2AE4" w:rsidR="0092440A" w:rsidRPr="00B7250E" w:rsidRDefault="0013429F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B7250E">
        <w:rPr>
          <w:rFonts w:ascii="Times New Roman" w:hAnsi="Times New Roman" w:cs="Times New Roman"/>
          <w:sz w:val="24"/>
          <w:szCs w:val="24"/>
        </w:rPr>
        <w:t>! Chybí kapitola, která by čtenáře obeznámila s metodologickým přístupem, který</w:t>
      </w:r>
      <w:r w:rsidR="009641A8">
        <w:rPr>
          <w:rFonts w:ascii="Times New Roman" w:hAnsi="Times New Roman" w:cs="Times New Roman"/>
          <w:sz w:val="24"/>
          <w:szCs w:val="24"/>
        </w:rPr>
        <w:t>m se autor nechal inspirovat</w:t>
      </w:r>
      <w:r w:rsidR="00B1722D">
        <w:rPr>
          <w:rFonts w:ascii="Times New Roman" w:hAnsi="Times New Roman" w:cs="Times New Roman"/>
          <w:sz w:val="24"/>
          <w:szCs w:val="24"/>
        </w:rPr>
        <w:t>, či jeho teoretickými východisky</w:t>
      </w:r>
      <w:r w:rsidRPr="00B7250E">
        <w:rPr>
          <w:rFonts w:ascii="Times New Roman" w:hAnsi="Times New Roman" w:cs="Times New Roman"/>
          <w:sz w:val="24"/>
          <w:szCs w:val="24"/>
        </w:rPr>
        <w:t xml:space="preserve">. </w:t>
      </w:r>
      <w:r w:rsidR="00831910">
        <w:rPr>
          <w:rFonts w:ascii="Times New Roman" w:hAnsi="Times New Roman" w:cs="Times New Roman"/>
          <w:sz w:val="24"/>
          <w:szCs w:val="24"/>
        </w:rPr>
        <w:t>Jakou metod</w:t>
      </w:r>
      <w:r w:rsidR="00B1722D">
        <w:rPr>
          <w:rFonts w:ascii="Times New Roman" w:hAnsi="Times New Roman" w:cs="Times New Roman"/>
          <w:sz w:val="24"/>
          <w:szCs w:val="24"/>
        </w:rPr>
        <w:t>u</w:t>
      </w:r>
      <w:r w:rsidR="00831910">
        <w:rPr>
          <w:rFonts w:ascii="Times New Roman" w:hAnsi="Times New Roman" w:cs="Times New Roman"/>
          <w:sz w:val="24"/>
          <w:szCs w:val="24"/>
        </w:rPr>
        <w:t xml:space="preserve"> ve své práci použil?</w:t>
      </w:r>
    </w:p>
    <w:p w14:paraId="6C872B96" w14:textId="4E2DC85C" w:rsidR="0013429F" w:rsidRPr="00B7250E" w:rsidRDefault="0013429F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B7250E">
        <w:rPr>
          <w:rFonts w:ascii="Times New Roman" w:hAnsi="Times New Roman" w:cs="Times New Roman"/>
          <w:sz w:val="24"/>
          <w:szCs w:val="24"/>
        </w:rPr>
        <w:t>! Chybí kapitola o dosavadním stavu výzkumu a odborných knihách o polské šlechtě.</w:t>
      </w:r>
      <w:r w:rsidR="00B7250E">
        <w:rPr>
          <w:rFonts w:ascii="Times New Roman" w:hAnsi="Times New Roman" w:cs="Times New Roman"/>
          <w:sz w:val="24"/>
          <w:szCs w:val="24"/>
        </w:rPr>
        <w:t xml:space="preserve"> Co může autor DP obecně říci o polském výzkumu o dějinách šlechty – od kdy se rozvíjí, na jaké období/témata se primárně </w:t>
      </w:r>
      <w:r w:rsidR="00EF2E33">
        <w:rPr>
          <w:rFonts w:ascii="Times New Roman" w:hAnsi="Times New Roman" w:cs="Times New Roman"/>
          <w:sz w:val="24"/>
          <w:szCs w:val="24"/>
        </w:rPr>
        <w:t>zaměřuje</w:t>
      </w:r>
      <w:r w:rsidR="007231A9">
        <w:rPr>
          <w:rFonts w:ascii="Times New Roman" w:hAnsi="Times New Roman" w:cs="Times New Roman"/>
          <w:sz w:val="24"/>
          <w:szCs w:val="24"/>
        </w:rPr>
        <w:t xml:space="preserve"> </w:t>
      </w:r>
      <w:r w:rsidR="00C4199A">
        <w:rPr>
          <w:rFonts w:ascii="Times New Roman" w:hAnsi="Times New Roman" w:cs="Times New Roman"/>
          <w:sz w:val="24"/>
          <w:szCs w:val="24"/>
        </w:rPr>
        <w:t>atd.</w:t>
      </w:r>
      <w:r w:rsidR="007231A9">
        <w:rPr>
          <w:rFonts w:ascii="Times New Roman" w:hAnsi="Times New Roman" w:cs="Times New Roman"/>
          <w:sz w:val="24"/>
          <w:szCs w:val="24"/>
        </w:rPr>
        <w:t xml:space="preserve"> V jednom odstavci na s. 17 sice Jáchym Srkal vyjmenoval několik málo knih, které se tématu věnují, ale omezil se pouze na uvedení jména autora a názvu knihy</w:t>
      </w:r>
      <w:r w:rsidR="00A1376A">
        <w:rPr>
          <w:rFonts w:ascii="Times New Roman" w:hAnsi="Times New Roman" w:cs="Times New Roman"/>
          <w:sz w:val="24"/>
          <w:szCs w:val="24"/>
        </w:rPr>
        <w:t>, aniž by je jakkoliv kriticky zhodnotil</w:t>
      </w:r>
      <w:r w:rsidR="007231A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5AF1DC5" w14:textId="48DE65EC" w:rsidR="0013429F" w:rsidRPr="00B7250E" w:rsidRDefault="0013429F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B7250E">
        <w:rPr>
          <w:rFonts w:ascii="Times New Roman" w:hAnsi="Times New Roman" w:cs="Times New Roman"/>
          <w:sz w:val="24"/>
          <w:szCs w:val="24"/>
        </w:rPr>
        <w:t xml:space="preserve">! Chybí kapitola teoreticky pojednávající o pramenech osobní povahy. Vzhledem k jejich subjektivitě, jíž si je autor vědom, vyžadují specifický </w:t>
      </w:r>
      <w:r w:rsidR="00EF2E33" w:rsidRPr="00B7250E">
        <w:rPr>
          <w:rFonts w:ascii="Times New Roman" w:hAnsi="Times New Roman" w:cs="Times New Roman"/>
          <w:sz w:val="24"/>
          <w:szCs w:val="24"/>
        </w:rPr>
        <w:t>přístup</w:t>
      </w:r>
      <w:r w:rsidR="00EF2E33">
        <w:rPr>
          <w:rFonts w:ascii="Times New Roman" w:hAnsi="Times New Roman" w:cs="Times New Roman"/>
          <w:sz w:val="24"/>
          <w:szCs w:val="24"/>
        </w:rPr>
        <w:t xml:space="preserve">, </w:t>
      </w:r>
      <w:r w:rsidR="00EF2E33" w:rsidRPr="00B7250E">
        <w:rPr>
          <w:rFonts w:ascii="Times New Roman" w:hAnsi="Times New Roman" w:cs="Times New Roman"/>
          <w:sz w:val="24"/>
          <w:szCs w:val="24"/>
        </w:rPr>
        <w:t>kritický</w:t>
      </w:r>
      <w:r w:rsidRPr="00B7250E">
        <w:rPr>
          <w:rFonts w:ascii="Times New Roman" w:hAnsi="Times New Roman" w:cs="Times New Roman"/>
          <w:sz w:val="24"/>
          <w:szCs w:val="24"/>
        </w:rPr>
        <w:t xml:space="preserve"> odstup a vědomou práci </w:t>
      </w:r>
      <w:r w:rsidRPr="00B7250E">
        <w:rPr>
          <w:rFonts w:ascii="Times New Roman" w:hAnsi="Times New Roman" w:cs="Times New Roman"/>
          <w:sz w:val="24"/>
          <w:szCs w:val="24"/>
        </w:rPr>
        <w:lastRenderedPageBreak/>
        <w:t>s </w:t>
      </w:r>
      <w:r w:rsidR="007026ED">
        <w:rPr>
          <w:rFonts w:ascii="Times New Roman" w:hAnsi="Times New Roman" w:cs="Times New Roman"/>
          <w:sz w:val="24"/>
          <w:szCs w:val="24"/>
        </w:rPr>
        <w:t>nimi</w:t>
      </w:r>
      <w:r w:rsidRPr="00B7250E">
        <w:rPr>
          <w:rFonts w:ascii="Times New Roman" w:hAnsi="Times New Roman" w:cs="Times New Roman"/>
          <w:sz w:val="24"/>
          <w:szCs w:val="24"/>
        </w:rPr>
        <w:t xml:space="preserve">. </w:t>
      </w:r>
      <w:r w:rsidR="00312A48">
        <w:rPr>
          <w:rFonts w:ascii="Times New Roman" w:hAnsi="Times New Roman" w:cs="Times New Roman"/>
          <w:sz w:val="24"/>
          <w:szCs w:val="24"/>
        </w:rPr>
        <w:t xml:space="preserve">V seznamu literatury se </w:t>
      </w:r>
      <w:r w:rsidR="007026ED">
        <w:rPr>
          <w:rFonts w:ascii="Times New Roman" w:hAnsi="Times New Roman" w:cs="Times New Roman"/>
          <w:sz w:val="24"/>
          <w:szCs w:val="24"/>
        </w:rPr>
        <w:t xml:space="preserve">však </w:t>
      </w:r>
      <w:r w:rsidR="00312A48">
        <w:rPr>
          <w:rFonts w:ascii="Times New Roman" w:hAnsi="Times New Roman" w:cs="Times New Roman"/>
          <w:sz w:val="24"/>
          <w:szCs w:val="24"/>
        </w:rPr>
        <w:t>nevyskytuje jediná studie, která pojednává o ego-dokumentech jako prameni, byť existuje celá řada textů na dané téma, ať už české či zahraniční provenience (Lenderová, Kubeš, Švaříčková-Slabáková, Schulze, atd.).</w:t>
      </w:r>
    </w:p>
    <w:p w14:paraId="1DEF91BC" w14:textId="3D3499D5" w:rsidR="00E54E25" w:rsidRPr="00B7250E" w:rsidRDefault="00E54E25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B7250E">
        <w:rPr>
          <w:rFonts w:ascii="Times New Roman" w:hAnsi="Times New Roman" w:cs="Times New Roman"/>
          <w:sz w:val="24"/>
          <w:szCs w:val="24"/>
        </w:rPr>
        <w:t xml:space="preserve">Například se nikde autor nezamýšlí nad tím, že vydané paměti, s kterými pracoval, a které – jak sám uvádí – byli svými autory psány s cílem jejich </w:t>
      </w:r>
      <w:r w:rsidR="00C4199A" w:rsidRPr="00B7250E">
        <w:rPr>
          <w:rFonts w:ascii="Times New Roman" w:hAnsi="Times New Roman" w:cs="Times New Roman"/>
          <w:sz w:val="24"/>
          <w:szCs w:val="24"/>
        </w:rPr>
        <w:t>vydání,</w:t>
      </w:r>
      <w:r w:rsidRPr="00B7250E">
        <w:rPr>
          <w:rFonts w:ascii="Times New Roman" w:hAnsi="Times New Roman" w:cs="Times New Roman"/>
          <w:sz w:val="24"/>
          <w:szCs w:val="24"/>
        </w:rPr>
        <w:t xml:space="preserve"> a tedy zpřístupnění širokému okruhu čtenářů, nutně musí nést silnou dávku sebestylizace</w:t>
      </w:r>
      <w:r w:rsidR="00C4199A">
        <w:rPr>
          <w:rFonts w:ascii="Times New Roman" w:hAnsi="Times New Roman" w:cs="Times New Roman"/>
          <w:sz w:val="24"/>
          <w:szCs w:val="24"/>
        </w:rPr>
        <w:t xml:space="preserve"> a záměrného</w:t>
      </w:r>
      <w:r w:rsidRPr="00B7250E">
        <w:rPr>
          <w:rFonts w:ascii="Times New Roman" w:hAnsi="Times New Roman" w:cs="Times New Roman"/>
          <w:sz w:val="24"/>
          <w:szCs w:val="24"/>
        </w:rPr>
        <w:t xml:space="preserve"> vytváření dobrého jména rodu a tedy i jisté manipulace s fakty. </w:t>
      </w:r>
    </w:p>
    <w:p w14:paraId="7BAC1806" w14:textId="1682DEFC" w:rsidR="00F56E2C" w:rsidRPr="00F56E2C" w:rsidRDefault="00EF2E33" w:rsidP="00A9472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!</w:t>
      </w:r>
      <w:r w:rsidR="00A9472C" w:rsidRPr="00312A4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="00A9472C" w:rsidRPr="00312A48">
        <w:rPr>
          <w:rFonts w:ascii="Times New Roman" w:hAnsi="Times New Roman" w:cs="Times New Roman"/>
          <w:sz w:val="24"/>
          <w:szCs w:val="24"/>
        </w:rPr>
        <w:t xml:space="preserve">eníky a paměti/vzpomínky nejsou totéž. Autor tyto dva pojmy používá jako synonymum na řadě míst, např. na s. 16 píše: </w:t>
      </w:r>
      <w:r w:rsidR="00A9472C" w:rsidRPr="00312A48">
        <w:rPr>
          <w:rFonts w:ascii="Times New Roman" w:hAnsi="Times New Roman" w:cs="Times New Roman"/>
          <w:i/>
          <w:iCs/>
          <w:sz w:val="24"/>
          <w:szCs w:val="24"/>
        </w:rPr>
        <w:t>„Co se týče vzpomínek aristokratek, pracoval jsem se vzpomínkami Marie Lubomirské, Janiny Zofii Potocké  a Marie Walewské . Maria Lubomirská představila své vzpomínky originálně a celkem netradičně skrze své rodinné fotografie. Ve svém druhém deníku vzpomíná denně v rámci přesně datovaných záznamů na válečná léta.</w:t>
      </w:r>
      <w:r w:rsidR="00A9472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A9472C" w:rsidRPr="00312A48">
        <w:rPr>
          <w:rFonts w:ascii="Times New Roman" w:hAnsi="Times New Roman" w:cs="Times New Roman"/>
          <w:i/>
          <w:iCs/>
          <w:sz w:val="24"/>
          <w:szCs w:val="24"/>
        </w:rPr>
        <w:t>Vzpomínky Janiny Zofie Potocké a Marie Walewské jsou napsány ve formě deníků… Zajímavé je, že součástí deníku Janiny Zofie Potocké je také vzpomínaní její dcery Zofie, která popisuje život se svojí matkou a otcem</w:t>
      </w:r>
      <w:r w:rsidR="00A9472C" w:rsidRPr="00312A48">
        <w:rPr>
          <w:rFonts w:ascii="Times New Roman" w:hAnsi="Times New Roman" w:cs="Times New Roman"/>
          <w:sz w:val="24"/>
          <w:szCs w:val="24"/>
        </w:rPr>
        <w:t>.</w:t>
      </w:r>
      <w:r w:rsidR="00A9472C" w:rsidRPr="00312A48">
        <w:rPr>
          <w:rFonts w:ascii="Times New Roman" w:hAnsi="Times New Roman" w:cs="Times New Roman"/>
          <w:i/>
          <w:iCs/>
          <w:sz w:val="24"/>
          <w:szCs w:val="24"/>
        </w:rPr>
        <w:t>“</w:t>
      </w:r>
      <w:r w:rsidR="00F56E2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F56E2C">
        <w:rPr>
          <w:rFonts w:ascii="Times New Roman" w:hAnsi="Times New Roman" w:cs="Times New Roman"/>
          <w:sz w:val="24"/>
          <w:szCs w:val="24"/>
        </w:rPr>
        <w:t xml:space="preserve">Autor si je jistě rozdílu vědom, ale z důvodu terminologické neukotvenosti a stylistické neobratnosti mu pojmy splývají. </w:t>
      </w:r>
    </w:p>
    <w:p w14:paraId="52EC0ED1" w14:textId="6395ACF3" w:rsidR="00423F7B" w:rsidRPr="00423F7B" w:rsidRDefault="00EF2E33" w:rsidP="00A9472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="00423F7B" w:rsidRPr="00423F7B">
        <w:rPr>
          <w:rFonts w:ascii="Times New Roman" w:hAnsi="Times New Roman" w:cs="Times New Roman"/>
          <w:sz w:val="24"/>
          <w:szCs w:val="24"/>
        </w:rPr>
        <w:t>s. 88</w:t>
      </w:r>
      <w:r w:rsidR="00423F7B">
        <w:rPr>
          <w:rFonts w:ascii="Times New Roman" w:hAnsi="Times New Roman" w:cs="Times New Roman"/>
          <w:sz w:val="24"/>
          <w:szCs w:val="24"/>
        </w:rPr>
        <w:t xml:space="preserve"> – zajímavá informace o uplatnění polské aristokracie ve státních diplomatických službách i po roce 1919</w:t>
      </w:r>
      <w:r w:rsidR="00B456EB">
        <w:rPr>
          <w:rFonts w:ascii="Times New Roman" w:hAnsi="Times New Roman" w:cs="Times New Roman"/>
          <w:sz w:val="24"/>
          <w:szCs w:val="24"/>
        </w:rPr>
        <w:t xml:space="preserve"> (dokonce Raczynski řídil ministerstvo pro pozemkovou reformu!)</w:t>
      </w:r>
      <w:r w:rsidR="00423F7B">
        <w:rPr>
          <w:rFonts w:ascii="Times New Roman" w:hAnsi="Times New Roman" w:cs="Times New Roman"/>
          <w:sz w:val="24"/>
          <w:szCs w:val="24"/>
        </w:rPr>
        <w:t xml:space="preserve">. V Československu byla situace odlišná, jak autor správně píše, nikoliv však proto, že by o to samotní šlechtici nestáli, nýbrž proto, že stát jejich služby </w:t>
      </w:r>
      <w:r w:rsidR="00074515">
        <w:rPr>
          <w:rFonts w:ascii="Times New Roman" w:hAnsi="Times New Roman" w:cs="Times New Roman"/>
          <w:sz w:val="24"/>
          <w:szCs w:val="24"/>
        </w:rPr>
        <w:t>cíleně odmítal</w:t>
      </w:r>
      <w:r w:rsidR="00423F7B">
        <w:rPr>
          <w:rFonts w:ascii="Times New Roman" w:hAnsi="Times New Roman" w:cs="Times New Roman"/>
          <w:sz w:val="24"/>
          <w:szCs w:val="24"/>
        </w:rPr>
        <w:t>.</w:t>
      </w:r>
    </w:p>
    <w:p w14:paraId="1DC0B50B" w14:textId="77777777" w:rsidR="00134CDF" w:rsidRPr="00134CDF" w:rsidRDefault="00134CDF" w:rsidP="00134CDF">
      <w:pPr>
        <w:jc w:val="both"/>
        <w:rPr>
          <w:rFonts w:ascii="Times New Roman" w:hAnsi="Times New Roman" w:cs="Times New Roman"/>
          <w:sz w:val="24"/>
          <w:szCs w:val="24"/>
        </w:rPr>
      </w:pPr>
      <w:r w:rsidRPr="00134CDF">
        <w:rPr>
          <w:rFonts w:ascii="Times New Roman" w:hAnsi="Times New Roman" w:cs="Times New Roman"/>
          <w:sz w:val="24"/>
          <w:szCs w:val="24"/>
        </w:rPr>
        <w:t xml:space="preserve">Nesouhlasím s tvrzením na s. 18, že čsl. šlechtě v meziválečném období je věnována nedostatečná pozornost. Počet studií, odborných monografií i absolventských prací posledních deseti let svědčí o opaku. </w:t>
      </w:r>
    </w:p>
    <w:p w14:paraId="04EE2A96" w14:textId="77777777" w:rsidR="00134CDF" w:rsidRPr="00134CDF" w:rsidRDefault="00134CDF" w:rsidP="00134CDF">
      <w:pPr>
        <w:jc w:val="both"/>
        <w:rPr>
          <w:rFonts w:ascii="Times New Roman" w:hAnsi="Times New Roman" w:cs="Times New Roman"/>
          <w:sz w:val="24"/>
          <w:szCs w:val="24"/>
        </w:rPr>
      </w:pPr>
      <w:r w:rsidRPr="00134CDF">
        <w:rPr>
          <w:rFonts w:ascii="Times New Roman" w:hAnsi="Times New Roman" w:cs="Times New Roman"/>
          <w:sz w:val="24"/>
          <w:szCs w:val="24"/>
        </w:rPr>
        <w:t xml:space="preserve">Sporné tvrzení na s. 35: </w:t>
      </w:r>
      <w:r w:rsidRPr="00134CDF">
        <w:rPr>
          <w:rFonts w:ascii="Times New Roman" w:hAnsi="Times New Roman" w:cs="Times New Roman"/>
          <w:i/>
          <w:iCs/>
          <w:sz w:val="24"/>
          <w:szCs w:val="24"/>
        </w:rPr>
        <w:t>„Již během průmyslové revoluce napříč Evropou bylo zejména pro bohaté průmyslníky a finančníky čím dál snadnější pronikat mezi šlechtickou elitu. Počet nobilitací tak stoupá.“</w:t>
      </w:r>
      <w:r w:rsidRPr="00134CDF">
        <w:rPr>
          <w:rFonts w:ascii="Times New Roman" w:hAnsi="Times New Roman" w:cs="Times New Roman"/>
          <w:sz w:val="24"/>
          <w:szCs w:val="24"/>
        </w:rPr>
        <w:t xml:space="preserve"> Samotná nobilitace ovšem neznamenala vstupenku mezi šlechtickou elitu, respektive neumožnila přístup do tzv. první společnosti habsburské monarchie, která se naopak ještě více izolovala. </w:t>
      </w:r>
    </w:p>
    <w:p w14:paraId="3FE469D3" w14:textId="777D0453" w:rsidR="00134CDF" w:rsidRPr="00134CDF" w:rsidRDefault="00134CDF" w:rsidP="00134CDF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134CDF">
        <w:rPr>
          <w:rFonts w:ascii="Times New Roman" w:hAnsi="Times New Roman" w:cs="Times New Roman"/>
          <w:sz w:val="24"/>
          <w:szCs w:val="24"/>
        </w:rPr>
        <w:t xml:space="preserve">Řada </w:t>
      </w:r>
      <w:r>
        <w:rPr>
          <w:rFonts w:ascii="Times New Roman" w:hAnsi="Times New Roman" w:cs="Times New Roman"/>
          <w:sz w:val="24"/>
          <w:szCs w:val="24"/>
        </w:rPr>
        <w:t>pasáží</w:t>
      </w:r>
      <w:r w:rsidRPr="00134CDF">
        <w:rPr>
          <w:rFonts w:ascii="Times New Roman" w:hAnsi="Times New Roman" w:cs="Times New Roman"/>
          <w:sz w:val="24"/>
          <w:szCs w:val="24"/>
        </w:rPr>
        <w:t xml:space="preserve"> je vágních či obtížně srozumitelných (snad v důsledku chybného překladu?), např. na s. 36: </w:t>
      </w:r>
      <w:r w:rsidRPr="00134CDF">
        <w:rPr>
          <w:rFonts w:ascii="Times New Roman" w:hAnsi="Times New Roman" w:cs="Times New Roman"/>
          <w:i/>
          <w:iCs/>
          <w:sz w:val="24"/>
          <w:szCs w:val="24"/>
        </w:rPr>
        <w:t>„Tradiční ekonomika v zemědělství založená na robotě nebo práci v nájmu přestává stačit, tradiční zemědělství není ziskové, majitelé a podnikatelé jsou nuceni zavádět novinky a na venkov začíná pronikat průmysl. Aristokracie se musí přizpůsobit a pozvolna proniká do světa podnikání.“</w:t>
      </w:r>
    </w:p>
    <w:p w14:paraId="4D53CC39" w14:textId="6D24EA0E" w:rsidR="00EB34B2" w:rsidRPr="00EF2E33" w:rsidRDefault="00134CDF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Některá témata</w:t>
      </w:r>
      <w:r w:rsidR="00EB34B2" w:rsidRPr="00EF2E33">
        <w:rPr>
          <w:rFonts w:ascii="Times New Roman" w:hAnsi="Times New Roman" w:cs="Times New Roman"/>
          <w:sz w:val="24"/>
          <w:szCs w:val="24"/>
        </w:rPr>
        <w:t xml:space="preserve"> by si zasloužila daleko hlubší pozornost – např. otázku sociálních sítí autor odbyl jedním odstavcem, který nám k tomu moc nepověděl (s. 109).</w:t>
      </w:r>
      <w:r w:rsidR="00B3191F" w:rsidRPr="00EF2E33">
        <w:rPr>
          <w:rFonts w:ascii="Times New Roman" w:hAnsi="Times New Roman" w:cs="Times New Roman"/>
          <w:sz w:val="24"/>
          <w:szCs w:val="24"/>
        </w:rPr>
        <w:t xml:space="preserve"> U pasáží věnovaných cestování postrádám jakýkoliv pokus o analýzu či reflexi informací zjištěných z vydaných pamětí. Nedozvíme se tedy jak například navštěvovaná místa aristokraté vnímali (zvláště v případě exotických cest se tato otázka nabízí). Autor nám </w:t>
      </w:r>
      <w:r w:rsidR="000B333E" w:rsidRPr="00EF2E33">
        <w:rPr>
          <w:rFonts w:ascii="Times New Roman" w:hAnsi="Times New Roman" w:cs="Times New Roman"/>
          <w:sz w:val="24"/>
          <w:szCs w:val="24"/>
        </w:rPr>
        <w:t xml:space="preserve">deskriptivním způsobem </w:t>
      </w:r>
      <w:r w:rsidR="00B3191F" w:rsidRPr="00EF2E33">
        <w:rPr>
          <w:rFonts w:ascii="Times New Roman" w:hAnsi="Times New Roman" w:cs="Times New Roman"/>
          <w:sz w:val="24"/>
          <w:szCs w:val="24"/>
        </w:rPr>
        <w:t>předkládá pouze pár příkladů cest</w:t>
      </w:r>
      <w:r w:rsidR="000B333E" w:rsidRPr="00EF2E33">
        <w:rPr>
          <w:rFonts w:ascii="Times New Roman" w:hAnsi="Times New Roman" w:cs="Times New Roman"/>
          <w:sz w:val="24"/>
          <w:szCs w:val="24"/>
        </w:rPr>
        <w:t xml:space="preserve"> jednotlivých subjektů výzkumu</w:t>
      </w:r>
      <w:r w:rsidR="004B3C4F" w:rsidRPr="00EF2E33">
        <w:rPr>
          <w:rFonts w:ascii="Times New Roman" w:hAnsi="Times New Roman" w:cs="Times New Roman"/>
          <w:sz w:val="24"/>
          <w:szCs w:val="24"/>
        </w:rPr>
        <w:t>. Nejsem si jistá tvrzením, že cestování jako forma trávení volného času zahrnuje i mobilitu mezi rodovými statky (s. 102.)</w:t>
      </w:r>
    </w:p>
    <w:p w14:paraId="1FC3E103" w14:textId="30CA2252" w:rsidR="00B3191F" w:rsidRDefault="00B3191F" w:rsidP="00CF63FF">
      <w:pPr>
        <w:jc w:val="both"/>
      </w:pPr>
    </w:p>
    <w:p w14:paraId="74C16AF4" w14:textId="766EDECE" w:rsidR="009641A8" w:rsidRPr="00EF2E33" w:rsidRDefault="00EF2E33" w:rsidP="009641A8">
      <w:pPr>
        <w:jc w:val="both"/>
        <w:rPr>
          <w:rFonts w:ascii="Times New Roman" w:hAnsi="Times New Roman" w:cs="Times New Roman"/>
          <w:sz w:val="24"/>
          <w:szCs w:val="24"/>
        </w:rPr>
      </w:pPr>
      <w:r w:rsidRPr="00EF2E33">
        <w:rPr>
          <w:rFonts w:ascii="Times New Roman" w:hAnsi="Times New Roman" w:cs="Times New Roman"/>
          <w:sz w:val="24"/>
          <w:szCs w:val="24"/>
        </w:rPr>
        <w:lastRenderedPageBreak/>
        <w:t>Z formálního hlediska je text v pořádku, práci ale hyzdí n</w:t>
      </w:r>
      <w:r w:rsidR="009641A8" w:rsidRPr="00EF2E33">
        <w:rPr>
          <w:rFonts w:ascii="Times New Roman" w:hAnsi="Times New Roman" w:cs="Times New Roman"/>
          <w:sz w:val="24"/>
          <w:szCs w:val="24"/>
        </w:rPr>
        <w:t xml:space="preserve">ízká stylistická úroveň </w:t>
      </w:r>
      <w:r w:rsidRPr="00EF2E33">
        <w:rPr>
          <w:rFonts w:ascii="Times New Roman" w:hAnsi="Times New Roman" w:cs="Times New Roman"/>
          <w:sz w:val="24"/>
          <w:szCs w:val="24"/>
        </w:rPr>
        <w:t xml:space="preserve">(zvláště </w:t>
      </w:r>
      <w:r w:rsidR="007354E1">
        <w:rPr>
          <w:rFonts w:ascii="Times New Roman" w:hAnsi="Times New Roman" w:cs="Times New Roman"/>
          <w:sz w:val="24"/>
          <w:szCs w:val="24"/>
        </w:rPr>
        <w:t>v její</w:t>
      </w:r>
      <w:r w:rsidRPr="00EF2E33">
        <w:rPr>
          <w:rFonts w:ascii="Times New Roman" w:hAnsi="Times New Roman" w:cs="Times New Roman"/>
          <w:sz w:val="24"/>
          <w:szCs w:val="24"/>
        </w:rPr>
        <w:t xml:space="preserve"> první polovin</w:t>
      </w:r>
      <w:r w:rsidR="007354E1">
        <w:rPr>
          <w:rFonts w:ascii="Times New Roman" w:hAnsi="Times New Roman" w:cs="Times New Roman"/>
          <w:sz w:val="24"/>
          <w:szCs w:val="24"/>
        </w:rPr>
        <w:t>ě</w:t>
      </w:r>
      <w:r w:rsidRPr="00EF2E33">
        <w:rPr>
          <w:rFonts w:ascii="Times New Roman" w:hAnsi="Times New Roman" w:cs="Times New Roman"/>
          <w:sz w:val="24"/>
          <w:szCs w:val="24"/>
        </w:rPr>
        <w:t>)</w:t>
      </w:r>
      <w:r w:rsidR="009641A8" w:rsidRPr="00EF2E33">
        <w:rPr>
          <w:rFonts w:ascii="Times New Roman" w:hAnsi="Times New Roman" w:cs="Times New Roman"/>
          <w:sz w:val="24"/>
          <w:szCs w:val="24"/>
        </w:rPr>
        <w:t xml:space="preserve">, která činí text hůře čitelným a občas také </w:t>
      </w:r>
      <w:r w:rsidR="009C5942" w:rsidRPr="00EF2E33">
        <w:rPr>
          <w:rFonts w:ascii="Times New Roman" w:hAnsi="Times New Roman" w:cs="Times New Roman"/>
          <w:sz w:val="24"/>
          <w:szCs w:val="24"/>
        </w:rPr>
        <w:t>nesrozumitelným</w:t>
      </w:r>
      <w:r w:rsidR="007354E1">
        <w:rPr>
          <w:rFonts w:ascii="Times New Roman" w:hAnsi="Times New Roman" w:cs="Times New Roman"/>
          <w:sz w:val="24"/>
          <w:szCs w:val="24"/>
        </w:rPr>
        <w:t>.</w:t>
      </w:r>
      <w:r w:rsidR="009C5942" w:rsidRPr="00EF2E33">
        <w:rPr>
          <w:rFonts w:ascii="Times New Roman" w:hAnsi="Times New Roman" w:cs="Times New Roman"/>
          <w:sz w:val="24"/>
          <w:szCs w:val="24"/>
        </w:rPr>
        <w:t xml:space="preserve"> </w:t>
      </w:r>
      <w:r w:rsidR="007354E1">
        <w:rPr>
          <w:rFonts w:ascii="Times New Roman" w:hAnsi="Times New Roman" w:cs="Times New Roman"/>
          <w:sz w:val="24"/>
          <w:szCs w:val="24"/>
        </w:rPr>
        <w:t>Č</w:t>
      </w:r>
      <w:r w:rsidR="009C5942" w:rsidRPr="00EF2E33">
        <w:rPr>
          <w:rFonts w:ascii="Times New Roman" w:hAnsi="Times New Roman" w:cs="Times New Roman"/>
          <w:sz w:val="24"/>
          <w:szCs w:val="24"/>
        </w:rPr>
        <w:t>etné</w:t>
      </w:r>
      <w:r w:rsidR="009641A8" w:rsidRPr="00EF2E33">
        <w:rPr>
          <w:rFonts w:ascii="Times New Roman" w:hAnsi="Times New Roman" w:cs="Times New Roman"/>
          <w:sz w:val="24"/>
          <w:szCs w:val="24"/>
        </w:rPr>
        <w:t xml:space="preserve"> jsou také gramatické hrubky (např. s. 15 – „které jsme viděli pouze mi“ namísto my, s. 41 – „Pilsudski odmítl pomoc bílím…“, ad.). V řadě souvětí chybí interpunkce.</w:t>
      </w:r>
    </w:p>
    <w:p w14:paraId="5186F70D" w14:textId="41C09EB7" w:rsidR="00B3191F" w:rsidRDefault="00B3191F" w:rsidP="00CF63FF">
      <w:pPr>
        <w:jc w:val="both"/>
      </w:pPr>
    </w:p>
    <w:p w14:paraId="1595A907" w14:textId="77777777" w:rsidR="00B3191F" w:rsidRDefault="00B3191F" w:rsidP="00CF63FF">
      <w:pPr>
        <w:jc w:val="both"/>
      </w:pPr>
    </w:p>
    <w:p w14:paraId="4BD73B31" w14:textId="11DEF9FE" w:rsidR="0092440A" w:rsidRPr="007231A9" w:rsidRDefault="00312A48" w:rsidP="00CF63FF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231A9">
        <w:rPr>
          <w:rFonts w:ascii="Times New Roman" w:hAnsi="Times New Roman" w:cs="Times New Roman"/>
          <w:sz w:val="24"/>
          <w:szCs w:val="24"/>
          <w:u w:val="single"/>
        </w:rPr>
        <w:t>Otázky k obhajobě:</w:t>
      </w:r>
    </w:p>
    <w:p w14:paraId="32294C9B" w14:textId="798CE31D" w:rsidR="00312A48" w:rsidRPr="00095083" w:rsidRDefault="00312A48" w:rsidP="00312A48">
      <w:pPr>
        <w:pStyle w:val="Odstavecseseznamem"/>
        <w:numPr>
          <w:ilvl w:val="0"/>
          <w:numId w:val="2"/>
        </w:numPr>
        <w:jc w:val="both"/>
      </w:pPr>
      <w:r w:rsidRPr="00312A48">
        <w:rPr>
          <w:rFonts w:ascii="Times New Roman" w:hAnsi="Times New Roman" w:cs="Times New Roman"/>
          <w:sz w:val="24"/>
          <w:szCs w:val="24"/>
        </w:rPr>
        <w:t>Jaký je rozdíl mezi deníkem a pamětmi/vzpomínkami?</w:t>
      </w:r>
    </w:p>
    <w:p w14:paraId="2CF1CA1F" w14:textId="5B0C4FFB" w:rsidR="00095083" w:rsidRPr="00095083" w:rsidRDefault="00095083" w:rsidP="00312A48">
      <w:pPr>
        <w:pStyle w:val="Odstavecseseznamem"/>
        <w:numPr>
          <w:ilvl w:val="0"/>
          <w:numId w:val="2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Čím si autor vysvětluje nedostatečný zájem historiků o problematiku dějin polské šlechty, ačkoliv tato byla početnou skupinou obyvatelstva? </w:t>
      </w:r>
    </w:p>
    <w:p w14:paraId="0265277B" w14:textId="69DBEC60" w:rsidR="00095083" w:rsidRDefault="00095083" w:rsidP="00312A48">
      <w:pPr>
        <w:pStyle w:val="Odstavecseseznamem"/>
        <w:numPr>
          <w:ilvl w:val="0"/>
          <w:numId w:val="2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Věděl by autor, jakým způsobem jsou spravovány rodinné archivy šlechty v</w:t>
      </w:r>
      <w:r w:rsidR="0036099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Polsku</w:t>
      </w:r>
      <w:r w:rsidR="00360991">
        <w:rPr>
          <w:rFonts w:ascii="Times New Roman" w:hAnsi="Times New Roman" w:cs="Times New Roman"/>
          <w:sz w:val="24"/>
          <w:szCs w:val="24"/>
        </w:rPr>
        <w:t>, pokud se zachovaly</w:t>
      </w:r>
      <w:r>
        <w:rPr>
          <w:rFonts w:ascii="Times New Roman" w:hAnsi="Times New Roman" w:cs="Times New Roman"/>
          <w:sz w:val="24"/>
          <w:szCs w:val="24"/>
        </w:rPr>
        <w:t xml:space="preserve"> – jsou součástí státních archivů nebo jsou v rodinném vlastnictví (vycházím z toho, že Jáchym Srkal nějakou dobu v Polsku studoval a patrně se touto otázkou zabýval)?</w:t>
      </w:r>
    </w:p>
    <w:p w14:paraId="1D5CB91F" w14:textId="0C7161EF" w:rsidR="009C5942" w:rsidRPr="00F210F2" w:rsidRDefault="009C5942" w:rsidP="009C5942">
      <w:pPr>
        <w:pStyle w:val="Odstavecseseznamem"/>
        <w:numPr>
          <w:ilvl w:val="0"/>
          <w:numId w:val="2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B1722D">
        <w:rPr>
          <w:rFonts w:ascii="Times New Roman" w:hAnsi="Times New Roman" w:cs="Times New Roman"/>
          <w:sz w:val="24"/>
          <w:szCs w:val="24"/>
        </w:rPr>
        <w:t>aujal mě případ Marie Walewské a to, že ještě před Velkou válkou studovala na univerzitě</w:t>
      </w:r>
      <w:r w:rsidRPr="00B1722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B1722D">
        <w:rPr>
          <w:rFonts w:ascii="Times New Roman" w:hAnsi="Times New Roman" w:cs="Times New Roman"/>
          <w:sz w:val="24"/>
          <w:szCs w:val="24"/>
        </w:rPr>
        <w:t xml:space="preserve">(s. 68). To bylo mezi někdejší habsburskou šlechtou ve střední Evropě naprosto výjimečné. Byl případ Walewské v polském šlechtickém prostředí </w:t>
      </w:r>
      <w:r w:rsidR="005619D9">
        <w:rPr>
          <w:rFonts w:ascii="Times New Roman" w:hAnsi="Times New Roman" w:cs="Times New Roman"/>
          <w:sz w:val="24"/>
          <w:szCs w:val="24"/>
        </w:rPr>
        <w:t xml:space="preserve">ojedinělý </w:t>
      </w:r>
      <w:r w:rsidRPr="00B1722D">
        <w:rPr>
          <w:rFonts w:ascii="Times New Roman" w:hAnsi="Times New Roman" w:cs="Times New Roman"/>
          <w:sz w:val="24"/>
          <w:szCs w:val="24"/>
        </w:rPr>
        <w:t>nebo i další aristokratky usilovaly o vyšší vzdělání?</w:t>
      </w:r>
    </w:p>
    <w:p w14:paraId="3067B625" w14:textId="77777777" w:rsidR="00456651" w:rsidRDefault="00456651" w:rsidP="00CF63F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55FD78F" w14:textId="77777777" w:rsidR="00456651" w:rsidRDefault="00456651" w:rsidP="00CF63F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A9086B8" w14:textId="15C36E01" w:rsidR="00CF63FF" w:rsidRDefault="00700ACD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CF63FF">
        <w:rPr>
          <w:rFonts w:ascii="Times New Roman" w:hAnsi="Times New Roman" w:cs="Times New Roman"/>
          <w:b/>
          <w:bCs/>
          <w:sz w:val="24"/>
          <w:szCs w:val="24"/>
        </w:rPr>
        <w:t>Závěr:</w:t>
      </w:r>
      <w:r w:rsidRPr="00CF63F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92C50ED" w14:textId="77777777" w:rsidR="007354E1" w:rsidRDefault="00700ACD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CF63FF">
        <w:rPr>
          <w:rFonts w:ascii="Times New Roman" w:hAnsi="Times New Roman" w:cs="Times New Roman"/>
          <w:sz w:val="24"/>
          <w:szCs w:val="24"/>
        </w:rPr>
        <w:t xml:space="preserve">Diplomovou práci </w:t>
      </w:r>
      <w:r w:rsidR="00CF63FF" w:rsidRPr="00CF63FF">
        <w:rPr>
          <w:rFonts w:ascii="Times New Roman" w:hAnsi="Times New Roman" w:cs="Times New Roman"/>
          <w:b/>
          <w:bCs/>
          <w:sz w:val="24"/>
          <w:szCs w:val="24"/>
        </w:rPr>
        <w:t xml:space="preserve">doporučuji </w:t>
      </w:r>
      <w:r w:rsidR="00CF63FF" w:rsidRPr="00CF63FF">
        <w:rPr>
          <w:rFonts w:ascii="Times New Roman" w:hAnsi="Times New Roman" w:cs="Times New Roman"/>
          <w:sz w:val="24"/>
          <w:szCs w:val="24"/>
        </w:rPr>
        <w:t xml:space="preserve">k obhajobě. </w:t>
      </w:r>
      <w:r w:rsidR="00134CD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4D045D2" w14:textId="3038AC07" w:rsidR="00CF63FF" w:rsidRPr="00CF63FF" w:rsidRDefault="007354E1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7354E1">
        <w:rPr>
          <w:rFonts w:ascii="Times New Roman" w:hAnsi="Times New Roman" w:cs="Times New Roman"/>
          <w:sz w:val="24"/>
          <w:szCs w:val="24"/>
        </w:rPr>
        <w:t>Vzhledem k připomínkám ji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h</w:t>
      </w:r>
      <w:r w:rsidR="00CF63FF" w:rsidRPr="00CF63FF">
        <w:rPr>
          <w:rFonts w:ascii="Times New Roman" w:hAnsi="Times New Roman" w:cs="Times New Roman"/>
          <w:b/>
          <w:bCs/>
          <w:sz w:val="24"/>
          <w:szCs w:val="24"/>
        </w:rPr>
        <w:t>odnotím stupněm</w:t>
      </w:r>
      <w:r w:rsidR="00A9472C">
        <w:rPr>
          <w:rFonts w:ascii="Times New Roman" w:hAnsi="Times New Roman" w:cs="Times New Roman"/>
          <w:b/>
          <w:bCs/>
          <w:sz w:val="24"/>
          <w:szCs w:val="24"/>
        </w:rPr>
        <w:t xml:space="preserve"> E</w:t>
      </w:r>
      <w:r w:rsidR="00CF63FF" w:rsidRPr="00CF63F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DBA0793" w14:textId="04295969" w:rsidR="00CF63FF" w:rsidRDefault="00CF63FF" w:rsidP="00CF63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57C54B" w14:textId="77777777" w:rsidR="007354E1" w:rsidRPr="00CF63FF" w:rsidRDefault="007354E1" w:rsidP="00CF63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3813AF" w14:textId="103910BE" w:rsidR="00CF63FF" w:rsidRPr="00CF63FF" w:rsidRDefault="00CF63FF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CF63FF">
        <w:rPr>
          <w:rFonts w:ascii="Times New Roman" w:hAnsi="Times New Roman" w:cs="Times New Roman"/>
          <w:sz w:val="24"/>
          <w:szCs w:val="24"/>
        </w:rPr>
        <w:t>Mgr. Dita Homolová, Ph.D.</w:t>
      </w:r>
    </w:p>
    <w:p w14:paraId="2C7EAB9D" w14:textId="3917C4F1" w:rsidR="00CF63FF" w:rsidRPr="00CF63FF" w:rsidRDefault="00CF63FF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CF63FF">
        <w:rPr>
          <w:rFonts w:ascii="Times New Roman" w:hAnsi="Times New Roman" w:cs="Times New Roman"/>
          <w:sz w:val="24"/>
          <w:szCs w:val="24"/>
        </w:rPr>
        <w:t>V Pardubicích, dne 3. srpna 2025</w:t>
      </w:r>
    </w:p>
    <w:sectPr w:rsidR="00CF63FF" w:rsidRPr="00CF63F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D1402A" w14:textId="77777777" w:rsidR="00FF7117" w:rsidRDefault="00FF7117" w:rsidP="00A10AF1">
      <w:pPr>
        <w:spacing w:after="0" w:line="240" w:lineRule="auto"/>
      </w:pPr>
      <w:r>
        <w:separator/>
      </w:r>
    </w:p>
  </w:endnote>
  <w:endnote w:type="continuationSeparator" w:id="0">
    <w:p w14:paraId="672492C1" w14:textId="77777777" w:rsidR="00FF7117" w:rsidRDefault="00FF7117" w:rsidP="00A10A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25986635"/>
      <w:docPartObj>
        <w:docPartGallery w:val="Page Numbers (Bottom of Page)"/>
        <w:docPartUnique/>
      </w:docPartObj>
    </w:sdtPr>
    <w:sdtEndPr/>
    <w:sdtContent>
      <w:p w14:paraId="2C43C2E5" w14:textId="7F6D87AE" w:rsidR="00A10AF1" w:rsidRDefault="00A10AF1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3C4538B" w14:textId="77777777" w:rsidR="00A10AF1" w:rsidRDefault="00A10AF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4BED56" w14:textId="77777777" w:rsidR="00FF7117" w:rsidRDefault="00FF7117" w:rsidP="00A10AF1">
      <w:pPr>
        <w:spacing w:after="0" w:line="240" w:lineRule="auto"/>
      </w:pPr>
      <w:r>
        <w:separator/>
      </w:r>
    </w:p>
  </w:footnote>
  <w:footnote w:type="continuationSeparator" w:id="0">
    <w:p w14:paraId="0E10C0AF" w14:textId="77777777" w:rsidR="00FF7117" w:rsidRDefault="00FF7117" w:rsidP="00A10A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4171C"/>
    <w:multiLevelType w:val="hybridMultilevel"/>
    <w:tmpl w:val="19565E5A"/>
    <w:lvl w:ilvl="0" w:tplc="4330D9A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216E33"/>
    <w:multiLevelType w:val="hybridMultilevel"/>
    <w:tmpl w:val="1D92BE7E"/>
    <w:lvl w:ilvl="0" w:tplc="8462061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2C3350"/>
    <w:multiLevelType w:val="hybridMultilevel"/>
    <w:tmpl w:val="41AE34BA"/>
    <w:lvl w:ilvl="0" w:tplc="101A153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7A12"/>
    <w:rsid w:val="00032BD8"/>
    <w:rsid w:val="00045093"/>
    <w:rsid w:val="00070647"/>
    <w:rsid w:val="00074515"/>
    <w:rsid w:val="00081A7F"/>
    <w:rsid w:val="00095083"/>
    <w:rsid w:val="000B333E"/>
    <w:rsid w:val="000F5C59"/>
    <w:rsid w:val="00103DAE"/>
    <w:rsid w:val="0013429F"/>
    <w:rsid w:val="00134CDF"/>
    <w:rsid w:val="001766FE"/>
    <w:rsid w:val="00215300"/>
    <w:rsid w:val="00232213"/>
    <w:rsid w:val="0029506A"/>
    <w:rsid w:val="00312A48"/>
    <w:rsid w:val="00344DA9"/>
    <w:rsid w:val="00360991"/>
    <w:rsid w:val="003A521A"/>
    <w:rsid w:val="003C4FA1"/>
    <w:rsid w:val="003C53FE"/>
    <w:rsid w:val="003F2209"/>
    <w:rsid w:val="00415984"/>
    <w:rsid w:val="00423F7B"/>
    <w:rsid w:val="00424947"/>
    <w:rsid w:val="00451F5C"/>
    <w:rsid w:val="00454BAE"/>
    <w:rsid w:val="00456651"/>
    <w:rsid w:val="00486200"/>
    <w:rsid w:val="004A3338"/>
    <w:rsid w:val="004B3C4F"/>
    <w:rsid w:val="004D4107"/>
    <w:rsid w:val="005619D9"/>
    <w:rsid w:val="00567085"/>
    <w:rsid w:val="00567F9D"/>
    <w:rsid w:val="00583F6A"/>
    <w:rsid w:val="005E0206"/>
    <w:rsid w:val="005E6CFB"/>
    <w:rsid w:val="00700ACD"/>
    <w:rsid w:val="007026ED"/>
    <w:rsid w:val="007231A9"/>
    <w:rsid w:val="007261F5"/>
    <w:rsid w:val="007354E1"/>
    <w:rsid w:val="00741B2B"/>
    <w:rsid w:val="00831910"/>
    <w:rsid w:val="00835881"/>
    <w:rsid w:val="00860B0C"/>
    <w:rsid w:val="00890D3F"/>
    <w:rsid w:val="0089491C"/>
    <w:rsid w:val="00897A12"/>
    <w:rsid w:val="008B7FED"/>
    <w:rsid w:val="008D3664"/>
    <w:rsid w:val="008E2D00"/>
    <w:rsid w:val="008F6779"/>
    <w:rsid w:val="00900C00"/>
    <w:rsid w:val="0092440A"/>
    <w:rsid w:val="00930A40"/>
    <w:rsid w:val="0093364C"/>
    <w:rsid w:val="00946D1A"/>
    <w:rsid w:val="009641A8"/>
    <w:rsid w:val="0098777F"/>
    <w:rsid w:val="00994152"/>
    <w:rsid w:val="009C5942"/>
    <w:rsid w:val="009D5177"/>
    <w:rsid w:val="00A10AF1"/>
    <w:rsid w:val="00A1376A"/>
    <w:rsid w:val="00A45365"/>
    <w:rsid w:val="00A65C19"/>
    <w:rsid w:val="00A71594"/>
    <w:rsid w:val="00A77F66"/>
    <w:rsid w:val="00A925D7"/>
    <w:rsid w:val="00A9472C"/>
    <w:rsid w:val="00AB0B7C"/>
    <w:rsid w:val="00B055A5"/>
    <w:rsid w:val="00B14D93"/>
    <w:rsid w:val="00B171BE"/>
    <w:rsid w:val="00B1722D"/>
    <w:rsid w:val="00B3191F"/>
    <w:rsid w:val="00B456EB"/>
    <w:rsid w:val="00B670BF"/>
    <w:rsid w:val="00B7250E"/>
    <w:rsid w:val="00B728A7"/>
    <w:rsid w:val="00BC11F9"/>
    <w:rsid w:val="00C4199A"/>
    <w:rsid w:val="00C6395F"/>
    <w:rsid w:val="00C86E45"/>
    <w:rsid w:val="00CE6398"/>
    <w:rsid w:val="00CF63FF"/>
    <w:rsid w:val="00D377FB"/>
    <w:rsid w:val="00D72237"/>
    <w:rsid w:val="00D87803"/>
    <w:rsid w:val="00DB1D39"/>
    <w:rsid w:val="00DC6AA8"/>
    <w:rsid w:val="00DD5172"/>
    <w:rsid w:val="00E54E25"/>
    <w:rsid w:val="00E6297D"/>
    <w:rsid w:val="00E824B0"/>
    <w:rsid w:val="00EB34B2"/>
    <w:rsid w:val="00EB5D78"/>
    <w:rsid w:val="00EF2E33"/>
    <w:rsid w:val="00F20044"/>
    <w:rsid w:val="00F210F2"/>
    <w:rsid w:val="00F26437"/>
    <w:rsid w:val="00F56E2C"/>
    <w:rsid w:val="00F75862"/>
    <w:rsid w:val="00FF7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950B2"/>
  <w15:chartTrackingRefBased/>
  <w15:docId w15:val="{48B0D230-C9A0-4AC3-A726-F57E901D3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97A1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6398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A10A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10AF1"/>
  </w:style>
  <w:style w:type="paragraph" w:styleId="Zpat">
    <w:name w:val="footer"/>
    <w:basedOn w:val="Normln"/>
    <w:link w:val="ZpatChar"/>
    <w:uiPriority w:val="99"/>
    <w:unhideWhenUsed/>
    <w:rsid w:val="00A10A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10A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5305</TotalTime>
  <Pages>3</Pages>
  <Words>1077</Words>
  <Characters>6356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Homolová Dita, Mgr., Ph.D.</dc:creator>
  <cp:keywords/>
  <dc:description/>
  <cp:lastModifiedBy>Homolová Dita, Mgr., Ph.D.</cp:lastModifiedBy>
  <cp:revision>95</cp:revision>
  <dcterms:created xsi:type="dcterms:W3CDTF">2025-08-01T09:18:00Z</dcterms:created>
  <dcterms:modified xsi:type="dcterms:W3CDTF">2025-08-07T08:30:00Z</dcterms:modified>
</cp:coreProperties>
</file>