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5B1554" w14:textId="63803C5F" w:rsidR="00582BDB" w:rsidRPr="00F04E4A" w:rsidRDefault="00582BDB" w:rsidP="007A58DD">
      <w:pPr>
        <w:spacing w:line="360" w:lineRule="auto"/>
      </w:pPr>
      <w:r>
        <w:t xml:space="preserve">Bc. </w:t>
      </w:r>
      <w:r>
        <w:t>PÍSAŘ Josef</w:t>
      </w:r>
      <w:r w:rsidRPr="00F04E4A">
        <w:t xml:space="preserve">: </w:t>
      </w:r>
      <w:r>
        <w:t>Hospodaření menších městských obcí na pardubickém panství v první polovině 17. století.</w:t>
      </w:r>
    </w:p>
    <w:p w14:paraId="4F4E21EA" w14:textId="0E776B96" w:rsidR="00582BDB" w:rsidRPr="00F04E4A" w:rsidRDefault="00582BDB" w:rsidP="007A58DD">
      <w:pPr>
        <w:spacing w:line="360" w:lineRule="auto"/>
      </w:pPr>
      <w:r>
        <w:t>2</w:t>
      </w:r>
      <w:r>
        <w:t>00</w:t>
      </w:r>
      <w:r w:rsidRPr="00F04E4A">
        <w:t xml:space="preserve"> stran rukopisu</w:t>
      </w:r>
    </w:p>
    <w:p w14:paraId="0377E527" w14:textId="7B508F2C" w:rsidR="00582BDB" w:rsidRPr="00F04E4A" w:rsidRDefault="00582BDB" w:rsidP="007A58DD">
      <w:pPr>
        <w:spacing w:line="360" w:lineRule="auto"/>
      </w:pPr>
      <w:r>
        <w:t>diplomová</w:t>
      </w:r>
      <w:r w:rsidRPr="00F04E4A">
        <w:t xml:space="preserve"> práce, Pardubice 202</w:t>
      </w:r>
      <w:r>
        <w:t>5</w:t>
      </w:r>
    </w:p>
    <w:p w14:paraId="299EC629" w14:textId="77777777" w:rsidR="00582BDB" w:rsidRPr="00F04E4A" w:rsidRDefault="00582BDB" w:rsidP="007A58DD">
      <w:pPr>
        <w:spacing w:line="360" w:lineRule="auto"/>
        <w:jc w:val="both"/>
      </w:pPr>
      <w:r w:rsidRPr="00F04E4A">
        <w:t>Univerzita Pardubice, Fakulta filozofická, Ústav historických věd</w:t>
      </w:r>
    </w:p>
    <w:p w14:paraId="4B24E730" w14:textId="6FC25360" w:rsidR="00582BDB" w:rsidRDefault="00582BDB" w:rsidP="007A58DD">
      <w:pPr>
        <w:pBdr>
          <w:bottom w:val="single" w:sz="12" w:space="1" w:color="auto"/>
        </w:pBdr>
        <w:spacing w:line="360" w:lineRule="auto"/>
        <w:jc w:val="both"/>
      </w:pPr>
      <w:r w:rsidRPr="00F04E4A">
        <w:t xml:space="preserve">studijní program: </w:t>
      </w:r>
      <w:r>
        <w:t xml:space="preserve">N0222A120033 </w:t>
      </w:r>
      <w:r w:rsidRPr="00F04E4A">
        <w:t>Histori</w:t>
      </w:r>
      <w:r>
        <w:t>e</w:t>
      </w:r>
      <w:r w:rsidRPr="00F04E4A">
        <w:t xml:space="preserve"> </w:t>
      </w:r>
    </w:p>
    <w:p w14:paraId="61C60389" w14:textId="44F55A65" w:rsidR="00582BDB" w:rsidRPr="00F04E4A" w:rsidRDefault="00582BDB" w:rsidP="007A58DD">
      <w:pPr>
        <w:pBdr>
          <w:bottom w:val="single" w:sz="12" w:space="1" w:color="auto"/>
        </w:pBdr>
        <w:spacing w:line="360" w:lineRule="auto"/>
        <w:jc w:val="both"/>
      </w:pPr>
      <w:r w:rsidRPr="00F04E4A">
        <w:t xml:space="preserve">studijní obor: </w:t>
      </w:r>
      <w:r>
        <w:t xml:space="preserve">Historie – </w:t>
      </w:r>
      <w:r w:rsidRPr="00F04E4A">
        <w:t>Kulturn</w:t>
      </w:r>
      <w:r>
        <w:t>ě historická studia</w:t>
      </w:r>
    </w:p>
    <w:p w14:paraId="04829C94" w14:textId="77777777" w:rsidR="00582BDB" w:rsidRDefault="00582BDB" w:rsidP="007A58DD">
      <w:pPr>
        <w:spacing w:line="360" w:lineRule="auto"/>
      </w:pPr>
    </w:p>
    <w:p w14:paraId="6DE1F440" w14:textId="5FCF26A9" w:rsidR="004A4FF3" w:rsidRDefault="00771846" w:rsidP="007A58DD">
      <w:pPr>
        <w:spacing w:line="360" w:lineRule="auto"/>
      </w:pPr>
      <w:r>
        <w:t xml:space="preserve">Předloženou </w:t>
      </w:r>
      <w:r w:rsidR="000130EC">
        <w:t>diplomov</w:t>
      </w:r>
      <w:r>
        <w:t>ou</w:t>
      </w:r>
      <w:r w:rsidR="000130EC">
        <w:t xml:space="preserve"> pr</w:t>
      </w:r>
      <w:r>
        <w:t>ací</w:t>
      </w:r>
      <w:r w:rsidR="000130EC">
        <w:t xml:space="preserve"> navázal </w:t>
      </w:r>
      <w:r w:rsidR="00E1152F">
        <w:t xml:space="preserve">Josef Písař </w:t>
      </w:r>
      <w:r w:rsidR="0099006C">
        <w:t>na</w:t>
      </w:r>
      <w:r w:rsidR="000130EC">
        <w:t xml:space="preserve"> </w:t>
      </w:r>
      <w:r>
        <w:t xml:space="preserve">svou </w:t>
      </w:r>
      <w:r w:rsidR="000130EC">
        <w:t>bakalářskou práci</w:t>
      </w:r>
      <w:r>
        <w:t xml:space="preserve"> zabývající se účetními výkazy města Přelouče za třicetileté války</w:t>
      </w:r>
      <w:r w:rsidR="00CE2912">
        <w:t xml:space="preserve"> (30LV)</w:t>
      </w:r>
      <w:r w:rsidR="000130EC">
        <w:t xml:space="preserve"> </w:t>
      </w:r>
      <w:r w:rsidR="0074515D">
        <w:t xml:space="preserve">a </w:t>
      </w:r>
      <w:r>
        <w:t xml:space="preserve">nyní </w:t>
      </w:r>
      <w:r w:rsidR="0074515D">
        <w:t xml:space="preserve">provedl rozsáhlý průzkum souboru archivních dokumentů </w:t>
      </w:r>
      <w:r>
        <w:t>obsahujících</w:t>
      </w:r>
      <w:r w:rsidR="0074515D">
        <w:t> protokol</w:t>
      </w:r>
      <w:r>
        <w:t>y výsledků</w:t>
      </w:r>
      <w:r w:rsidR="0074515D">
        <w:t xml:space="preserve"> hospodaření 6 poddanských </w:t>
      </w:r>
      <w:r w:rsidR="00B54676">
        <w:t>městeček a jednoho města na pardubickém komorním panství v letech 1601, 1612, 1641-164</w:t>
      </w:r>
      <w:r w:rsidR="00B974BD">
        <w:t>6</w:t>
      </w:r>
      <w:r>
        <w:t xml:space="preserve"> s cílem postihnout trendy </w:t>
      </w:r>
      <w:r w:rsidR="00B974BD">
        <w:t xml:space="preserve">mezi obdobím před 30LV (1601, 1612) a v průběhu </w:t>
      </w:r>
      <w:r w:rsidR="00783BBB">
        <w:t xml:space="preserve">její </w:t>
      </w:r>
      <w:r w:rsidR="00B974BD">
        <w:t>závěrečné fáze (1641-1646)</w:t>
      </w:r>
      <w:r w:rsidR="00B54676">
        <w:t>.</w:t>
      </w:r>
      <w:r w:rsidR="00B974BD">
        <w:t xml:space="preserve"> Konkrétně se celkově jednalo o 36 </w:t>
      </w:r>
      <w:r w:rsidR="00DC07DB">
        <w:t xml:space="preserve">více či méně obsáhlých </w:t>
      </w:r>
      <w:r w:rsidR="00B974BD">
        <w:t xml:space="preserve">spisů (!). Autor je jednotlivě okomentoval </w:t>
      </w:r>
      <w:r w:rsidR="00DC07DB">
        <w:t>a souhrn</w:t>
      </w:r>
      <w:r w:rsidR="004A4FF3">
        <w:t>n</w:t>
      </w:r>
      <w:r w:rsidR="00DC07DB">
        <w:t xml:space="preserve">é výsledky hospodaření každého města v jednotlivých účetních letech </w:t>
      </w:r>
      <w:r w:rsidR="004A4FF3">
        <w:t xml:space="preserve">a typech účtů (obecní počty, zádušní peníze, sirotčí pokladna, případně další přílohy) </w:t>
      </w:r>
      <w:r w:rsidR="00DC07DB">
        <w:t xml:space="preserve">vyjádřil v tabulkách a názorných grafech. To je </w:t>
      </w:r>
      <w:r w:rsidR="004A4FF3">
        <w:t xml:space="preserve">také </w:t>
      </w:r>
      <w:r w:rsidR="00DC07DB">
        <w:t xml:space="preserve">podstatná složka </w:t>
      </w:r>
      <w:r w:rsidR="00783BBB">
        <w:t xml:space="preserve">a také </w:t>
      </w:r>
      <w:r w:rsidR="00CE2912">
        <w:t xml:space="preserve">největší </w:t>
      </w:r>
      <w:r w:rsidR="00783BBB">
        <w:t xml:space="preserve">přínos </w:t>
      </w:r>
      <w:r w:rsidR="00DC07DB">
        <w:t xml:space="preserve">posuzované práce </w:t>
      </w:r>
      <w:r w:rsidR="004A4FF3">
        <w:t xml:space="preserve">na </w:t>
      </w:r>
      <w:r w:rsidR="00DC07DB">
        <w:t>s. 28-</w:t>
      </w:r>
      <w:r w:rsidR="004A4FF3">
        <w:t>186.</w:t>
      </w:r>
    </w:p>
    <w:p w14:paraId="6D894F2B" w14:textId="77777777" w:rsidR="004A4FF3" w:rsidRDefault="004A4FF3" w:rsidP="007A58DD">
      <w:pPr>
        <w:spacing w:line="360" w:lineRule="auto"/>
      </w:pPr>
    </w:p>
    <w:p w14:paraId="1E0A1230" w14:textId="09924395" w:rsidR="0028509B" w:rsidRDefault="004A4FF3" w:rsidP="007A58DD">
      <w:pPr>
        <w:spacing w:line="360" w:lineRule="auto"/>
      </w:pPr>
      <w:r>
        <w:t xml:space="preserve">Vlastnímu rozboru pramene předchází v posuzované </w:t>
      </w:r>
      <w:r w:rsidR="00783BBB">
        <w:t>práci</w:t>
      </w:r>
      <w:r>
        <w:t xml:space="preserve"> </w:t>
      </w:r>
      <w:r w:rsidR="00783BBB">
        <w:t>vedle úvodu tři krátké a logicky</w:t>
      </w:r>
      <w:r w:rsidR="000B5A8A">
        <w:t xml:space="preserve"> </w:t>
      </w:r>
      <w:r w:rsidR="00783BBB">
        <w:t>uspořádané kapitoly</w:t>
      </w:r>
      <w:r w:rsidR="003C17FE">
        <w:t>,</w:t>
      </w:r>
      <w:r w:rsidR="00783BBB">
        <w:t xml:space="preserve"> v</w:t>
      </w:r>
      <w:r w:rsidR="00CE2912">
        <w:t>ětšinou</w:t>
      </w:r>
      <w:r w:rsidR="00783BBB">
        <w:t xml:space="preserve"> kompilačního charakteru.</w:t>
      </w:r>
      <w:r w:rsidR="003C17FE">
        <w:t xml:space="preserve"> V</w:t>
      </w:r>
      <w:r w:rsidR="000B5A8A">
        <w:t> 1. z nich</w:t>
      </w:r>
      <w:r w:rsidR="003C17FE">
        <w:t xml:space="preserve"> – „Účetnictví komorních městeček“ (s. 16-</w:t>
      </w:r>
      <w:r w:rsidR="00D14DE9">
        <w:t>19) Josef Písař především charakterizuje dochování dokumentů, jež jsou předmětem výzkumu</w:t>
      </w:r>
      <w:r w:rsidR="000B5A8A">
        <w:t xml:space="preserve"> a jsou</w:t>
      </w:r>
      <w:r w:rsidR="00D14DE9">
        <w:t xml:space="preserve"> ve 3 knihách v Archivu Národního muzea v Praze a v 1 knize ve fondu Velkostatek Pardubice ve SOA v</w:t>
      </w:r>
      <w:r w:rsidR="000B5A8A">
        <w:t> </w:t>
      </w:r>
      <w:r w:rsidR="00D14DE9">
        <w:t>Zámrsku</w:t>
      </w:r>
      <w:r w:rsidR="000B5A8A">
        <w:t>. S</w:t>
      </w:r>
      <w:r w:rsidR="00D14DE9">
        <w:t xml:space="preserve">naží se </w:t>
      </w:r>
      <w:r w:rsidR="000B5A8A">
        <w:t xml:space="preserve">potom </w:t>
      </w:r>
      <w:r w:rsidR="00D14DE9">
        <w:t>popsat proceduru vzniku jednotlivých účtů. Především musím odmítnout autorovu představu</w:t>
      </w:r>
      <w:r w:rsidR="006C12D4">
        <w:t>, že jednotlivá roční vyúčtování hospodaření měst</w:t>
      </w:r>
      <w:r w:rsidR="0028509B">
        <w:t xml:space="preserve"> se</w:t>
      </w:r>
      <w:r w:rsidR="006C12D4">
        <w:t xml:space="preserve"> zapisovala místními písaři do knih, které </w:t>
      </w:r>
      <w:r w:rsidR="000B5A8A">
        <w:t xml:space="preserve">vždy </w:t>
      </w:r>
      <w:r w:rsidR="006C12D4">
        <w:t>putovaly od města k městu (viz s. 16, zn</w:t>
      </w:r>
      <w:r w:rsidR="00C329CA">
        <w:t>ovu na</w:t>
      </w:r>
      <w:r w:rsidR="006C12D4">
        <w:t xml:space="preserve"> s.</w:t>
      </w:r>
      <w:r w:rsidR="00C329CA">
        <w:t xml:space="preserve"> 93). Určitě to probíhalo jinak a </w:t>
      </w:r>
      <w:r w:rsidR="00740672">
        <w:t>Písař</w:t>
      </w:r>
      <w:r w:rsidR="00C329CA">
        <w:t xml:space="preserve"> má zřejmě i poněkud zkreslenou představu </w:t>
      </w:r>
      <w:r w:rsidR="0028509B">
        <w:t xml:space="preserve">též </w:t>
      </w:r>
      <w:r w:rsidR="00C329CA">
        <w:t>o přítomnosti hejtmana panství při sestavování každoročních počtů měst</w:t>
      </w:r>
      <w:r w:rsidR="0045738B">
        <w:t xml:space="preserve">. Myslím, že </w:t>
      </w:r>
      <w:r w:rsidR="00740672">
        <w:t xml:space="preserve">autorovi chybí bližší </w:t>
      </w:r>
      <w:r w:rsidR="0045738B">
        <w:t xml:space="preserve">vhled do </w:t>
      </w:r>
      <w:r w:rsidR="0028509B">
        <w:t xml:space="preserve">celkového </w:t>
      </w:r>
      <w:r w:rsidR="0045738B">
        <w:t>fungování městsk</w:t>
      </w:r>
      <w:r w:rsidR="00740672">
        <w:t>ých samospráv</w:t>
      </w:r>
      <w:r w:rsidR="0028509B">
        <w:t xml:space="preserve"> (včetně obnovy městské rady a procedury schvalování městských počtů)</w:t>
      </w:r>
      <w:r w:rsidR="00740672">
        <w:t xml:space="preserve"> </w:t>
      </w:r>
      <w:r w:rsidR="0045738B">
        <w:t>v období raného novověku</w:t>
      </w:r>
      <w:r w:rsidR="00740672">
        <w:t>, který by býval nabyl studiem dostupné literatury, včetně starého, ale stále užitečného Zikmunda Wintera.</w:t>
      </w:r>
      <w:r w:rsidR="0028509B">
        <w:t xml:space="preserve"> </w:t>
      </w:r>
    </w:p>
    <w:p w14:paraId="592EB046" w14:textId="77777777" w:rsidR="0028509B" w:rsidRDefault="0028509B" w:rsidP="007A58DD">
      <w:pPr>
        <w:spacing w:line="360" w:lineRule="auto"/>
      </w:pPr>
    </w:p>
    <w:p w14:paraId="74B0EE5C" w14:textId="12CA8A4E" w:rsidR="0065100A" w:rsidRDefault="0028509B" w:rsidP="007A58DD">
      <w:pPr>
        <w:spacing w:line="360" w:lineRule="auto"/>
      </w:pPr>
      <w:r>
        <w:lastRenderedPageBreak/>
        <w:t>V práci (a nejen v právě komentované kapitole) se objevuj</w:t>
      </w:r>
      <w:r w:rsidR="000B5A8A">
        <w:t>í</w:t>
      </w:r>
      <w:r>
        <w:t xml:space="preserve"> občas stylisticky nemotorné formulace. Myslím, že nev</w:t>
      </w:r>
      <w:r w:rsidR="00A93F28">
        <w:t>h</w:t>
      </w:r>
      <w:r>
        <w:t xml:space="preserve">odně je </w:t>
      </w:r>
      <w:r w:rsidR="00A93F28">
        <w:t xml:space="preserve">také </w:t>
      </w:r>
      <w:r>
        <w:t>pro vyúčtování městského hospodaření občas užíván termín „inventarizace“, „fakturace“, případně „revize“</w:t>
      </w:r>
      <w:r w:rsidR="0065100A">
        <w:t>.</w:t>
      </w:r>
    </w:p>
    <w:p w14:paraId="3D2BBC52" w14:textId="77777777" w:rsidR="0065100A" w:rsidRDefault="0065100A" w:rsidP="007A58DD">
      <w:pPr>
        <w:spacing w:line="360" w:lineRule="auto"/>
      </w:pPr>
    </w:p>
    <w:p w14:paraId="61256BF1" w14:textId="7CF793FE" w:rsidR="00F417F5" w:rsidRDefault="0065100A" w:rsidP="007A58DD">
      <w:pPr>
        <w:spacing w:line="360" w:lineRule="auto"/>
      </w:pPr>
      <w:r>
        <w:t xml:space="preserve">Ve </w:t>
      </w:r>
      <w:r w:rsidR="00F417F5">
        <w:t>2</w:t>
      </w:r>
      <w:r>
        <w:t xml:space="preserve">. kapitole „České země a komorní panství v 17. stol“ je mj. použita formulace, že až do konce roku 1617 bylo pardubické panství bojištěm vygradovaných útoků mezi katolíky a protestanty …“ Zajímalo by mě, jak se </w:t>
      </w:r>
      <w:r w:rsidR="004440E6">
        <w:t xml:space="preserve">podle autora ono </w:t>
      </w:r>
      <w:r>
        <w:t xml:space="preserve">„bojiště“ projevovalo. Ve 3. kapitole </w:t>
      </w:r>
      <w:r w:rsidR="004440E6">
        <w:t xml:space="preserve">„Pardubické dominium za třicetileté války“ </w:t>
      </w:r>
      <w:r w:rsidR="00F417F5">
        <w:t xml:space="preserve">jsou povšechné informace a nesoustavně (tím i místy nepřesně) podaný přehled událostí na území Pardubicka. Vysloveně chybně je vylíčen požár Pardubic roku 1645 (s. 26). Využita pro tento tematický okruh </w:t>
      </w:r>
      <w:r w:rsidR="00A93F28">
        <w:t xml:space="preserve">není </w:t>
      </w:r>
      <w:r w:rsidR="00F417F5">
        <w:t>všechna relevantní literatura.</w:t>
      </w:r>
    </w:p>
    <w:p w14:paraId="7E14934C" w14:textId="77777777" w:rsidR="00F417F5" w:rsidRDefault="00F417F5" w:rsidP="007A58DD">
      <w:pPr>
        <w:spacing w:line="360" w:lineRule="auto"/>
      </w:pPr>
    </w:p>
    <w:p w14:paraId="2158F01D" w14:textId="6FDD59B7" w:rsidR="004A4FF3" w:rsidRDefault="00F417F5" w:rsidP="007A58DD">
      <w:pPr>
        <w:spacing w:line="360" w:lineRule="auto"/>
      </w:pPr>
      <w:r>
        <w:t xml:space="preserve">Pokud jde o závěr práce na s. 187-192, Josef Písař zde shrnul to, o čem psal již v komentářích </w:t>
      </w:r>
      <w:r w:rsidR="00025F32">
        <w:t>k</w:t>
      </w:r>
      <w:r>
        <w:t xml:space="preserve"> jednotlivým vyúčtováním zkoumaných měst. Pokusil-li se o postižení některých rozdílů mezi jednotlivými městy, zůstal jenom na úrovní </w:t>
      </w:r>
      <w:r w:rsidR="00025F32">
        <w:t>příkladů. Přitom kdyby byl býval mohl využít důvěrnější znalosti fungování měst</w:t>
      </w:r>
      <w:r w:rsidR="00A93F28">
        <w:t>ských samospráv</w:t>
      </w:r>
      <w:r w:rsidR="00025F32">
        <w:t xml:space="preserve"> v dané době, asi bychom četli konkrétnější data o tom, jaký byl v souboru sledovaných měst např. konkrétně rozdíl v rozsahu pronajímaných nemovitostí (to znamená ve výši příjmů a proti tomu nákladů), jak to bylo s příjmy z vaření piva, náklady na provoz úřadu atd. To samozřejmě platí také pro rozdíly v čase. </w:t>
      </w:r>
      <w:r w:rsidR="00006899">
        <w:t>Uváděné d</w:t>
      </w:r>
      <w:r w:rsidR="00025F32">
        <w:t>opady 30LV</w:t>
      </w:r>
      <w:r w:rsidR="00006899">
        <w:t xml:space="preserve"> na hospodářský stav těchto měst</w:t>
      </w:r>
      <w:r w:rsidR="00025F32">
        <w:t xml:space="preserve"> jsou uváděny jen v obecné rovině, na příkladech a jsou očekávatelné.</w:t>
      </w:r>
      <w:r w:rsidR="00006899">
        <w:t xml:space="preserve"> Chybou také myslím je, že nemáme představu o rozdílech nebo shodě ve velikosti zkoumaného vzorku měst. Mám na mysli aspoň počet usedlostí (domovních hospodářství). Pomůckou by přitom mohl být urbář panství z r. 1617, do něhož byly občas vpisovány poznámky o změnách v důsledku 30LV (byl to podklad pro urbář z r. 1651, který lze konfrontovat se Soupisem poddaných podle víry z r. 1651). </w:t>
      </w:r>
      <w:r w:rsidR="00025F32">
        <w:t xml:space="preserve">  </w:t>
      </w:r>
      <w:r>
        <w:t xml:space="preserve">  </w:t>
      </w:r>
      <w:r w:rsidR="0028509B">
        <w:t xml:space="preserve">  </w:t>
      </w:r>
      <w:r w:rsidR="00740672">
        <w:t xml:space="preserve">  </w:t>
      </w:r>
      <w:r w:rsidR="0045738B">
        <w:t xml:space="preserve">  </w:t>
      </w:r>
      <w:r w:rsidR="00C329CA">
        <w:t xml:space="preserve">  </w:t>
      </w:r>
      <w:r w:rsidR="006C12D4">
        <w:t xml:space="preserve"> </w:t>
      </w:r>
      <w:r w:rsidR="00D14DE9">
        <w:t xml:space="preserve"> </w:t>
      </w:r>
      <w:r w:rsidR="00783BBB">
        <w:t xml:space="preserve">   </w:t>
      </w:r>
    </w:p>
    <w:p w14:paraId="4AFF9768" w14:textId="5F9F93A3" w:rsidR="007A58DD" w:rsidRDefault="007A58DD" w:rsidP="007A58DD">
      <w:pPr>
        <w:spacing w:line="360" w:lineRule="auto"/>
      </w:pPr>
    </w:p>
    <w:p w14:paraId="75433D0B" w14:textId="6AFAF31E" w:rsidR="00582BDB" w:rsidRDefault="00006899" w:rsidP="007A58DD">
      <w:pPr>
        <w:spacing w:line="360" w:lineRule="auto"/>
      </w:pPr>
      <w:r>
        <w:t xml:space="preserve">Přes uvedené výhrady a připomínky oceňuji píli </w:t>
      </w:r>
      <w:r w:rsidR="00582BDB">
        <w:t>Josef</w:t>
      </w:r>
      <w:r>
        <w:t>a</w:t>
      </w:r>
      <w:r w:rsidR="00582BDB">
        <w:t xml:space="preserve"> Písař</w:t>
      </w:r>
      <w:r>
        <w:t>e, s níž se zmocnil</w:t>
      </w:r>
      <w:r w:rsidR="00582BDB">
        <w:t xml:space="preserve"> </w:t>
      </w:r>
      <w:r>
        <w:t>obsáhlého pramenného materiálu. Získaná fakta uspořádal a pokusil se je vyhodnotit</w:t>
      </w:r>
      <w:r w:rsidR="00CE2912">
        <w:t>.</w:t>
      </w:r>
      <w:r w:rsidR="00582BDB">
        <w:t xml:space="preserve"> Práce přináší nové dílčí poznatky a je využitelná v historické praxi. Doporučuji ji proto přijmout k obhajobě u státní závěrečné </w:t>
      </w:r>
      <w:r w:rsidR="00CE2912">
        <w:t>magisterské</w:t>
      </w:r>
      <w:r w:rsidR="00582BDB">
        <w:t xml:space="preserve"> zkouš</w:t>
      </w:r>
      <w:r w:rsidR="00CE2912">
        <w:t>ce a</w:t>
      </w:r>
      <w:r w:rsidR="00582BDB">
        <w:t xml:space="preserve"> navrhuji ji </w:t>
      </w:r>
      <w:r w:rsidR="00CE2912">
        <w:t>klasifikovat</w:t>
      </w:r>
      <w:r w:rsidR="00582BDB">
        <w:t xml:space="preserve"> podle výsledku obhajoby klasifikačním stupněm </w:t>
      </w:r>
      <w:r w:rsidR="00CE2912">
        <w:t xml:space="preserve">snad ještě </w:t>
      </w:r>
      <w:r w:rsidR="00582BDB">
        <w:t xml:space="preserve">C, možná až D. </w:t>
      </w:r>
    </w:p>
    <w:p w14:paraId="2F89D0C6" w14:textId="77777777" w:rsidR="00582BDB" w:rsidRDefault="00582BDB" w:rsidP="007A58DD">
      <w:pPr>
        <w:spacing w:line="360" w:lineRule="auto"/>
      </w:pPr>
    </w:p>
    <w:p w14:paraId="551B067B" w14:textId="0E83BEFD" w:rsidR="00582BDB" w:rsidRDefault="00582BDB" w:rsidP="007A58DD">
      <w:pPr>
        <w:spacing w:line="360" w:lineRule="auto"/>
      </w:pPr>
      <w:r>
        <w:t>V Pardubicích 1</w:t>
      </w:r>
      <w:r>
        <w:t>5</w:t>
      </w:r>
      <w:r>
        <w:t>. V</w:t>
      </w:r>
      <w:r>
        <w:t>III</w:t>
      </w:r>
      <w:r>
        <w:t>. 202</w:t>
      </w:r>
      <w:r>
        <w:t>5</w:t>
      </w:r>
    </w:p>
    <w:p w14:paraId="363B998E" w14:textId="1AF4E259" w:rsidR="002B2173" w:rsidRDefault="00582BDB" w:rsidP="007A58DD">
      <w:pPr>
        <w:spacing w:line="360" w:lineRule="auto"/>
      </w:pPr>
      <w:r>
        <w:t xml:space="preserve">                                                                                                       PhDr. František Šebek </w:t>
      </w:r>
    </w:p>
    <w:sectPr w:rsidR="002B21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BDB"/>
    <w:rsid w:val="00006899"/>
    <w:rsid w:val="000130EC"/>
    <w:rsid w:val="00025F32"/>
    <w:rsid w:val="000B5A8A"/>
    <w:rsid w:val="0028509B"/>
    <w:rsid w:val="002B2173"/>
    <w:rsid w:val="003C17FE"/>
    <w:rsid w:val="004440E6"/>
    <w:rsid w:val="0045738B"/>
    <w:rsid w:val="004A4FF3"/>
    <w:rsid w:val="00582BDB"/>
    <w:rsid w:val="0065100A"/>
    <w:rsid w:val="006C12D4"/>
    <w:rsid w:val="00725F8D"/>
    <w:rsid w:val="00740672"/>
    <w:rsid w:val="0074515D"/>
    <w:rsid w:val="00771846"/>
    <w:rsid w:val="00783BBB"/>
    <w:rsid w:val="007A58DD"/>
    <w:rsid w:val="0099006C"/>
    <w:rsid w:val="00A93F28"/>
    <w:rsid w:val="00B54676"/>
    <w:rsid w:val="00B974BD"/>
    <w:rsid w:val="00C329CA"/>
    <w:rsid w:val="00CE2912"/>
    <w:rsid w:val="00D14DE9"/>
    <w:rsid w:val="00DC07DB"/>
    <w:rsid w:val="00DE1149"/>
    <w:rsid w:val="00DF7CB9"/>
    <w:rsid w:val="00E1152F"/>
    <w:rsid w:val="00F41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F1A048"/>
  <w15:chartTrackingRefBased/>
  <w15:docId w15:val="{EF0FE08C-6A19-483D-8344-97B27709A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582BDB"/>
    <w:pPr>
      <w:spacing w:line="240" w:lineRule="auto"/>
    </w:pPr>
    <w:rPr>
      <w:rFonts w:eastAsia="Calibri"/>
      <w:kern w:val="0"/>
      <w:lang w:bidi="en-US"/>
      <w14:ligatures w14:val="none"/>
    </w:rPr>
  </w:style>
  <w:style w:type="paragraph" w:styleId="Nadpis1">
    <w:name w:val="heading 1"/>
    <w:basedOn w:val="Normln"/>
    <w:next w:val="Normln"/>
    <w:link w:val="Nadpis1Char"/>
    <w:uiPriority w:val="9"/>
    <w:qFormat/>
    <w:rsid w:val="00582BDB"/>
    <w:pPr>
      <w:keepNext/>
      <w:keepLines/>
      <w:spacing w:before="360" w:after="80" w:line="360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bidi="ar-SA"/>
      <w14:ligatures w14:val="standardContextual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582BDB"/>
    <w:pPr>
      <w:keepNext/>
      <w:keepLines/>
      <w:spacing w:before="160" w:after="80" w:line="360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bidi="ar-SA"/>
      <w14:ligatures w14:val="standardContextual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582BDB"/>
    <w:pPr>
      <w:keepNext/>
      <w:keepLines/>
      <w:spacing w:before="160" w:after="80" w:line="360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bidi="ar-SA"/>
      <w14:ligatures w14:val="standardContextual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582BDB"/>
    <w:pPr>
      <w:keepNext/>
      <w:keepLines/>
      <w:spacing w:before="80" w:after="40" w:line="360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bidi="ar-SA"/>
      <w14:ligatures w14:val="standardContextual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582BDB"/>
    <w:pPr>
      <w:keepNext/>
      <w:keepLines/>
      <w:spacing w:before="80" w:after="40" w:line="360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bidi="ar-SA"/>
      <w14:ligatures w14:val="standardContextual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582BDB"/>
    <w:pPr>
      <w:keepNext/>
      <w:keepLines/>
      <w:spacing w:before="40" w:line="360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bidi="ar-SA"/>
      <w14:ligatures w14:val="standardContextual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582BDB"/>
    <w:pPr>
      <w:keepNext/>
      <w:keepLines/>
      <w:spacing w:before="40" w:line="360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bidi="ar-SA"/>
      <w14:ligatures w14:val="standardContextual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582BDB"/>
    <w:pPr>
      <w:keepNext/>
      <w:keepLines/>
      <w:spacing w:line="360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bidi="ar-SA"/>
      <w14:ligatures w14:val="standardContextual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582BDB"/>
    <w:pPr>
      <w:keepNext/>
      <w:keepLines/>
      <w:spacing w:line="360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bidi="ar-SA"/>
      <w14:ligatures w14:val="standardContextua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582BD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582BD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582BDB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582BDB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582BDB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582BDB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582BDB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582BDB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582BDB"/>
    <w:rPr>
      <w:rFonts w:asciiTheme="minorHAnsi" w:eastAsiaTheme="majorEastAsia" w:hAnsiTheme="minorHAnsi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582BD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bidi="ar-SA"/>
      <w14:ligatures w14:val="standardContextual"/>
    </w:rPr>
  </w:style>
  <w:style w:type="character" w:customStyle="1" w:styleId="NzevChar">
    <w:name w:val="Název Char"/>
    <w:basedOn w:val="Standardnpsmoodstavce"/>
    <w:link w:val="Nzev"/>
    <w:uiPriority w:val="10"/>
    <w:rsid w:val="00582BD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582BDB"/>
    <w:pPr>
      <w:numPr>
        <w:ilvl w:val="1"/>
      </w:numPr>
      <w:spacing w:after="160" w:line="360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bidi="ar-SA"/>
      <w14:ligatures w14:val="standardContextual"/>
    </w:rPr>
  </w:style>
  <w:style w:type="character" w:customStyle="1" w:styleId="PodnadpisChar">
    <w:name w:val="Podnadpis Char"/>
    <w:basedOn w:val="Standardnpsmoodstavce"/>
    <w:link w:val="Podnadpis"/>
    <w:uiPriority w:val="11"/>
    <w:rsid w:val="00582BDB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582BDB"/>
    <w:pPr>
      <w:spacing w:before="160" w:after="160" w:line="360" w:lineRule="auto"/>
      <w:jc w:val="center"/>
    </w:pPr>
    <w:rPr>
      <w:rFonts w:eastAsiaTheme="minorHAnsi"/>
      <w:i/>
      <w:iCs/>
      <w:color w:val="404040" w:themeColor="text1" w:themeTint="BF"/>
      <w:kern w:val="2"/>
      <w:lang w:bidi="ar-SA"/>
      <w14:ligatures w14:val="standardContextual"/>
    </w:rPr>
  </w:style>
  <w:style w:type="character" w:customStyle="1" w:styleId="CittChar">
    <w:name w:val="Citát Char"/>
    <w:basedOn w:val="Standardnpsmoodstavce"/>
    <w:link w:val="Citt"/>
    <w:uiPriority w:val="29"/>
    <w:rsid w:val="00582BDB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582BDB"/>
    <w:pPr>
      <w:spacing w:line="360" w:lineRule="auto"/>
      <w:ind w:left="720"/>
      <w:contextualSpacing/>
    </w:pPr>
    <w:rPr>
      <w:rFonts w:eastAsiaTheme="minorHAnsi"/>
      <w:kern w:val="2"/>
      <w:lang w:bidi="ar-SA"/>
      <w14:ligatures w14:val="standardContextual"/>
    </w:rPr>
  </w:style>
  <w:style w:type="character" w:styleId="Zdraznnintenzivn">
    <w:name w:val="Intense Emphasis"/>
    <w:basedOn w:val="Standardnpsmoodstavce"/>
    <w:uiPriority w:val="21"/>
    <w:qFormat/>
    <w:rsid w:val="00582BDB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582BD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360" w:lineRule="auto"/>
      <w:ind w:left="864" w:right="864"/>
      <w:jc w:val="center"/>
    </w:pPr>
    <w:rPr>
      <w:rFonts w:eastAsiaTheme="minorHAnsi"/>
      <w:i/>
      <w:iCs/>
      <w:color w:val="0F4761" w:themeColor="accent1" w:themeShade="BF"/>
      <w:kern w:val="2"/>
      <w:lang w:bidi="ar-SA"/>
      <w14:ligatures w14:val="standardContextual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582BDB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582BD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746</TotalTime>
  <Pages>2</Pages>
  <Words>692</Words>
  <Characters>4084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Šebek František</dc:creator>
  <cp:keywords/>
  <dc:description/>
  <cp:lastModifiedBy>Šebek František</cp:lastModifiedBy>
  <cp:revision>1</cp:revision>
  <dcterms:created xsi:type="dcterms:W3CDTF">2025-08-16T06:21:00Z</dcterms:created>
  <dcterms:modified xsi:type="dcterms:W3CDTF">2025-08-16T18:50:00Z</dcterms:modified>
</cp:coreProperties>
</file>