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1390" w:rsidRDefault="00DA1390" w:rsidP="00DA1390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DA1390" w:rsidRDefault="00DA1390" w:rsidP="00DA1390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DA1390" w:rsidRDefault="00DA1390" w:rsidP="00DA13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DA1390" w:rsidRDefault="00DA1390" w:rsidP="00DA1390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DA1390" w:rsidRDefault="00DA1390" w:rsidP="00DA1390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Posudek vedoucího bakalářské práce</w:t>
      </w:r>
    </w:p>
    <w:p w:rsidR="00DA1390" w:rsidRDefault="00DA1390" w:rsidP="00DA1390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DA1390" w:rsidRDefault="00DA1390" w:rsidP="00DA1390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DA1390" w:rsidRDefault="00DA1390" w:rsidP="00DA1390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Autor práce: Anna Koukalová</w:t>
      </w:r>
    </w:p>
    <w:p w:rsidR="00DA1390" w:rsidRDefault="00DA1390" w:rsidP="00DA1390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Anglický jazyk pro odbornou praxi</w:t>
      </w:r>
    </w:p>
    <w:p w:rsidR="00DA1390" w:rsidRDefault="00DA1390" w:rsidP="00DA1390">
      <w:pPr>
        <w:pStyle w:val="Default"/>
      </w:pPr>
      <w:r>
        <w:rPr>
          <w:rFonts w:eastAsia="Times New Roman"/>
          <w:b/>
          <w:lang w:eastAsia="cs-CZ"/>
        </w:rPr>
        <w:t xml:space="preserve">Název práce: </w:t>
      </w:r>
      <w:r w:rsidRPr="006119D7">
        <w:rPr>
          <w:rFonts w:eastAsia="Times New Roman"/>
          <w:b/>
          <w:lang w:val="en-GB" w:eastAsia="cs-CZ"/>
        </w:rPr>
        <w:t>Interrogative Structures in Social Media Discourse</w:t>
      </w:r>
    </w:p>
    <w:p w:rsidR="00DA1390" w:rsidRDefault="00DA1390" w:rsidP="00DA1390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2020/2021</w:t>
      </w: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 práce:  PhDr. Petra Huschová, Ph.D.</w:t>
      </w: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Oponent práce: Mgr. Eva Nováková</w:t>
      </w: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0643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8"/>
        <w:gridCol w:w="7172"/>
        <w:gridCol w:w="1323"/>
      </w:tblGrid>
      <w:tr w:rsidR="00DA1390" w:rsidTr="00DA1390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DA1390" w:rsidRDefault="00B3468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Kritéria </w:t>
            </w:r>
            <w:r w:rsidR="00DA1390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hodnocení </w:t>
            </w:r>
          </w:p>
        </w:tc>
        <w:tc>
          <w:tcPr>
            <w:tcW w:w="1119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Hodnocení</w:t>
            </w:r>
          </w:p>
        </w:tc>
      </w:tr>
      <w:tr w:rsidR="00DA1390" w:rsidTr="00DA139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DA1390" w:rsidRDefault="00DA13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Všeobecná charakteristika</w:t>
            </w:r>
          </w:p>
          <w:p w:rsidR="00DA1390" w:rsidRDefault="00DA13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Splnění zásad zpracování práce a naplnění stanoveného cíle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B3468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DA1390" w:rsidTr="00DA13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1390" w:rsidTr="00DA13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1390" w:rsidTr="00DA139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A1390" w:rsidRDefault="00DA13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Prezentace různých teoretických přístupů k řešenému problému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DA1390" w:rsidTr="00DA13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1390" w:rsidTr="00DA13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1390" w:rsidTr="00DA139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A1390" w:rsidRDefault="00DA13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Vhodnost zvolené výzkumné metodologie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</w:t>
            </w:r>
          </w:p>
        </w:tc>
      </w:tr>
      <w:tr w:rsidR="00DA1390" w:rsidTr="00DA13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1390" w:rsidTr="00DA13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1390" w:rsidTr="00DA139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A1390" w:rsidRDefault="00DA13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Kvalita, množství a relevance zpracované literatury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DA1390" w:rsidTr="00DA13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1390" w:rsidTr="00DA139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A1390" w:rsidRDefault="00DA13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Dodržení doporučených pravidel a norem formální úpravy (směrnice FF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UPa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, požadavky KAA)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</w:t>
            </w:r>
          </w:p>
        </w:tc>
      </w:tr>
      <w:tr w:rsidR="00DA1390" w:rsidTr="00DA13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1390" w:rsidTr="00DA13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1390" w:rsidTr="00DA139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A1390" w:rsidRDefault="00DA13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Gramatická přesnost a komplexnost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</w:t>
            </w:r>
          </w:p>
        </w:tc>
      </w:tr>
      <w:tr w:rsidR="00DA1390" w:rsidTr="00DA13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1390" w:rsidTr="00DA13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1390" w:rsidTr="00DA13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1390" w:rsidRDefault="00DA139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A1390" w:rsidRDefault="00DA1390" w:rsidP="00DA1390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>
        <w:rPr>
          <w:rFonts w:ascii="Times New Roman" w:eastAsia="Times New Roman" w:hAnsi="Times New Roman" w:cs="Times New Roman"/>
          <w:b/>
          <w:lang w:eastAsia="cs-CZ"/>
        </w:rPr>
        <w:lastRenderedPageBreak/>
        <w:t>Slovní vyjádře</w:t>
      </w:r>
      <w:r w:rsidR="00B35D75">
        <w:rPr>
          <w:rFonts w:ascii="Times New Roman" w:eastAsia="Times New Roman" w:hAnsi="Times New Roman" w:cs="Times New Roman"/>
          <w:b/>
          <w:lang w:eastAsia="cs-CZ"/>
        </w:rPr>
        <w:t>ní k hodnocení bakalářské práce</w:t>
      </w: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Cílem bakalářské práce bylo p</w:t>
      </w:r>
      <w:r w:rsidR="00EA5FFB">
        <w:rPr>
          <w:rFonts w:ascii="Times New Roman" w:eastAsia="Times New Roman" w:hAnsi="Times New Roman" w:cs="Times New Roman"/>
          <w:lang w:eastAsia="cs-CZ"/>
        </w:rPr>
        <w:t>rostudovat formy a komunikační</w:t>
      </w:r>
      <w:r>
        <w:rPr>
          <w:rFonts w:ascii="Times New Roman" w:eastAsia="Times New Roman" w:hAnsi="Times New Roman" w:cs="Times New Roman"/>
          <w:lang w:eastAsia="cs-CZ"/>
        </w:rPr>
        <w:t xml:space="preserve"> funkce interogativní struktury v dis</w:t>
      </w:r>
      <w:r w:rsidR="006119D7">
        <w:rPr>
          <w:rFonts w:ascii="Times New Roman" w:eastAsia="Times New Roman" w:hAnsi="Times New Roman" w:cs="Times New Roman"/>
          <w:lang w:eastAsia="cs-CZ"/>
        </w:rPr>
        <w:t xml:space="preserve">kurzu sociálních médií. Práce </w:t>
      </w:r>
      <w:r>
        <w:rPr>
          <w:rFonts w:ascii="Times New Roman" w:eastAsia="Times New Roman" w:hAnsi="Times New Roman" w:cs="Times New Roman"/>
          <w:lang w:eastAsia="cs-CZ"/>
        </w:rPr>
        <w:t xml:space="preserve">prezentuje řadu zjištění a zajímavých postřehů týkajících se užití interogativní struktury uživateli </w:t>
      </w:r>
      <w:proofErr w:type="spellStart"/>
      <w:r>
        <w:rPr>
          <w:rFonts w:ascii="Times New Roman" w:eastAsia="Times New Roman" w:hAnsi="Times New Roman" w:cs="Times New Roman"/>
          <w:lang w:eastAsia="cs-CZ"/>
        </w:rPr>
        <w:t>Facebooku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lang w:eastAsia="cs-CZ"/>
        </w:rPr>
        <w:t>Instagramu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lang w:eastAsia="cs-CZ"/>
        </w:rPr>
        <w:t>Twitteru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>.</w:t>
      </w: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b/>
          <w:lang w:eastAsia="cs-CZ"/>
        </w:rPr>
        <w:t>Teoretická část a práce se zdroji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Teoretická část je logicky strukturovaná, je členěna do tří kapitol: kapitola 1</w:t>
      </w:r>
      <w:r>
        <w:rPr>
          <w:rFonts w:ascii="Times New Roman" w:hAnsi="Times New Roman" w:cs="Times New Roman"/>
        </w:rPr>
        <w:t xml:space="preserve"> představuje elektronický diskurz</w:t>
      </w:r>
      <w:r>
        <w:rPr>
          <w:rFonts w:ascii="Times New Roman" w:eastAsia="Times New Roman" w:hAnsi="Times New Roman" w:cs="Times New Roman"/>
          <w:lang w:eastAsia="cs-CZ"/>
        </w:rPr>
        <w:t xml:space="preserve">, kapitola 2 </w:t>
      </w:r>
      <w:r>
        <w:rPr>
          <w:rFonts w:ascii="Times New Roman" w:hAnsi="Times New Roman" w:cs="Times New Roman"/>
        </w:rPr>
        <w:t>definuje interogativní strukturu a detailně popisuje jednotlivé typy otázek z pohledu formy</w:t>
      </w:r>
      <w:r>
        <w:rPr>
          <w:rFonts w:ascii="Times New Roman" w:eastAsia="Times New Roman" w:hAnsi="Times New Roman" w:cs="Times New Roman"/>
          <w:lang w:eastAsia="cs-CZ"/>
        </w:rPr>
        <w:t>, kap</w:t>
      </w:r>
      <w:r w:rsidR="00EA5FFB">
        <w:rPr>
          <w:rFonts w:ascii="Times New Roman" w:eastAsia="Times New Roman" w:hAnsi="Times New Roman" w:cs="Times New Roman"/>
          <w:lang w:eastAsia="cs-CZ"/>
        </w:rPr>
        <w:t>itola 3 se věnuje komunikačním</w:t>
      </w:r>
      <w:r>
        <w:rPr>
          <w:rFonts w:ascii="Times New Roman" w:eastAsia="Times New Roman" w:hAnsi="Times New Roman" w:cs="Times New Roman"/>
          <w:lang w:eastAsia="cs-CZ"/>
        </w:rPr>
        <w:t xml:space="preserve"> funkcím interogativní struktury. </w:t>
      </w:r>
      <w:r>
        <w:rPr>
          <w:rFonts w:ascii="Times New Roman" w:hAnsi="Times New Roman" w:cs="Times New Roman"/>
        </w:rPr>
        <w:t xml:space="preserve">V podkapitole 1.3 </w:t>
      </w:r>
      <w:r w:rsidR="006119D7">
        <w:rPr>
          <w:rFonts w:ascii="Times New Roman" w:hAnsi="Times New Roman" w:cs="Times New Roman"/>
        </w:rPr>
        <w:t xml:space="preserve">mohl být </w:t>
      </w:r>
      <w:r>
        <w:rPr>
          <w:rFonts w:ascii="Times New Roman" w:hAnsi="Times New Roman" w:cs="Times New Roman"/>
        </w:rPr>
        <w:t>vliv mluveného jazyka na psaný zpracován systematičtěji, zejména z pohledu roviny syntaktické. Na str. 35 by bylo vhodné zařadit krátké shrnutí hlavních teoretických východisek.</w:t>
      </w:r>
    </w:p>
    <w:p w:rsidR="00DA1390" w:rsidRDefault="00DA1390" w:rsidP="00DA1390">
      <w:pPr>
        <w:tabs>
          <w:tab w:val="left" w:pos="14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8"/>
          <w:szCs w:val="8"/>
          <w:lang w:eastAsia="cs-CZ"/>
        </w:rPr>
      </w:pPr>
    </w:p>
    <w:p w:rsidR="00DA1390" w:rsidRDefault="00DA1390" w:rsidP="00DA1390">
      <w:pPr>
        <w:tabs>
          <w:tab w:val="left" w:pos="14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 xml:space="preserve">Teoretický základ je podložen studiem dostatečného počtu zdrojů, které se autorka snaží kriticky hodnotit a na jejichž základě vyvozuje závěry s ohledem na cíl své analýzy. </w:t>
      </w:r>
      <w:r>
        <w:rPr>
          <w:rFonts w:ascii="Times New Roman" w:hAnsi="Times New Roman" w:cs="Times New Roman"/>
        </w:rPr>
        <w:t xml:space="preserve">Objevují se občasné nesrovnalosti v uvádění autorů, např. zdroj </w:t>
      </w:r>
      <w:proofErr w:type="spellStart"/>
      <w:r>
        <w:rPr>
          <w:rFonts w:ascii="Times New Roman" w:hAnsi="Times New Roman" w:cs="Times New Roman"/>
        </w:rPr>
        <w:t>Brewer</w:t>
      </w:r>
      <w:proofErr w:type="spellEnd"/>
      <w:r>
        <w:rPr>
          <w:rFonts w:ascii="Times New Roman" w:hAnsi="Times New Roman" w:cs="Times New Roman"/>
        </w:rPr>
        <w:t xml:space="preserve"> and Davis je někd</w:t>
      </w:r>
      <w:r w:rsidR="002D026C">
        <w:rPr>
          <w:rFonts w:ascii="Times New Roman" w:hAnsi="Times New Roman" w:cs="Times New Roman"/>
        </w:rPr>
        <w:t xml:space="preserve">y citován jako Davis and </w:t>
      </w:r>
      <w:proofErr w:type="spellStart"/>
      <w:r w:rsidR="002D026C">
        <w:rPr>
          <w:rFonts w:ascii="Times New Roman" w:hAnsi="Times New Roman" w:cs="Times New Roman"/>
        </w:rPr>
        <w:t>Brewer</w:t>
      </w:r>
      <w:proofErr w:type="spellEnd"/>
      <w:r w:rsidR="002D026C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McCullosh</w:t>
      </w:r>
      <w:proofErr w:type="spellEnd"/>
      <w:r w:rsidR="002D026C">
        <w:rPr>
          <w:rFonts w:ascii="Times New Roman" w:hAnsi="Times New Roman" w:cs="Times New Roman"/>
        </w:rPr>
        <w:t xml:space="preserve"> je uveden pouze v bibliografii.</w:t>
      </w: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2"/>
          <w:szCs w:val="12"/>
          <w:lang w:eastAsia="cs-CZ"/>
        </w:rPr>
      </w:pP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>
        <w:rPr>
          <w:rFonts w:ascii="Times New Roman" w:eastAsia="Times New Roman" w:hAnsi="Times New Roman" w:cs="Times New Roman"/>
          <w:b/>
          <w:lang w:eastAsia="cs-CZ"/>
        </w:rPr>
        <w:t>Praktická část</w:t>
      </w: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Podrobná praktická část vychází z analýzy 200 interogativních struktur</w:t>
      </w:r>
      <w:r>
        <w:rPr>
          <w:rFonts w:ascii="Times New Roman" w:hAnsi="Times New Roman" w:cs="Times New Roman"/>
        </w:rPr>
        <w:t xml:space="preserve"> a systematicky se věnuje všem aspektům popsaným v části teoretické</w:t>
      </w:r>
      <w:r>
        <w:rPr>
          <w:rFonts w:ascii="Times New Roman" w:eastAsia="Times New Roman" w:hAnsi="Times New Roman" w:cs="Times New Roman"/>
          <w:lang w:eastAsia="cs-CZ"/>
        </w:rPr>
        <w:t xml:space="preserve">. </w:t>
      </w:r>
      <w:r>
        <w:rPr>
          <w:rFonts w:ascii="Times New Roman" w:hAnsi="Times New Roman" w:cs="Times New Roman"/>
        </w:rPr>
        <w:t>Na str. 37-39 je představen analyzovaný diskurz sociálních médií, zbytečně se z</w:t>
      </w:r>
      <w:r w:rsidR="00B35D75">
        <w:rPr>
          <w:rFonts w:ascii="Times New Roman" w:hAnsi="Times New Roman" w:cs="Times New Roman"/>
        </w:rPr>
        <w:t xml:space="preserve">de ale opakuje několik myšlenek a </w:t>
      </w:r>
      <w:r>
        <w:rPr>
          <w:rFonts w:ascii="Times New Roman" w:hAnsi="Times New Roman" w:cs="Times New Roman"/>
        </w:rPr>
        <w:t xml:space="preserve">parafrází, které již byly zmíněny v kapitole 1. </w:t>
      </w:r>
      <w:r w:rsidR="00A9778A">
        <w:rPr>
          <w:rFonts w:ascii="Times New Roman" w:hAnsi="Times New Roman" w:cs="Times New Roman"/>
        </w:rPr>
        <w:t>Na druhou stranu p</w:t>
      </w:r>
      <w:r w:rsidR="005F1ACD">
        <w:rPr>
          <w:rFonts w:ascii="Times New Roman" w:hAnsi="Times New Roman" w:cs="Times New Roman"/>
        </w:rPr>
        <w:t xml:space="preserve">odkapitola </w:t>
      </w:r>
      <w:r w:rsidR="005F1ACD">
        <w:rPr>
          <w:rFonts w:ascii="Times New Roman" w:eastAsia="Times New Roman" w:hAnsi="Times New Roman" w:cs="Times New Roman"/>
          <w:lang w:eastAsia="cs-CZ"/>
        </w:rPr>
        <w:t xml:space="preserve">4.4.4 přehledně shrnuje další stylistická specifika zkoumaného diskurzu, která byla ve vytvořeném korpusu identifikována. </w:t>
      </w:r>
      <w:r>
        <w:rPr>
          <w:rFonts w:ascii="Times New Roman" w:eastAsia="Times New Roman" w:hAnsi="Times New Roman" w:cs="Times New Roman"/>
          <w:lang w:eastAsia="cs-CZ"/>
        </w:rPr>
        <w:t xml:space="preserve">Diskuse vybraných výskytů je podrobná, vhodně podpořena </w:t>
      </w:r>
      <w:r w:rsidR="005F1ACD">
        <w:rPr>
          <w:rFonts w:ascii="Times New Roman" w:eastAsia="Times New Roman" w:hAnsi="Times New Roman" w:cs="Times New Roman"/>
          <w:lang w:eastAsia="cs-CZ"/>
        </w:rPr>
        <w:t>sekundárními zdroji</w:t>
      </w:r>
      <w:r>
        <w:rPr>
          <w:rFonts w:ascii="Times New Roman" w:eastAsia="Times New Roman" w:hAnsi="Times New Roman" w:cs="Times New Roman"/>
          <w:lang w:eastAsia="cs-CZ"/>
        </w:rPr>
        <w:t>.</w:t>
      </w:r>
      <w:r w:rsidR="00A9778A">
        <w:rPr>
          <w:rFonts w:ascii="Times New Roman" w:eastAsia="Times New Roman" w:hAnsi="Times New Roman" w:cs="Times New Roman"/>
          <w:lang w:eastAsia="cs-CZ"/>
        </w:rPr>
        <w:t xml:space="preserve"> </w:t>
      </w:r>
      <w:r w:rsidR="00B35D75">
        <w:rPr>
          <w:rFonts w:ascii="Times New Roman" w:eastAsia="Times New Roman" w:hAnsi="Times New Roman" w:cs="Times New Roman"/>
          <w:lang w:eastAsia="cs-CZ"/>
        </w:rPr>
        <w:t>A</w:t>
      </w:r>
      <w:r>
        <w:rPr>
          <w:rFonts w:ascii="Times New Roman" w:eastAsia="Times New Roman" w:hAnsi="Times New Roman" w:cs="Times New Roman"/>
          <w:lang w:eastAsia="cs-CZ"/>
        </w:rPr>
        <w:t>utorka z</w:t>
      </w:r>
      <w:r w:rsidR="00B35D75">
        <w:rPr>
          <w:rFonts w:ascii="Times New Roman" w:eastAsia="Times New Roman" w:hAnsi="Times New Roman" w:cs="Times New Roman"/>
          <w:lang w:eastAsia="cs-CZ"/>
        </w:rPr>
        <w:t>důrazňuje závislost interpretace</w:t>
      </w:r>
      <w:r>
        <w:rPr>
          <w:rFonts w:ascii="Times New Roman" w:eastAsia="Times New Roman" w:hAnsi="Times New Roman" w:cs="Times New Roman"/>
          <w:lang w:eastAsia="cs-CZ"/>
        </w:rPr>
        <w:t xml:space="preserve"> na kontextu</w:t>
      </w:r>
      <w:r w:rsidR="00EA5FFB">
        <w:rPr>
          <w:rFonts w:ascii="Times New Roman" w:eastAsia="Times New Roman" w:hAnsi="Times New Roman" w:cs="Times New Roman"/>
          <w:lang w:eastAsia="cs-CZ"/>
        </w:rPr>
        <w:t>,</w:t>
      </w:r>
      <w:r>
        <w:rPr>
          <w:rFonts w:ascii="Times New Roman" w:eastAsia="Times New Roman" w:hAnsi="Times New Roman" w:cs="Times New Roman"/>
          <w:lang w:eastAsia="cs-CZ"/>
        </w:rPr>
        <w:t xml:space="preserve"> a </w:t>
      </w:r>
      <w:r w:rsidR="00B35D75">
        <w:rPr>
          <w:rFonts w:ascii="Times New Roman" w:eastAsia="Times New Roman" w:hAnsi="Times New Roman" w:cs="Times New Roman"/>
          <w:lang w:eastAsia="cs-CZ"/>
        </w:rPr>
        <w:t xml:space="preserve">i když </w:t>
      </w:r>
      <w:r>
        <w:rPr>
          <w:rFonts w:ascii="Times New Roman" w:eastAsia="Times New Roman" w:hAnsi="Times New Roman" w:cs="Times New Roman"/>
          <w:lang w:eastAsia="cs-CZ"/>
        </w:rPr>
        <w:t xml:space="preserve">poukazuje na </w:t>
      </w:r>
      <w:r w:rsidR="00A9778A">
        <w:rPr>
          <w:rFonts w:ascii="Times New Roman" w:eastAsia="Times New Roman" w:hAnsi="Times New Roman" w:cs="Times New Roman"/>
          <w:lang w:eastAsia="cs-CZ"/>
        </w:rPr>
        <w:t>subjektivitu</w:t>
      </w:r>
      <w:r w:rsidR="00B35D75">
        <w:rPr>
          <w:rFonts w:ascii="Times New Roman" w:eastAsia="Times New Roman" w:hAnsi="Times New Roman" w:cs="Times New Roman"/>
          <w:lang w:eastAsia="cs-CZ"/>
        </w:rPr>
        <w:t xml:space="preserve"> svých interpretací</w:t>
      </w:r>
      <w:r>
        <w:rPr>
          <w:rFonts w:ascii="Times New Roman" w:eastAsia="Times New Roman" w:hAnsi="Times New Roman" w:cs="Times New Roman"/>
          <w:lang w:eastAsia="cs-CZ"/>
        </w:rPr>
        <w:t xml:space="preserve">, </w:t>
      </w:r>
      <w:r w:rsidR="002A4DEF">
        <w:rPr>
          <w:rFonts w:ascii="Times New Roman" w:eastAsia="Times New Roman" w:hAnsi="Times New Roman" w:cs="Times New Roman"/>
          <w:lang w:eastAsia="cs-CZ"/>
        </w:rPr>
        <w:t>některé interpretace a zjištění jsou diskutabilní. Objevují se nesrovnalosti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hAnsi="Times New Roman" w:cs="Times New Roman"/>
        </w:rPr>
        <w:t>v </w:t>
      </w:r>
      <w:r w:rsidR="00EA5FFB">
        <w:rPr>
          <w:rFonts w:ascii="Times New Roman" w:hAnsi="Times New Roman" w:cs="Times New Roman"/>
        </w:rPr>
        <w:t>části věnující se komunikačním</w:t>
      </w:r>
      <w:r>
        <w:rPr>
          <w:rFonts w:ascii="Times New Roman" w:hAnsi="Times New Roman" w:cs="Times New Roman"/>
        </w:rPr>
        <w:t xml:space="preserve"> funkcím interogativních struktur, např. interpretace </w:t>
      </w:r>
      <w:proofErr w:type="spellStart"/>
      <w:r>
        <w:rPr>
          <w:rFonts w:ascii="Times New Roman" w:hAnsi="Times New Roman" w:cs="Times New Roman"/>
          <w:i/>
          <w:iCs/>
        </w:rPr>
        <w:t>can</w:t>
      </w:r>
      <w:proofErr w:type="spellEnd"/>
      <w:r>
        <w:rPr>
          <w:rFonts w:ascii="Times New Roman" w:hAnsi="Times New Roman" w:cs="Times New Roman"/>
        </w:rPr>
        <w:t xml:space="preserve"> v př. 42, </w:t>
      </w:r>
      <w:r w:rsidR="002A4DEF">
        <w:rPr>
          <w:rFonts w:ascii="Times New Roman" w:hAnsi="Times New Roman" w:cs="Times New Roman"/>
        </w:rPr>
        <w:t xml:space="preserve">př. 43 -  </w:t>
      </w:r>
      <w:r>
        <w:rPr>
          <w:rFonts w:ascii="Times New Roman" w:hAnsi="Times New Roman" w:cs="Times New Roman"/>
        </w:rPr>
        <w:t xml:space="preserve">mohl by být interpretován jako žádost? (viz. </w:t>
      </w:r>
      <w:proofErr w:type="gramStart"/>
      <w:r>
        <w:rPr>
          <w:rFonts w:ascii="Times New Roman" w:hAnsi="Times New Roman" w:cs="Times New Roman"/>
        </w:rPr>
        <w:t>také</w:t>
      </w:r>
      <w:proofErr w:type="gramEnd"/>
      <w:r>
        <w:rPr>
          <w:rFonts w:ascii="Times New Roman" w:hAnsi="Times New Roman" w:cs="Times New Roman"/>
        </w:rPr>
        <w:t xml:space="preserve"> otázky a podněty k diskusi)</w:t>
      </w: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2"/>
          <w:szCs w:val="12"/>
          <w:lang w:eastAsia="cs-CZ"/>
        </w:rPr>
      </w:pP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>
        <w:rPr>
          <w:rFonts w:ascii="Times New Roman" w:eastAsia="Times New Roman" w:hAnsi="Times New Roman" w:cs="Times New Roman"/>
          <w:b/>
          <w:lang w:eastAsia="cs-CZ"/>
        </w:rPr>
        <w:t>Formální a jazyková stránka</w:t>
      </w:r>
    </w:p>
    <w:p w:rsidR="00DA1390" w:rsidRDefault="00DA1390" w:rsidP="00DA1390">
      <w:pPr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cs-CZ"/>
        </w:rPr>
        <w:t>Po jazykové a formální stránce splňuje práce kritéria. Jazyk je na odpovídající úrovni, objevují se však chyby gramatické (užití členů, shoda podmětu s přísudkem, chyby ve větné struktuře), stylisticky nevytříbené a nejasné formulace myšlenek, např.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incomplete</w:t>
      </w:r>
      <w:proofErr w:type="spellEnd"/>
      <w:r>
        <w:rPr>
          <w:rFonts w:ascii="Times New Roman" w:hAnsi="Times New Roman" w:cs="Times New Roman"/>
          <w:i/>
          <w:iCs/>
        </w:rPr>
        <w:t xml:space="preserve"> sentence </w:t>
      </w:r>
      <w:proofErr w:type="spellStart"/>
      <w:r>
        <w:rPr>
          <w:rFonts w:ascii="Times New Roman" w:hAnsi="Times New Roman" w:cs="Times New Roman"/>
          <w:i/>
          <w:iCs/>
        </w:rPr>
        <w:t>forms</w:t>
      </w:r>
      <w:proofErr w:type="spellEnd"/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may</w:t>
      </w:r>
      <w:proofErr w:type="spellEnd"/>
      <w:r>
        <w:rPr>
          <w:rFonts w:ascii="Times New Roman" w:hAnsi="Times New Roman" w:cs="Times New Roman"/>
          <w:i/>
          <w:iCs/>
        </w:rPr>
        <w:t xml:space="preserve"> not </w:t>
      </w:r>
      <w:proofErr w:type="spellStart"/>
      <w:r>
        <w:rPr>
          <w:rFonts w:ascii="Times New Roman" w:hAnsi="Times New Roman" w:cs="Times New Roman"/>
          <w:i/>
          <w:iCs/>
        </w:rPr>
        <w:t>be</w:t>
      </w:r>
      <w:proofErr w:type="spellEnd"/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able</w:t>
      </w:r>
      <w:proofErr w:type="spellEnd"/>
      <w:r>
        <w:rPr>
          <w:rFonts w:ascii="Times New Roman" w:hAnsi="Times New Roman" w:cs="Times New Roman"/>
          <w:i/>
          <w:iCs/>
        </w:rPr>
        <w:t xml:space="preserve"> to </w:t>
      </w:r>
      <w:proofErr w:type="spellStart"/>
      <w:r>
        <w:rPr>
          <w:rFonts w:ascii="Times New Roman" w:hAnsi="Times New Roman" w:cs="Times New Roman"/>
          <w:i/>
          <w:iCs/>
        </w:rPr>
        <w:t>convey</w:t>
      </w:r>
      <w:proofErr w:type="spellEnd"/>
      <w:r>
        <w:rPr>
          <w:rFonts w:ascii="Times New Roman" w:hAnsi="Times New Roman" w:cs="Times New Roman"/>
          <w:i/>
          <w:iCs/>
        </w:rPr>
        <w:t xml:space="preserve"> such </w:t>
      </w:r>
      <w:proofErr w:type="spellStart"/>
      <w:r>
        <w:rPr>
          <w:rFonts w:ascii="Times New Roman" w:hAnsi="Times New Roman" w:cs="Times New Roman"/>
          <w:i/>
          <w:iCs/>
        </w:rPr>
        <w:t>meaning</w:t>
      </w:r>
      <w:proofErr w:type="spellEnd"/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ambiguously</w:t>
      </w:r>
      <w:proofErr w:type="spellEnd"/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enough</w:t>
      </w:r>
      <w:proofErr w:type="spellEnd"/>
      <w:r>
        <w:rPr>
          <w:rFonts w:ascii="Times New Roman" w:hAnsi="Times New Roman" w:cs="Times New Roman"/>
        </w:rPr>
        <w:t xml:space="preserve"> (</w:t>
      </w:r>
      <w:proofErr w:type="gramStart"/>
      <w:r>
        <w:rPr>
          <w:rFonts w:ascii="Times New Roman" w:hAnsi="Times New Roman" w:cs="Times New Roman"/>
        </w:rPr>
        <w:t>str.54</w:t>
      </w:r>
      <w:proofErr w:type="gramEnd"/>
      <w:r>
        <w:rPr>
          <w:rFonts w:ascii="Times New Roman" w:hAnsi="Times New Roman" w:cs="Times New Roman"/>
        </w:rPr>
        <w:t xml:space="preserve">), </w:t>
      </w:r>
      <w:r>
        <w:rPr>
          <w:rFonts w:ascii="Times New Roman" w:hAnsi="Times New Roman" w:cs="Times New Roman"/>
          <w:i/>
          <w:iCs/>
        </w:rPr>
        <w:t xml:space="preserve">these </w:t>
      </w:r>
      <w:proofErr w:type="spellStart"/>
      <w:r>
        <w:rPr>
          <w:rFonts w:ascii="Times New Roman" w:hAnsi="Times New Roman" w:cs="Times New Roman"/>
          <w:i/>
          <w:iCs/>
        </w:rPr>
        <w:t>communicative</w:t>
      </w:r>
      <w:proofErr w:type="spellEnd"/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functions</w:t>
      </w:r>
      <w:proofErr w:type="spellEnd"/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may</w:t>
      </w:r>
      <w:proofErr w:type="spellEnd"/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be</w:t>
      </w:r>
      <w:proofErr w:type="spellEnd"/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misinterpreted</w:t>
      </w:r>
      <w:proofErr w:type="spellEnd"/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based</w:t>
      </w:r>
      <w:proofErr w:type="spellEnd"/>
      <w:r>
        <w:rPr>
          <w:rFonts w:ascii="Times New Roman" w:hAnsi="Times New Roman" w:cs="Times New Roman"/>
          <w:i/>
          <w:iCs/>
        </w:rPr>
        <w:t xml:space="preserve"> on </w:t>
      </w:r>
      <w:proofErr w:type="spellStart"/>
      <w:r>
        <w:rPr>
          <w:rFonts w:ascii="Times New Roman" w:hAnsi="Times New Roman" w:cs="Times New Roman"/>
          <w:i/>
          <w:iCs/>
        </w:rPr>
        <w:t>interpretation</w:t>
      </w:r>
      <w:proofErr w:type="spellEnd"/>
      <w:r>
        <w:rPr>
          <w:rFonts w:ascii="Times New Roman" w:hAnsi="Times New Roman" w:cs="Times New Roman"/>
        </w:rPr>
        <w:t xml:space="preserve"> (str. 57). Poměrně velké množství chyb se objevuje v českém resumé. Tabulky v praktické části jsou </w:t>
      </w:r>
      <w:r w:rsidR="002A4DEF">
        <w:rPr>
          <w:rFonts w:ascii="Times New Roman" w:hAnsi="Times New Roman" w:cs="Times New Roman"/>
        </w:rPr>
        <w:t>umístěny</w:t>
      </w:r>
      <w:r>
        <w:rPr>
          <w:rFonts w:ascii="Times New Roman" w:hAnsi="Times New Roman" w:cs="Times New Roman"/>
        </w:rPr>
        <w:t xml:space="preserve"> až na konci podkapitol, bylo by vhodnější zařadit je do částí, ve kterých jsou kvantitativní data diskutována. Místy se objevují chybné odkazy na příklady (např. str. 49, 58).</w:t>
      </w: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2"/>
          <w:szCs w:val="12"/>
          <w:lang w:eastAsia="cs-CZ"/>
        </w:rPr>
      </w:pP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>
        <w:rPr>
          <w:rFonts w:ascii="Times New Roman" w:eastAsia="Times New Roman" w:hAnsi="Times New Roman" w:cs="Times New Roman"/>
          <w:b/>
          <w:bCs/>
          <w:lang w:eastAsia="cs-CZ"/>
        </w:rPr>
        <w:t>Návrh otázek a podnětů pro diskusi při obhajobě:</w:t>
      </w:r>
    </w:p>
    <w:p w:rsidR="00DA1390" w:rsidRDefault="001167AC" w:rsidP="00DA1390">
      <w:pPr>
        <w:pStyle w:val="Odstavecseseznamem"/>
        <w:numPr>
          <w:ilvl w:val="0"/>
          <w:numId w:val="1"/>
        </w:numPr>
        <w:spacing w:after="0" w:line="240" w:lineRule="auto"/>
        <w:ind w:left="284" w:right="-142" w:hanging="284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</w:rPr>
        <w:t>Tabulka 3 shrnuje</w:t>
      </w:r>
      <w:r w:rsidR="00DA1390">
        <w:rPr>
          <w:rFonts w:ascii="Times New Roman" w:hAnsi="Times New Roman" w:cs="Times New Roman"/>
        </w:rPr>
        <w:t xml:space="preserve"> zjiště</w:t>
      </w:r>
      <w:r w:rsidR="00EA5FFB">
        <w:rPr>
          <w:rFonts w:ascii="Times New Roman" w:hAnsi="Times New Roman" w:cs="Times New Roman"/>
        </w:rPr>
        <w:t>né komunikační</w:t>
      </w:r>
      <w:r w:rsidR="00DA1390">
        <w:rPr>
          <w:rFonts w:ascii="Times New Roman" w:hAnsi="Times New Roman" w:cs="Times New Roman"/>
        </w:rPr>
        <w:t xml:space="preserve"> funkce interogativních struktur. Proč není nabídka uvedena jako samostatná kategorie? Jaká jsou kritéria klasifikace nabídky a v čem se liší od žádosti?</w:t>
      </w:r>
      <w:r w:rsidR="00DA1390">
        <w:rPr>
          <w:rFonts w:ascii="Times New Roman" w:eastAsia="Times New Roman" w:hAnsi="Times New Roman" w:cs="Times New Roman"/>
          <w:bCs/>
          <w:lang w:eastAsia="cs-CZ"/>
        </w:rPr>
        <w:t xml:space="preserve"> Proč je např. </w:t>
      </w:r>
      <w:r w:rsidR="00DA1390">
        <w:rPr>
          <w:rFonts w:ascii="Times New Roman" w:eastAsia="Times New Roman" w:hAnsi="Times New Roman" w:cs="Times New Roman"/>
          <w:bCs/>
          <w:i/>
          <w:iCs/>
          <w:lang w:eastAsia="cs-CZ"/>
        </w:rPr>
        <w:t xml:space="preserve">Do </w:t>
      </w:r>
      <w:proofErr w:type="spellStart"/>
      <w:r w:rsidR="00DA1390">
        <w:rPr>
          <w:rFonts w:ascii="Times New Roman" w:eastAsia="Times New Roman" w:hAnsi="Times New Roman" w:cs="Times New Roman"/>
          <w:bCs/>
          <w:i/>
          <w:iCs/>
          <w:lang w:eastAsia="cs-CZ"/>
        </w:rPr>
        <w:t>you</w:t>
      </w:r>
      <w:proofErr w:type="spellEnd"/>
      <w:r w:rsidR="00DA1390">
        <w:rPr>
          <w:rFonts w:ascii="Times New Roman" w:eastAsia="Times New Roman" w:hAnsi="Times New Roman" w:cs="Times New Roman"/>
          <w:bCs/>
          <w:i/>
          <w:iCs/>
          <w:lang w:eastAsia="cs-CZ"/>
        </w:rPr>
        <w:t xml:space="preserve"> </w:t>
      </w:r>
      <w:proofErr w:type="spellStart"/>
      <w:r w:rsidR="00DA1390">
        <w:rPr>
          <w:rFonts w:ascii="Times New Roman" w:eastAsia="Times New Roman" w:hAnsi="Times New Roman" w:cs="Times New Roman"/>
          <w:bCs/>
          <w:i/>
          <w:iCs/>
          <w:lang w:eastAsia="cs-CZ"/>
        </w:rPr>
        <w:t>want</w:t>
      </w:r>
      <w:proofErr w:type="spellEnd"/>
      <w:r w:rsidR="00DA1390">
        <w:rPr>
          <w:rFonts w:ascii="Times New Roman" w:eastAsia="Times New Roman" w:hAnsi="Times New Roman" w:cs="Times New Roman"/>
          <w:bCs/>
          <w:i/>
          <w:iCs/>
          <w:lang w:eastAsia="cs-CZ"/>
        </w:rPr>
        <w:t xml:space="preserve"> to talk </w:t>
      </w:r>
      <w:r w:rsidR="00DA1390">
        <w:rPr>
          <w:rFonts w:ascii="Times New Roman" w:eastAsia="Times New Roman" w:hAnsi="Times New Roman" w:cs="Times New Roman"/>
          <w:bCs/>
          <w:lang w:eastAsia="cs-CZ"/>
        </w:rPr>
        <w:t>klasifikováno jako žádost a ne otázka zjišťovací?</w:t>
      </w:r>
    </w:p>
    <w:p w:rsidR="00DA1390" w:rsidRDefault="00DA1390" w:rsidP="00DA1390">
      <w:pPr>
        <w:pStyle w:val="Odstavecseseznamem"/>
        <w:numPr>
          <w:ilvl w:val="0"/>
          <w:numId w:val="1"/>
        </w:numPr>
        <w:spacing w:after="0" w:line="240" w:lineRule="auto"/>
        <w:ind w:left="284" w:right="-142" w:hanging="284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</w:rPr>
        <w:t>Objasněte závěrečné tvrzení ze str. 60,</w:t>
      </w:r>
      <w:r w:rsidR="00B35D75">
        <w:rPr>
          <w:rFonts w:ascii="Times New Roman" w:hAnsi="Times New Roman" w:cs="Times New Roman"/>
        </w:rPr>
        <w:t xml:space="preserve"> kde uvádíte, že konstatování/</w:t>
      </w:r>
      <w:r>
        <w:rPr>
          <w:rFonts w:ascii="Times New Roman" w:hAnsi="Times New Roman" w:cs="Times New Roman"/>
        </w:rPr>
        <w:t>zvolání ve form</w:t>
      </w:r>
      <w:r w:rsidR="00B35D75">
        <w:rPr>
          <w:rFonts w:ascii="Times New Roman" w:hAnsi="Times New Roman" w:cs="Times New Roman"/>
        </w:rPr>
        <w:t>ě interogativní věty představuje</w:t>
      </w:r>
      <w:r>
        <w:rPr>
          <w:rFonts w:ascii="Times New Roman" w:hAnsi="Times New Roman" w:cs="Times New Roman"/>
        </w:rPr>
        <w:t xml:space="preserve"> komplexnější strukturu, což není v diskurzu sociálních sítí žádoucí. </w:t>
      </w:r>
    </w:p>
    <w:p w:rsidR="00DA1390" w:rsidRDefault="00DA1390" w:rsidP="00DA1390">
      <w:pPr>
        <w:pStyle w:val="Odstavecseseznamem"/>
        <w:numPr>
          <w:ilvl w:val="0"/>
          <w:numId w:val="1"/>
        </w:numPr>
        <w:spacing w:after="0" w:line="240" w:lineRule="auto"/>
        <w:ind w:left="284" w:right="-142" w:hanging="284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 xml:space="preserve">Vysvětlete, na základě jakých kritérií byly do korpusu zařazeny výskyty </w:t>
      </w:r>
      <w:r>
        <w:rPr>
          <w:rFonts w:ascii="Times New Roman" w:hAnsi="Times New Roman" w:cs="Times New Roman"/>
          <w:color w:val="000000"/>
          <w:lang w:bidi="bn-IN"/>
        </w:rPr>
        <w:t xml:space="preserve">112, 145, 146, 153, 154 nebo 178. </w:t>
      </w:r>
    </w:p>
    <w:p w:rsidR="00DA1390" w:rsidRDefault="00DA1390" w:rsidP="00DA1390">
      <w:pPr>
        <w:pStyle w:val="Odstavecseseznamem"/>
        <w:numPr>
          <w:ilvl w:val="0"/>
          <w:numId w:val="1"/>
        </w:numPr>
        <w:spacing w:after="0" w:line="240" w:lineRule="auto"/>
        <w:ind w:left="284" w:right="-142" w:hanging="284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hAnsi="Times New Roman" w:cs="Times New Roman"/>
          <w:color w:val="000000"/>
          <w:lang w:bidi="bn-IN"/>
        </w:rPr>
        <w:t xml:space="preserve">Jedním ze závěrů je, že na sociálních sítích se nevyskytují příkazy a není vhodné je používat, protože </w:t>
      </w:r>
      <w:r w:rsidR="00A45485">
        <w:rPr>
          <w:rFonts w:ascii="Times New Roman" w:hAnsi="Times New Roman" w:cs="Times New Roman"/>
          <w:color w:val="000000"/>
          <w:lang w:bidi="bn-IN"/>
        </w:rPr>
        <w:t>z hlediska</w:t>
      </w:r>
      <w:r w:rsidR="00B35D75">
        <w:rPr>
          <w:rFonts w:ascii="Times New Roman" w:hAnsi="Times New Roman" w:cs="Times New Roman"/>
          <w:color w:val="000000"/>
          <w:lang w:bidi="bn-IN"/>
        </w:rPr>
        <w:t xml:space="preserve"> sociální</w:t>
      </w:r>
      <w:r w:rsidR="00A45485">
        <w:rPr>
          <w:rFonts w:ascii="Times New Roman" w:hAnsi="Times New Roman" w:cs="Times New Roman"/>
          <w:color w:val="000000"/>
          <w:lang w:bidi="bn-IN"/>
        </w:rPr>
        <w:t>ho statusu</w:t>
      </w:r>
      <w:r w:rsidR="00B35D75">
        <w:rPr>
          <w:rFonts w:ascii="Times New Roman" w:hAnsi="Times New Roman" w:cs="Times New Roman"/>
          <w:color w:val="000000"/>
          <w:lang w:bidi="bn-IN"/>
        </w:rPr>
        <w:t xml:space="preserve"> jsou si </w:t>
      </w:r>
      <w:r>
        <w:rPr>
          <w:rFonts w:ascii="Times New Roman" w:hAnsi="Times New Roman" w:cs="Times New Roman"/>
          <w:color w:val="000000"/>
          <w:lang w:bidi="bn-IN"/>
        </w:rPr>
        <w:t>uživatelé rovni. Lze vysvětlit i s ohledem na jiné faktory?</w:t>
      </w:r>
    </w:p>
    <w:p w:rsidR="00DA1390" w:rsidRDefault="00DA1390" w:rsidP="00DA1390">
      <w:pPr>
        <w:pStyle w:val="Odstavecseseznamem"/>
        <w:numPr>
          <w:ilvl w:val="0"/>
          <w:numId w:val="1"/>
        </w:numPr>
        <w:spacing w:after="0" w:line="240" w:lineRule="auto"/>
        <w:ind w:left="284" w:right="-142" w:hanging="284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color w:val="000000"/>
          <w:lang w:bidi="bn-IN"/>
        </w:rPr>
        <w:t xml:space="preserve">I když cílem práce nebylo srovnávat </w:t>
      </w:r>
      <w:r w:rsidR="00350F70">
        <w:rPr>
          <w:rFonts w:ascii="Times New Roman" w:hAnsi="Times New Roman" w:cs="Times New Roman"/>
          <w:color w:val="000000"/>
          <w:lang w:bidi="bn-IN"/>
        </w:rPr>
        <w:t xml:space="preserve">jednotlivé </w:t>
      </w:r>
      <w:r>
        <w:rPr>
          <w:rFonts w:ascii="Times New Roman" w:hAnsi="Times New Roman" w:cs="Times New Roman"/>
          <w:color w:val="000000"/>
          <w:lang w:bidi="bn-IN"/>
        </w:rPr>
        <w:t>platformy</w:t>
      </w:r>
      <w:r w:rsidR="00350F70">
        <w:rPr>
          <w:rFonts w:ascii="Times New Roman" w:hAnsi="Times New Roman" w:cs="Times New Roman"/>
          <w:color w:val="000000"/>
          <w:lang w:bidi="bn-IN"/>
        </w:rPr>
        <w:t xml:space="preserve"> sociálních sítí</w:t>
      </w:r>
      <w:r>
        <w:rPr>
          <w:rFonts w:ascii="Times New Roman" w:hAnsi="Times New Roman" w:cs="Times New Roman"/>
          <w:color w:val="000000"/>
          <w:lang w:bidi="bn-IN"/>
        </w:rPr>
        <w:t>, lze vysledovat tendence a odlišnosti v užití interogativních struktur?</w:t>
      </w: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DA1390" w:rsidTr="00DA1390">
        <w:trPr>
          <w:trHeight w:val="486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DA1390" w:rsidRDefault="00DA139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 ý s l e d n á   k l a s i f i k a c e*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DA1390" w:rsidRDefault="00DA13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B</w:t>
            </w:r>
          </w:p>
        </w:tc>
      </w:tr>
    </w:tbl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Dne: 14.</w:t>
      </w:r>
      <w:r w:rsidR="00350F70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5.</w:t>
      </w:r>
      <w:r w:rsidR="00350F70">
        <w:rPr>
          <w:rFonts w:ascii="Times New Roman" w:eastAsia="Times New Roman" w:hAnsi="Times New Roman" w:cs="Times New Roman"/>
          <w:lang w:eastAsia="cs-CZ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lang w:eastAsia="cs-CZ"/>
        </w:rPr>
        <w:t>2021</w:t>
      </w:r>
      <w:r>
        <w:rPr>
          <w:rFonts w:ascii="Times New Roman" w:eastAsia="Times New Roman" w:hAnsi="Times New Roman" w:cs="Times New Roman"/>
          <w:lang w:eastAsia="cs-CZ"/>
        </w:rPr>
        <w:tab/>
      </w:r>
      <w:r>
        <w:rPr>
          <w:rFonts w:ascii="Times New Roman" w:eastAsia="Times New Roman" w:hAnsi="Times New Roman" w:cs="Times New Roman"/>
          <w:lang w:eastAsia="cs-CZ"/>
        </w:rPr>
        <w:tab/>
      </w:r>
      <w:r>
        <w:rPr>
          <w:rFonts w:ascii="Times New Roman" w:eastAsia="Times New Roman" w:hAnsi="Times New Roman" w:cs="Times New Roman"/>
          <w:lang w:eastAsia="cs-CZ"/>
        </w:rPr>
        <w:tab/>
      </w:r>
      <w:r>
        <w:rPr>
          <w:rFonts w:ascii="Times New Roman" w:eastAsia="Times New Roman" w:hAnsi="Times New Roman" w:cs="Times New Roman"/>
          <w:lang w:eastAsia="cs-CZ"/>
        </w:rPr>
        <w:tab/>
      </w:r>
      <w:r>
        <w:rPr>
          <w:rFonts w:ascii="Times New Roman" w:eastAsia="Times New Roman" w:hAnsi="Times New Roman" w:cs="Times New Roman"/>
          <w:lang w:eastAsia="cs-CZ"/>
        </w:rPr>
        <w:tab/>
        <w:t xml:space="preserve">            </w:t>
      </w:r>
    </w:p>
    <w:p w:rsidR="00DA1390" w:rsidRDefault="00DA1390" w:rsidP="00DA1390">
      <w:pPr>
        <w:spacing w:after="0" w:line="240" w:lineRule="auto"/>
        <w:ind w:left="4956" w:firstLine="708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...........................................................</w:t>
      </w:r>
    </w:p>
    <w:p w:rsidR="00DA1390" w:rsidRDefault="00DA1390" w:rsidP="00DA13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lang w:eastAsia="cs-CZ"/>
        </w:rPr>
        <w:t xml:space="preserve">     PhDr. Petra Huschová, Ph.D.</w:t>
      </w:r>
    </w:p>
    <w:p w:rsidR="00DA1390" w:rsidRDefault="00DA1390" w:rsidP="00DA1390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vertAlign w:val="superscript"/>
          <w:lang w:eastAsia="cs-CZ"/>
        </w:rPr>
      </w:pPr>
    </w:p>
    <w:p w:rsidR="00917913" w:rsidRPr="00DA1390" w:rsidRDefault="00DA1390" w:rsidP="00DA139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vertAlign w:val="superscript"/>
          <w:lang w:eastAsia="cs-CZ"/>
        </w:rPr>
      </w:pPr>
      <w:r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  <w:t xml:space="preserve">*   </w:t>
      </w:r>
      <w:r>
        <w:rPr>
          <w:rFonts w:ascii="Times New Roman" w:eastAsia="Times New Roman" w:hAnsi="Times New Roman" w:cs="Times New Roman"/>
          <w:sz w:val="18"/>
          <w:szCs w:val="18"/>
          <w:lang w:eastAsia="cs-CZ"/>
        </w:rPr>
        <w:t>Výsledné hodnocení není průměrem dílčích známek</w:t>
      </w:r>
    </w:p>
    <w:sectPr w:rsidR="00917913" w:rsidRPr="00DA1390" w:rsidSect="00DA1390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1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A76537"/>
    <w:multiLevelType w:val="hybridMultilevel"/>
    <w:tmpl w:val="148E0FCE"/>
    <w:lvl w:ilvl="0" w:tplc="9A8460A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390"/>
    <w:rsid w:val="001167AC"/>
    <w:rsid w:val="0024569A"/>
    <w:rsid w:val="002A4DEF"/>
    <w:rsid w:val="002D026C"/>
    <w:rsid w:val="00330B86"/>
    <w:rsid w:val="00350F70"/>
    <w:rsid w:val="004821C1"/>
    <w:rsid w:val="005F1ACD"/>
    <w:rsid w:val="006119D7"/>
    <w:rsid w:val="00905EBE"/>
    <w:rsid w:val="00A45485"/>
    <w:rsid w:val="00A9778A"/>
    <w:rsid w:val="00B34682"/>
    <w:rsid w:val="00B35D75"/>
    <w:rsid w:val="00DA1390"/>
    <w:rsid w:val="00EA5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BB8CB7"/>
  <w15:chartTrackingRefBased/>
  <w15:docId w15:val="{A4EA001E-F7AB-4BBD-8D6E-E2F4C3165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1390"/>
    <w:pPr>
      <w:spacing w:line="254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A1390"/>
    <w:pPr>
      <w:ind w:left="720"/>
      <w:contextualSpacing/>
    </w:pPr>
  </w:style>
  <w:style w:type="paragraph" w:customStyle="1" w:styleId="Default">
    <w:name w:val="Default"/>
    <w:rsid w:val="00DA139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bidi="b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7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1</Pages>
  <Words>787</Words>
  <Characters>4645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10</cp:revision>
  <dcterms:created xsi:type="dcterms:W3CDTF">2021-05-17T06:56:00Z</dcterms:created>
  <dcterms:modified xsi:type="dcterms:W3CDTF">2021-05-18T07:26:00Z</dcterms:modified>
</cp:coreProperties>
</file>