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AB8B0" w14:textId="0806CB5F" w:rsidR="00D461B6" w:rsidRDefault="00D461B6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Jakub Kučera</w:t>
      </w:r>
      <w:r w:rsidR="00ED2538">
        <w:rPr>
          <w:color w:val="000000" w:themeColor="text1"/>
        </w:rPr>
        <w:t xml:space="preserve">, </w:t>
      </w:r>
      <w:r>
        <w:rPr>
          <w:color w:val="000000" w:themeColor="text1"/>
        </w:rPr>
        <w:t>Život v Poličce v 19. století.</w:t>
      </w:r>
    </w:p>
    <w:p w14:paraId="7DE9853D" w14:textId="581DB506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Upa</w:t>
      </w:r>
      <w:proofErr w:type="spellEnd"/>
      <w:r w:rsidR="00661D6D" w:rsidRPr="00E9145C">
        <w:rPr>
          <w:color w:val="000000" w:themeColor="text1"/>
        </w:rPr>
        <w:t xml:space="preserve">, </w:t>
      </w:r>
      <w:r w:rsidR="00D461B6">
        <w:rPr>
          <w:color w:val="000000" w:themeColor="text1"/>
        </w:rPr>
        <w:t>Kulturní dějiny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  <w:r w:rsidRPr="00E9145C">
        <w:rPr>
          <w:color w:val="000000" w:themeColor="text1"/>
        </w:rPr>
        <w:t>.</w:t>
      </w:r>
    </w:p>
    <w:p w14:paraId="02A968EE" w14:textId="77777777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posudek 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0119BA2D" w14:textId="326BCC05" w:rsidR="009D685C" w:rsidRDefault="00577506" w:rsidP="009D685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93482C" w:rsidRPr="00E9145C">
        <w:rPr>
          <w:color w:val="000000" w:themeColor="text1"/>
        </w:rPr>
        <w:t xml:space="preserve">je </w:t>
      </w:r>
      <w:r w:rsidR="00D22204">
        <w:rPr>
          <w:color w:val="000000" w:themeColor="text1"/>
        </w:rPr>
        <w:t>pokusem o celkový pohled na kulturní a společenský život Poličky v 19. století s viditelným akcentem na spolkový život. Autor se na úvod pokusil vypořádat s popisem poměrně bohaté literatury týkající se dějin města a alespoň vybraných primárních zdrojů, které se zachovaly z místního spolkového života. V poměrně rozsáhlé třetí kapitole se věnuje různým oblastem života města v 19. století. Následuje kapitola specializující se na spolky působící ve městě. Před závěr je zařazen text týkající se periodika Jitřenka, z něhož autor významným způsobem čerpal.</w:t>
      </w:r>
      <w:r w:rsidR="009D685C">
        <w:rPr>
          <w:color w:val="000000" w:themeColor="text1"/>
        </w:rPr>
        <w:t xml:space="preserve"> Od s. 74 jsou zařazeny – v roli příloh – poměrně rozsáhlé medailony osobností nějakým způsobem spjatých s Poličkou 19. století.</w:t>
      </w:r>
    </w:p>
    <w:p w14:paraId="6F9122E7" w14:textId="7F1F2BBD" w:rsidR="00837F5F" w:rsidRDefault="009D685C" w:rsidP="00D461B6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595206">
        <w:rPr>
          <w:color w:val="000000" w:themeColor="text1"/>
        </w:rPr>
        <w:t xml:space="preserve">Práce je postavena na </w:t>
      </w:r>
      <w:r>
        <w:rPr>
          <w:color w:val="000000" w:themeColor="text1"/>
        </w:rPr>
        <w:t xml:space="preserve">aktuálně dostupné literatuře v poměrně širokém a celkem reprezentativním spektru ve vztahu ke zkoumanému městu a </w:t>
      </w:r>
      <w:r w:rsidR="00B63973">
        <w:rPr>
          <w:color w:val="000000" w:themeColor="text1"/>
        </w:rPr>
        <w:t xml:space="preserve">v </w:t>
      </w:r>
      <w:r>
        <w:rPr>
          <w:color w:val="000000" w:themeColor="text1"/>
        </w:rPr>
        <w:t xml:space="preserve">poněkud slabším rozsahu s ohledem na nosnou část výzkumu, tedy spolky. Podstatně menším dílem se na jejím vzniku podílelo studium primárních pramenů. U tak rozsáhle probádaného tématu, jakými jsou nepochybně dějiny Poličky, není snadné se vypořádat s již publikovaným. </w:t>
      </w:r>
      <w:r w:rsidR="00837F5F">
        <w:rPr>
          <w:color w:val="000000" w:themeColor="text1"/>
        </w:rPr>
        <w:t>Autor se navíc potýkal s neurovnanou stylistikou, takže ve výsledku jsou některé pasáže popisující dění v Poličce 19. století opravdu velmi svérázné (týká se především správního vývoje, dějů let 1848-49, rušení poddanství, ale i nejstarších dějin města, které tvoří věcný úvod k dějinám 19. století a některých dalších).</w:t>
      </w:r>
    </w:p>
    <w:p w14:paraId="274B662A" w14:textId="1DEEB6B2" w:rsidR="00D461B6" w:rsidRDefault="00F603BF" w:rsidP="00D461B6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837F5F">
        <w:rPr>
          <w:color w:val="000000" w:themeColor="text1"/>
        </w:rPr>
        <w:t>N</w:t>
      </w:r>
      <w:r w:rsidR="009D685C">
        <w:rPr>
          <w:color w:val="000000" w:themeColor="text1"/>
        </w:rPr>
        <w:t>ajít vhodnou linii pro další téma</w:t>
      </w:r>
      <w:r w:rsidR="00837F5F">
        <w:rPr>
          <w:color w:val="000000" w:themeColor="text1"/>
        </w:rPr>
        <w:t xml:space="preserve"> v rámci městských dějin 19. století se autorovi povedlo v místních spolcích</w:t>
      </w:r>
      <w:r w:rsidR="009C05DF">
        <w:rPr>
          <w:color w:val="000000" w:themeColor="text1"/>
        </w:rPr>
        <w:t xml:space="preserve">, byť pro zmapování jejich činnosti použil </w:t>
      </w:r>
      <w:r>
        <w:rPr>
          <w:color w:val="000000" w:themeColor="text1"/>
        </w:rPr>
        <w:t>zúžený</w:t>
      </w:r>
      <w:r w:rsidR="009C05DF">
        <w:rPr>
          <w:color w:val="000000" w:themeColor="text1"/>
        </w:rPr>
        <w:t xml:space="preserve"> segment informačních zdrojů</w:t>
      </w:r>
      <w:r>
        <w:rPr>
          <w:color w:val="000000" w:themeColor="text1"/>
        </w:rPr>
        <w:t xml:space="preserve"> a vyhnul se komparaci s jinými lokalitami</w:t>
      </w:r>
      <w:r w:rsidR="009B4231">
        <w:rPr>
          <w:color w:val="000000" w:themeColor="text1"/>
        </w:rPr>
        <w:t>, což možná mj. způsobilo, že např. Budeč není představena jako místní jednota celozemského spolku (s. 45) a podobně</w:t>
      </w:r>
      <w:r>
        <w:rPr>
          <w:color w:val="000000" w:themeColor="text1"/>
        </w:rPr>
        <w:t xml:space="preserve">. Výsledkem je mozaika, sice pestrých, ale ne vždy souvisejících informací. Přesto je tato část práce zdařilejší než ta předcházející. </w:t>
      </w:r>
      <w:r w:rsidR="00F46B04">
        <w:rPr>
          <w:color w:val="000000" w:themeColor="text1"/>
        </w:rPr>
        <w:t xml:space="preserve">Celkem kladně je třeba hodnotit i </w:t>
      </w:r>
      <w:proofErr w:type="spellStart"/>
      <w:r w:rsidR="00F46B04">
        <w:rPr>
          <w:color w:val="000000" w:themeColor="text1"/>
        </w:rPr>
        <w:t>biogramy</w:t>
      </w:r>
      <w:proofErr w:type="spellEnd"/>
      <w:r w:rsidR="00F46B04">
        <w:rPr>
          <w:color w:val="000000" w:themeColor="text1"/>
        </w:rPr>
        <w:t xml:space="preserve"> významných poličských osobností zařazené do přílohy práce, které vznikly na základě dostupné literatury.</w:t>
      </w:r>
    </w:p>
    <w:p w14:paraId="6C02F5F9" w14:textId="4EBFC8A8" w:rsidR="009B4231" w:rsidRDefault="00F603BF" w:rsidP="009B423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Autor se obecně potýká s neobratným vyjadřováním a místy se navíc neubránil užití výrazů, které do odborného textu nepatří (např. s. 19: „</w:t>
      </w:r>
      <w:r w:rsidRPr="00F51C23">
        <w:rPr>
          <w:i/>
          <w:iCs/>
          <w:color w:val="000000" w:themeColor="text1"/>
        </w:rPr>
        <w:t>místa ke stání byla narvána</w:t>
      </w:r>
      <w:r>
        <w:rPr>
          <w:color w:val="000000" w:themeColor="text1"/>
        </w:rPr>
        <w:t>“ a další podobné). Jak už naznačeno, stylistika je mírně řečeno rozkolísaná, nevyrovnaná, vede k nesprávným tvrzením</w:t>
      </w:r>
      <w:r w:rsidR="009B4231">
        <w:rPr>
          <w:color w:val="000000" w:themeColor="text1"/>
        </w:rPr>
        <w:t xml:space="preserve"> i nevhodným nebo vyloženě špatným užitím termínů (např. „</w:t>
      </w:r>
      <w:r w:rsidR="009B4231" w:rsidRPr="00F51C23">
        <w:rPr>
          <w:i/>
          <w:iCs/>
          <w:color w:val="000000" w:themeColor="text1"/>
        </w:rPr>
        <w:t>učitelské zařízení</w:t>
      </w:r>
      <w:r w:rsidR="009B4231">
        <w:rPr>
          <w:color w:val="000000" w:themeColor="text1"/>
        </w:rPr>
        <w:t xml:space="preserve">“ ve smyslu školy, spolky </w:t>
      </w:r>
      <w:r w:rsidR="009B4231" w:rsidRPr="00B63973">
        <w:rPr>
          <w:i/>
          <w:iCs/>
          <w:color w:val="000000" w:themeColor="text1"/>
        </w:rPr>
        <w:t>zábavné</w:t>
      </w:r>
      <w:r w:rsidR="009B4231">
        <w:rPr>
          <w:color w:val="000000" w:themeColor="text1"/>
        </w:rPr>
        <w:t xml:space="preserve"> místo zábavní a mnohá další)</w:t>
      </w:r>
      <w:r>
        <w:rPr>
          <w:color w:val="000000" w:themeColor="text1"/>
        </w:rPr>
        <w:t xml:space="preserve">. </w:t>
      </w:r>
      <w:r w:rsidR="009B4231">
        <w:rPr>
          <w:color w:val="000000" w:themeColor="text1"/>
        </w:rPr>
        <w:t xml:space="preserve">Charakteristika </w:t>
      </w:r>
      <w:r w:rsidR="009B4231" w:rsidRPr="00B63973">
        <w:rPr>
          <w:i/>
          <w:iCs/>
          <w:color w:val="000000" w:themeColor="text1"/>
        </w:rPr>
        <w:t>Jitřenky</w:t>
      </w:r>
      <w:r w:rsidR="009B4231">
        <w:rPr>
          <w:color w:val="000000" w:themeColor="text1"/>
        </w:rPr>
        <w:t xml:space="preserve">, tedy jednoho z rozhodujících informačních zdrojů, do práce rozhodně patří, ale byla by patrně </w:t>
      </w:r>
      <w:r w:rsidR="009B4231">
        <w:rPr>
          <w:color w:val="000000" w:themeColor="text1"/>
        </w:rPr>
        <w:lastRenderedPageBreak/>
        <w:t xml:space="preserve">vhodnější někde poblíž úvodu, kde jsou uvedeny další prameny a literatura sloužící pro vznik </w:t>
      </w:r>
      <w:r w:rsidR="00F51C23">
        <w:rPr>
          <w:color w:val="000000" w:themeColor="text1"/>
        </w:rPr>
        <w:t>textu</w:t>
      </w:r>
      <w:r w:rsidR="009B4231">
        <w:rPr>
          <w:color w:val="000000" w:themeColor="text1"/>
        </w:rPr>
        <w:t xml:space="preserve">. V seznamu literatury jsou </w:t>
      </w:r>
      <w:r w:rsidR="009B4231" w:rsidRPr="009B4231">
        <w:rPr>
          <w:i/>
          <w:iCs/>
          <w:color w:val="000000" w:themeColor="text1"/>
        </w:rPr>
        <w:t>Dějiny každodennosti</w:t>
      </w:r>
      <w:r w:rsidR="009B4231">
        <w:rPr>
          <w:color w:val="000000" w:themeColor="text1"/>
        </w:rPr>
        <w:t xml:space="preserve"> uvedeny ve stejné variantě dvakrát.</w:t>
      </w:r>
    </w:p>
    <w:p w14:paraId="2E5E1AF5" w14:textId="65078C7E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</w:t>
      </w:r>
    </w:p>
    <w:p w14:paraId="3E4A0346" w14:textId="4FA40223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</w:t>
      </w:r>
      <w:r w:rsidR="008F08D0">
        <w:rPr>
          <w:color w:val="000000" w:themeColor="text1"/>
        </w:rPr>
        <w:t xml:space="preserve"> </w:t>
      </w:r>
      <w:r w:rsidR="00E9145C" w:rsidRPr="00E9145C">
        <w:rPr>
          <w:color w:val="000000" w:themeColor="text1"/>
        </w:rPr>
        <w:t>splňuje požadavky kladené na kvalifikační práci tohoto typu a je možné ji doporučit k obhajobě. Navrhuji hodno</w:t>
      </w:r>
      <w:r w:rsidR="002065A5">
        <w:rPr>
          <w:color w:val="000000" w:themeColor="text1"/>
        </w:rPr>
        <w:t>cení</w:t>
      </w:r>
      <w:r w:rsidR="002D52E1">
        <w:rPr>
          <w:color w:val="000000" w:themeColor="text1"/>
        </w:rPr>
        <w:t xml:space="preserve"> </w:t>
      </w:r>
      <w:r w:rsidR="00F46B04">
        <w:rPr>
          <w:color w:val="000000" w:themeColor="text1"/>
        </w:rPr>
        <w:t>D</w:t>
      </w:r>
      <w:r w:rsidR="008824DA">
        <w:rPr>
          <w:color w:val="000000" w:themeColor="text1"/>
        </w:rPr>
        <w:t>.</w:t>
      </w:r>
    </w:p>
    <w:p w14:paraId="386C7A1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56E6A00B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2943FB">
        <w:rPr>
          <w:color w:val="000000" w:themeColor="text1"/>
        </w:rPr>
        <w:t>1</w:t>
      </w:r>
      <w:r w:rsidR="00E9145C" w:rsidRPr="00E9145C">
        <w:rPr>
          <w:color w:val="000000" w:themeColor="text1"/>
        </w:rPr>
        <w:t>3</w:t>
      </w:r>
      <w:r w:rsidR="00C30C3C" w:rsidRPr="00E9145C">
        <w:rPr>
          <w:color w:val="000000" w:themeColor="text1"/>
        </w:rPr>
        <w:t xml:space="preserve">. </w:t>
      </w:r>
      <w:r w:rsidR="002943FB">
        <w:rPr>
          <w:color w:val="000000" w:themeColor="text1"/>
        </w:rPr>
        <w:t>srp</w:t>
      </w:r>
      <w:r w:rsidR="00ED2538">
        <w:rPr>
          <w:color w:val="000000" w:themeColor="text1"/>
        </w:rPr>
        <w:t>na</w:t>
      </w:r>
      <w:r w:rsidR="00C30C3C" w:rsidRPr="00E9145C">
        <w:rPr>
          <w:color w:val="000000" w:themeColor="text1"/>
        </w:rPr>
        <w:t xml:space="preserve">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</w:p>
    <w:p w14:paraId="4E69CAF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3BF98AC4" w:rsidR="00C30C3C" w:rsidRPr="00E9145C" w:rsidRDefault="00C30C3C" w:rsidP="00F46B04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A41C1"/>
    <w:rsid w:val="000C3CA5"/>
    <w:rsid w:val="000F2313"/>
    <w:rsid w:val="000F32AB"/>
    <w:rsid w:val="000F3EE7"/>
    <w:rsid w:val="00144760"/>
    <w:rsid w:val="001657A4"/>
    <w:rsid w:val="00172EBC"/>
    <w:rsid w:val="001742FF"/>
    <w:rsid w:val="00181540"/>
    <w:rsid w:val="00183F98"/>
    <w:rsid w:val="001B6249"/>
    <w:rsid w:val="001E37F0"/>
    <w:rsid w:val="002065A5"/>
    <w:rsid w:val="00225976"/>
    <w:rsid w:val="00227E3C"/>
    <w:rsid w:val="00227E4D"/>
    <w:rsid w:val="002621A4"/>
    <w:rsid w:val="0026351A"/>
    <w:rsid w:val="0028095D"/>
    <w:rsid w:val="00287206"/>
    <w:rsid w:val="002943FB"/>
    <w:rsid w:val="002D52E1"/>
    <w:rsid w:val="002D6720"/>
    <w:rsid w:val="002E0100"/>
    <w:rsid w:val="002E1519"/>
    <w:rsid w:val="002E19FA"/>
    <w:rsid w:val="002E51D3"/>
    <w:rsid w:val="002E7039"/>
    <w:rsid w:val="002F4D33"/>
    <w:rsid w:val="00351749"/>
    <w:rsid w:val="00353F63"/>
    <w:rsid w:val="00355A66"/>
    <w:rsid w:val="00356404"/>
    <w:rsid w:val="00373555"/>
    <w:rsid w:val="003747A1"/>
    <w:rsid w:val="0039354D"/>
    <w:rsid w:val="00395368"/>
    <w:rsid w:val="003A76D9"/>
    <w:rsid w:val="003B68E6"/>
    <w:rsid w:val="003C57FB"/>
    <w:rsid w:val="003D3890"/>
    <w:rsid w:val="003D799D"/>
    <w:rsid w:val="00426D4C"/>
    <w:rsid w:val="004425C4"/>
    <w:rsid w:val="00460E2D"/>
    <w:rsid w:val="00465670"/>
    <w:rsid w:val="00494881"/>
    <w:rsid w:val="004A1FC2"/>
    <w:rsid w:val="004B053F"/>
    <w:rsid w:val="004D3996"/>
    <w:rsid w:val="004D7DAA"/>
    <w:rsid w:val="004E01F1"/>
    <w:rsid w:val="004E567F"/>
    <w:rsid w:val="004F4770"/>
    <w:rsid w:val="0053194E"/>
    <w:rsid w:val="00562F1A"/>
    <w:rsid w:val="00577506"/>
    <w:rsid w:val="00595206"/>
    <w:rsid w:val="00596825"/>
    <w:rsid w:val="005B060A"/>
    <w:rsid w:val="005C5633"/>
    <w:rsid w:val="005E719F"/>
    <w:rsid w:val="005F377E"/>
    <w:rsid w:val="005F4289"/>
    <w:rsid w:val="00614FE8"/>
    <w:rsid w:val="00626DF9"/>
    <w:rsid w:val="006334AB"/>
    <w:rsid w:val="00633BE9"/>
    <w:rsid w:val="006542F5"/>
    <w:rsid w:val="00661D6D"/>
    <w:rsid w:val="00675BAB"/>
    <w:rsid w:val="006952FA"/>
    <w:rsid w:val="006B1561"/>
    <w:rsid w:val="007067EF"/>
    <w:rsid w:val="00730D92"/>
    <w:rsid w:val="00740CD5"/>
    <w:rsid w:val="00742D49"/>
    <w:rsid w:val="00750ABB"/>
    <w:rsid w:val="007527A0"/>
    <w:rsid w:val="00772C53"/>
    <w:rsid w:val="00781088"/>
    <w:rsid w:val="00783F69"/>
    <w:rsid w:val="00792EF3"/>
    <w:rsid w:val="007948C5"/>
    <w:rsid w:val="007B424D"/>
    <w:rsid w:val="007B5FF2"/>
    <w:rsid w:val="007E69D3"/>
    <w:rsid w:val="007F64EE"/>
    <w:rsid w:val="0080479D"/>
    <w:rsid w:val="00811151"/>
    <w:rsid w:val="00813D2A"/>
    <w:rsid w:val="00825678"/>
    <w:rsid w:val="00832637"/>
    <w:rsid w:val="00837F5F"/>
    <w:rsid w:val="0084799E"/>
    <w:rsid w:val="008824DA"/>
    <w:rsid w:val="008A35B0"/>
    <w:rsid w:val="008A5AB6"/>
    <w:rsid w:val="008C0221"/>
    <w:rsid w:val="008D5B63"/>
    <w:rsid w:val="008E7359"/>
    <w:rsid w:val="008E7D24"/>
    <w:rsid w:val="008F08D0"/>
    <w:rsid w:val="008F5485"/>
    <w:rsid w:val="00904B65"/>
    <w:rsid w:val="0093482C"/>
    <w:rsid w:val="00935B01"/>
    <w:rsid w:val="00952695"/>
    <w:rsid w:val="0095567A"/>
    <w:rsid w:val="0096376C"/>
    <w:rsid w:val="00982BD4"/>
    <w:rsid w:val="00984FB3"/>
    <w:rsid w:val="0099157C"/>
    <w:rsid w:val="009A121E"/>
    <w:rsid w:val="009A26BE"/>
    <w:rsid w:val="009A319F"/>
    <w:rsid w:val="009A4D67"/>
    <w:rsid w:val="009B4231"/>
    <w:rsid w:val="009C05DF"/>
    <w:rsid w:val="009C0C56"/>
    <w:rsid w:val="009D685C"/>
    <w:rsid w:val="009E54F9"/>
    <w:rsid w:val="009F3E57"/>
    <w:rsid w:val="009F5493"/>
    <w:rsid w:val="009F5E6E"/>
    <w:rsid w:val="00A002A1"/>
    <w:rsid w:val="00A10525"/>
    <w:rsid w:val="00A14A22"/>
    <w:rsid w:val="00A354CE"/>
    <w:rsid w:val="00A35B48"/>
    <w:rsid w:val="00A370A2"/>
    <w:rsid w:val="00A6338E"/>
    <w:rsid w:val="00A715B9"/>
    <w:rsid w:val="00A86B59"/>
    <w:rsid w:val="00AA4661"/>
    <w:rsid w:val="00AA6AA6"/>
    <w:rsid w:val="00AB3606"/>
    <w:rsid w:val="00AE07E3"/>
    <w:rsid w:val="00B03B52"/>
    <w:rsid w:val="00B2456B"/>
    <w:rsid w:val="00B443F7"/>
    <w:rsid w:val="00B569F4"/>
    <w:rsid w:val="00B62723"/>
    <w:rsid w:val="00B63973"/>
    <w:rsid w:val="00B663E3"/>
    <w:rsid w:val="00B83421"/>
    <w:rsid w:val="00B9323C"/>
    <w:rsid w:val="00BA5384"/>
    <w:rsid w:val="00BC0533"/>
    <w:rsid w:val="00BE02E3"/>
    <w:rsid w:val="00BF3E30"/>
    <w:rsid w:val="00C30C3C"/>
    <w:rsid w:val="00C43A88"/>
    <w:rsid w:val="00C4601D"/>
    <w:rsid w:val="00C50724"/>
    <w:rsid w:val="00C54398"/>
    <w:rsid w:val="00C72C89"/>
    <w:rsid w:val="00C808AC"/>
    <w:rsid w:val="00C811CE"/>
    <w:rsid w:val="00C82384"/>
    <w:rsid w:val="00CA2192"/>
    <w:rsid w:val="00CB28AF"/>
    <w:rsid w:val="00CD3592"/>
    <w:rsid w:val="00CD39DC"/>
    <w:rsid w:val="00CE042A"/>
    <w:rsid w:val="00CE6DC4"/>
    <w:rsid w:val="00D22204"/>
    <w:rsid w:val="00D43211"/>
    <w:rsid w:val="00D461B6"/>
    <w:rsid w:val="00D63513"/>
    <w:rsid w:val="00D73061"/>
    <w:rsid w:val="00D82A41"/>
    <w:rsid w:val="00D91B31"/>
    <w:rsid w:val="00DB5A41"/>
    <w:rsid w:val="00DC5003"/>
    <w:rsid w:val="00E009EE"/>
    <w:rsid w:val="00E23E52"/>
    <w:rsid w:val="00E305F4"/>
    <w:rsid w:val="00E41E13"/>
    <w:rsid w:val="00E6414A"/>
    <w:rsid w:val="00E667F5"/>
    <w:rsid w:val="00E80001"/>
    <w:rsid w:val="00E9145C"/>
    <w:rsid w:val="00ED2538"/>
    <w:rsid w:val="00EE2633"/>
    <w:rsid w:val="00EF3891"/>
    <w:rsid w:val="00EF6B88"/>
    <w:rsid w:val="00EF7AB2"/>
    <w:rsid w:val="00F01F95"/>
    <w:rsid w:val="00F155B0"/>
    <w:rsid w:val="00F37EDE"/>
    <w:rsid w:val="00F46B04"/>
    <w:rsid w:val="00F51C23"/>
    <w:rsid w:val="00F603BF"/>
    <w:rsid w:val="00FB4C0D"/>
    <w:rsid w:val="00FB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458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12</cp:revision>
  <cp:lastPrinted>2021-08-09T12:15:00Z</cp:lastPrinted>
  <dcterms:created xsi:type="dcterms:W3CDTF">2021-08-05T07:57:00Z</dcterms:created>
  <dcterms:modified xsi:type="dcterms:W3CDTF">2021-08-09T12:32:00Z</dcterms:modified>
</cp:coreProperties>
</file>