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9EC" w:rsidRPr="00A06088" w:rsidRDefault="000119EC" w:rsidP="00A06088">
      <w:pPr>
        <w:jc w:val="both"/>
        <w:rPr>
          <w:b/>
          <w:sz w:val="24"/>
          <w:szCs w:val="24"/>
        </w:rPr>
      </w:pPr>
      <w:r w:rsidRPr="00A06088">
        <w:rPr>
          <w:b/>
          <w:sz w:val="24"/>
          <w:szCs w:val="24"/>
        </w:rPr>
        <w:t xml:space="preserve">Michaela </w:t>
      </w:r>
      <w:r w:rsidRPr="00A06088">
        <w:rPr>
          <w:b/>
          <w:caps/>
          <w:sz w:val="24"/>
          <w:szCs w:val="24"/>
        </w:rPr>
        <w:t>Samková</w:t>
      </w:r>
      <w:r w:rsidRPr="00A06088">
        <w:rPr>
          <w:b/>
          <w:sz w:val="24"/>
          <w:szCs w:val="24"/>
        </w:rPr>
        <w:t xml:space="preserve">, Dějiny školství v Bystřici nad Pernštejnem od roku 1850 do roku 1918. Bakalářská práce. Ústav historických věd, Filozofická fakulta, Univerzita Pardubice. Pardubice 2016, </w:t>
      </w:r>
    </w:p>
    <w:p w:rsidR="000B1C31" w:rsidRDefault="000B1C31" w:rsidP="000119EC">
      <w:pPr>
        <w:rPr>
          <w:sz w:val="24"/>
          <w:szCs w:val="24"/>
        </w:rPr>
      </w:pPr>
    </w:p>
    <w:p w:rsidR="00A06088" w:rsidRDefault="00A06088" w:rsidP="000119EC">
      <w:pPr>
        <w:rPr>
          <w:sz w:val="24"/>
          <w:szCs w:val="24"/>
        </w:rPr>
      </w:pPr>
      <w:r>
        <w:rPr>
          <w:sz w:val="24"/>
          <w:szCs w:val="24"/>
        </w:rPr>
        <w:t>Posudek vedoucí práce:</w:t>
      </w:r>
    </w:p>
    <w:p w:rsidR="00A06088" w:rsidRDefault="00A06088" w:rsidP="000119EC">
      <w:pPr>
        <w:rPr>
          <w:sz w:val="24"/>
          <w:szCs w:val="24"/>
        </w:rPr>
      </w:pPr>
    </w:p>
    <w:p w:rsidR="000119EC" w:rsidRDefault="000119EC" w:rsidP="00A0608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Bakalářská práce Michaely Samkové se zabývá dějinami školství v Bystřici nad Pernštejnem, kromě dějin školy se práce </w:t>
      </w:r>
      <w:r w:rsidR="003241DA">
        <w:rPr>
          <w:sz w:val="24"/>
          <w:szCs w:val="24"/>
        </w:rPr>
        <w:t>věnuje i učitelů a žákům školy</w:t>
      </w:r>
      <w:r>
        <w:rPr>
          <w:sz w:val="24"/>
          <w:szCs w:val="24"/>
        </w:rPr>
        <w:t>. Chronologicky je práce vymezena lety 1850 – 1918.</w:t>
      </w:r>
      <w:r w:rsidR="00F24778">
        <w:rPr>
          <w:sz w:val="24"/>
          <w:szCs w:val="24"/>
        </w:rPr>
        <w:t xml:space="preserve"> </w:t>
      </w:r>
      <w:r>
        <w:rPr>
          <w:sz w:val="24"/>
          <w:szCs w:val="24"/>
        </w:rPr>
        <w:t>Během výzkumu se autorka musela potýkat s nedostatkem pramenů uložených v archivu. Podařilo se jí získat přístup ke kronice školy, díky ní mohla doplnit bílá místa v historii školy.</w:t>
      </w:r>
    </w:p>
    <w:p w:rsidR="00F576A9" w:rsidRDefault="000119EC" w:rsidP="00A0608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úvodu autorka</w:t>
      </w:r>
      <w:r w:rsidR="00F576A9">
        <w:rPr>
          <w:sz w:val="24"/>
          <w:szCs w:val="24"/>
        </w:rPr>
        <w:t xml:space="preserve"> prokazuje znalost pramenů a sekundární literatury, přičemž používá zejména starší práce </w:t>
      </w:r>
      <w:r w:rsidR="00AD62A2">
        <w:rPr>
          <w:sz w:val="24"/>
          <w:szCs w:val="24"/>
        </w:rPr>
        <w:t>zaměřené na pedagogiku</w:t>
      </w:r>
      <w:r w:rsidR="00F576A9">
        <w:rPr>
          <w:sz w:val="24"/>
          <w:szCs w:val="24"/>
        </w:rPr>
        <w:t>. Následující kapitoly</w:t>
      </w:r>
      <w:r w:rsidR="00AD62A2">
        <w:rPr>
          <w:sz w:val="24"/>
          <w:szCs w:val="24"/>
        </w:rPr>
        <w:t xml:space="preserve"> se věnují školskému zákonodárství, dějinám obce a bystřickému školství</w:t>
      </w:r>
      <w:r w:rsidR="00F576A9">
        <w:rPr>
          <w:sz w:val="24"/>
          <w:szCs w:val="24"/>
        </w:rPr>
        <w:t xml:space="preserve">. Je znát, že autorka </w:t>
      </w:r>
      <w:r w:rsidR="00AD62A2">
        <w:rPr>
          <w:sz w:val="24"/>
          <w:szCs w:val="24"/>
        </w:rPr>
        <w:t>své</w:t>
      </w:r>
      <w:r w:rsidR="00291BA3">
        <w:rPr>
          <w:sz w:val="24"/>
          <w:szCs w:val="24"/>
        </w:rPr>
        <w:t xml:space="preserve"> téma zná, přesto nalezneme na s. 7 faktografickou</w:t>
      </w:r>
      <w:r w:rsidR="00F576A9">
        <w:rPr>
          <w:sz w:val="24"/>
          <w:szCs w:val="24"/>
        </w:rPr>
        <w:t xml:space="preserve"> </w:t>
      </w:r>
      <w:r w:rsidR="00291BA3">
        <w:rPr>
          <w:sz w:val="24"/>
          <w:szCs w:val="24"/>
        </w:rPr>
        <w:t xml:space="preserve">chybu, </w:t>
      </w:r>
      <w:r w:rsidR="00F576A9">
        <w:rPr>
          <w:sz w:val="24"/>
          <w:szCs w:val="24"/>
        </w:rPr>
        <w:t xml:space="preserve">autorka </w:t>
      </w:r>
      <w:r w:rsidR="00291BA3">
        <w:rPr>
          <w:sz w:val="24"/>
          <w:szCs w:val="24"/>
        </w:rPr>
        <w:t xml:space="preserve">zde </w:t>
      </w:r>
      <w:r w:rsidR="00F576A9">
        <w:rPr>
          <w:sz w:val="24"/>
          <w:szCs w:val="24"/>
        </w:rPr>
        <w:t>uvádí, že</w:t>
      </w:r>
      <w:r w:rsidR="00AD62A2">
        <w:rPr>
          <w:sz w:val="24"/>
          <w:szCs w:val="24"/>
        </w:rPr>
        <w:t xml:space="preserve"> na základě </w:t>
      </w:r>
      <w:proofErr w:type="spellStart"/>
      <w:r w:rsidR="00AD62A2">
        <w:rPr>
          <w:sz w:val="24"/>
          <w:szCs w:val="24"/>
        </w:rPr>
        <w:t>Hasnerova</w:t>
      </w:r>
      <w:proofErr w:type="spellEnd"/>
      <w:r w:rsidR="00AD62A2">
        <w:rPr>
          <w:sz w:val="24"/>
          <w:szCs w:val="24"/>
        </w:rPr>
        <w:t xml:space="preserve"> zákona se</w:t>
      </w:r>
      <w:r w:rsidR="00F576A9">
        <w:rPr>
          <w:sz w:val="24"/>
          <w:szCs w:val="24"/>
        </w:rPr>
        <w:t xml:space="preserve"> „</w:t>
      </w:r>
      <w:r w:rsidR="00F576A9" w:rsidRPr="00F576A9">
        <w:rPr>
          <w:i/>
          <w:sz w:val="24"/>
          <w:szCs w:val="24"/>
        </w:rPr>
        <w:t xml:space="preserve">Povinná školní docházka mohla prodloužit až do </w:t>
      </w:r>
      <w:proofErr w:type="gramStart"/>
      <w:r w:rsidR="00F576A9" w:rsidRPr="00F576A9">
        <w:rPr>
          <w:i/>
          <w:sz w:val="24"/>
          <w:szCs w:val="24"/>
        </w:rPr>
        <w:t>14ti</w:t>
      </w:r>
      <w:proofErr w:type="gramEnd"/>
      <w:r w:rsidR="00F576A9" w:rsidRPr="00F576A9">
        <w:rPr>
          <w:i/>
          <w:sz w:val="24"/>
          <w:szCs w:val="24"/>
        </w:rPr>
        <w:t xml:space="preserve"> let věku dítěte, když nesplnil podmínky pro ukončení docházky</w:t>
      </w:r>
      <w:r w:rsidR="00F576A9" w:rsidRPr="00F576A9">
        <w:rPr>
          <w:sz w:val="24"/>
          <w:szCs w:val="24"/>
        </w:rPr>
        <w:t>.</w:t>
      </w:r>
      <w:r w:rsidR="00F576A9">
        <w:rPr>
          <w:sz w:val="24"/>
          <w:szCs w:val="24"/>
        </w:rPr>
        <w:t>“</w:t>
      </w:r>
      <w:r w:rsidR="001D444C">
        <w:rPr>
          <w:sz w:val="24"/>
          <w:szCs w:val="24"/>
        </w:rPr>
        <w:t xml:space="preserve"> Dále na s. 26 autorka píše, že </w:t>
      </w:r>
      <w:r w:rsidR="001D444C" w:rsidRPr="001D444C">
        <w:rPr>
          <w:i/>
          <w:sz w:val="24"/>
          <w:szCs w:val="24"/>
        </w:rPr>
        <w:t>„Několik německých dětí z Mikulova navštěvovalo každoročně bystřickou školu, aby se zdokonalilo v němčině.“</w:t>
      </w:r>
    </w:p>
    <w:p w:rsidR="00291BA3" w:rsidRDefault="00291BA3" w:rsidP="00A0608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Jedním z úkolů bakalářské práce bylo zmapování spolupráce školy a spolků, které v Bystřici existovaly, ačkoliv se autorka v práci spolkům věnuje ve druhé kapitole, domnívám se, že spolupráce se školou se jí nepodařila popsat, spíše se jedná o stručné dějiny jednotlivých spolků s popisem činnosti. Zajímalo by mě, kolik učitelů z Bystřice se angažovalo v daných spolcích, od věci by nebylo více </w:t>
      </w:r>
      <w:r w:rsidR="003241DA">
        <w:rPr>
          <w:sz w:val="24"/>
          <w:szCs w:val="24"/>
        </w:rPr>
        <w:t>popsat činnost spolku Komenský, tento popis částečně nalezneme ve čtvrté kapitole, v části zaměřen</w:t>
      </w:r>
      <w:r w:rsidR="00166489">
        <w:rPr>
          <w:sz w:val="24"/>
          <w:szCs w:val="24"/>
        </w:rPr>
        <w:t>é na učitele. Na s. 46 postrádám</w:t>
      </w:r>
      <w:r w:rsidR="003241DA">
        <w:rPr>
          <w:sz w:val="24"/>
          <w:szCs w:val="24"/>
        </w:rPr>
        <w:t xml:space="preserve"> vysvětlení</w:t>
      </w:r>
      <w:r w:rsidR="00166489">
        <w:rPr>
          <w:sz w:val="24"/>
          <w:szCs w:val="24"/>
        </w:rPr>
        <w:t>,</w:t>
      </w:r>
      <w:r w:rsidR="003241DA">
        <w:rPr>
          <w:sz w:val="24"/>
          <w:szCs w:val="24"/>
        </w:rPr>
        <w:t xml:space="preserve"> co to byla „Poupata“?</w:t>
      </w:r>
    </w:p>
    <w:p w:rsidR="00AD62A2" w:rsidRDefault="003241DA" w:rsidP="00A0608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Celkově práce vykazuje určitou stylistickou neobratnost, nalezneme v ní i použití pramenného jazyka, gramatické chyby a opakování jednou již uvedených skutečností. Přesto se domnívám, že práce je přínosná a objevná. </w:t>
      </w:r>
      <w:r w:rsidR="00A06088">
        <w:rPr>
          <w:sz w:val="24"/>
          <w:szCs w:val="24"/>
        </w:rPr>
        <w:t>Za novátorské považuji především</w:t>
      </w:r>
      <w:r>
        <w:rPr>
          <w:sz w:val="24"/>
          <w:szCs w:val="24"/>
        </w:rPr>
        <w:t xml:space="preserve"> část</w:t>
      </w:r>
      <w:r w:rsidR="00A06088">
        <w:rPr>
          <w:sz w:val="24"/>
          <w:szCs w:val="24"/>
        </w:rPr>
        <w:t>i</w:t>
      </w:r>
      <w:r>
        <w:rPr>
          <w:sz w:val="24"/>
          <w:szCs w:val="24"/>
        </w:rPr>
        <w:t xml:space="preserve"> věnovan</w:t>
      </w:r>
      <w:r w:rsidR="00A06088">
        <w:rPr>
          <w:sz w:val="24"/>
          <w:szCs w:val="24"/>
        </w:rPr>
        <w:t xml:space="preserve">é </w:t>
      </w:r>
      <w:r>
        <w:rPr>
          <w:sz w:val="24"/>
          <w:szCs w:val="24"/>
        </w:rPr>
        <w:t xml:space="preserve">učitelskému personálu a </w:t>
      </w:r>
      <w:r w:rsidR="00A06088">
        <w:rPr>
          <w:sz w:val="24"/>
          <w:szCs w:val="24"/>
        </w:rPr>
        <w:t xml:space="preserve">žákům. Práci </w:t>
      </w:r>
      <w:r w:rsidR="00A06088" w:rsidRPr="00F24778">
        <w:rPr>
          <w:b/>
          <w:sz w:val="24"/>
          <w:szCs w:val="24"/>
        </w:rPr>
        <w:t>doporučuji k obhajobě</w:t>
      </w:r>
      <w:r w:rsidR="00A06088">
        <w:rPr>
          <w:sz w:val="24"/>
          <w:szCs w:val="24"/>
        </w:rPr>
        <w:t xml:space="preserve"> a hodnotím ji známkou</w:t>
      </w:r>
      <w:r w:rsidR="00166489">
        <w:rPr>
          <w:sz w:val="24"/>
          <w:szCs w:val="24"/>
        </w:rPr>
        <w:t xml:space="preserve"> ještě</w:t>
      </w:r>
      <w:r w:rsidR="00A06088">
        <w:rPr>
          <w:sz w:val="24"/>
          <w:szCs w:val="24"/>
        </w:rPr>
        <w:t xml:space="preserve"> </w:t>
      </w:r>
      <w:r w:rsidR="00A06088" w:rsidRPr="00F24778">
        <w:rPr>
          <w:b/>
          <w:sz w:val="24"/>
          <w:szCs w:val="24"/>
        </w:rPr>
        <w:t>velmi dobře</w:t>
      </w:r>
      <w:r w:rsidR="00A06088">
        <w:rPr>
          <w:sz w:val="24"/>
          <w:szCs w:val="24"/>
        </w:rPr>
        <w:t>.</w:t>
      </w:r>
    </w:p>
    <w:p w:rsidR="00A06088" w:rsidRDefault="00A06088" w:rsidP="000119EC">
      <w:pPr>
        <w:rPr>
          <w:sz w:val="24"/>
          <w:szCs w:val="24"/>
        </w:rPr>
      </w:pPr>
    </w:p>
    <w:p w:rsidR="00A06088" w:rsidRDefault="00A06088" w:rsidP="000119EC">
      <w:pPr>
        <w:rPr>
          <w:sz w:val="24"/>
          <w:szCs w:val="24"/>
        </w:rPr>
      </w:pPr>
    </w:p>
    <w:p w:rsidR="00A06088" w:rsidRDefault="00A06088" w:rsidP="000119EC">
      <w:pPr>
        <w:rPr>
          <w:sz w:val="24"/>
          <w:szCs w:val="24"/>
        </w:rPr>
      </w:pPr>
      <w:r>
        <w:rPr>
          <w:sz w:val="24"/>
          <w:szCs w:val="24"/>
        </w:rPr>
        <w:t>V Pardubicích 9. srpna 2016</w:t>
      </w:r>
    </w:p>
    <w:p w:rsidR="00A06088" w:rsidRDefault="00A06088" w:rsidP="000119EC">
      <w:pPr>
        <w:rPr>
          <w:sz w:val="24"/>
          <w:szCs w:val="24"/>
        </w:rPr>
      </w:pPr>
    </w:p>
    <w:p w:rsidR="00A06088" w:rsidRPr="000119EC" w:rsidRDefault="00A06088" w:rsidP="000119EC">
      <w:pPr>
        <w:rPr>
          <w:sz w:val="24"/>
          <w:szCs w:val="24"/>
        </w:rPr>
      </w:pPr>
      <w:r>
        <w:rPr>
          <w:sz w:val="24"/>
          <w:szCs w:val="24"/>
        </w:rPr>
        <w:t>Martina Halířová</w:t>
      </w:r>
    </w:p>
    <w:sectPr w:rsidR="00A06088" w:rsidRPr="000119EC" w:rsidSect="000B1C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119EC"/>
    <w:rsid w:val="000119EC"/>
    <w:rsid w:val="000B1C31"/>
    <w:rsid w:val="000D6E8D"/>
    <w:rsid w:val="0010112E"/>
    <w:rsid w:val="00166489"/>
    <w:rsid w:val="001D444C"/>
    <w:rsid w:val="00291BA3"/>
    <w:rsid w:val="003241DA"/>
    <w:rsid w:val="00341FC9"/>
    <w:rsid w:val="004A1804"/>
    <w:rsid w:val="006C1E0A"/>
    <w:rsid w:val="00750F5E"/>
    <w:rsid w:val="00761615"/>
    <w:rsid w:val="00926153"/>
    <w:rsid w:val="009327DA"/>
    <w:rsid w:val="00A06088"/>
    <w:rsid w:val="00AD62A2"/>
    <w:rsid w:val="00BF4ECC"/>
    <w:rsid w:val="00D50168"/>
    <w:rsid w:val="00DC1846"/>
    <w:rsid w:val="00E0484F"/>
    <w:rsid w:val="00E80C8A"/>
    <w:rsid w:val="00F24778"/>
    <w:rsid w:val="00F57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1846"/>
    <w:pPr>
      <w:spacing w:after="0" w:line="240" w:lineRule="auto"/>
    </w:pPr>
    <w:rPr>
      <w:rFonts w:ascii="Times New Roman" w:hAnsi="Times New Roman" w:cs="Times New Roman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liases w:val="poznámky pod čarou"/>
    <w:basedOn w:val="Normln"/>
    <w:link w:val="BezmezerChar"/>
    <w:autoRedefine/>
    <w:uiPriority w:val="1"/>
    <w:qFormat/>
    <w:rsid w:val="0010112E"/>
    <w:pPr>
      <w:jc w:val="both"/>
    </w:pPr>
  </w:style>
  <w:style w:type="character" w:customStyle="1" w:styleId="BezmezerChar">
    <w:name w:val="Bez mezer Char"/>
    <w:aliases w:val="poznámky pod čarou Char"/>
    <w:basedOn w:val="Standardnpsmoodstavce"/>
    <w:link w:val="Bezmezer"/>
    <w:uiPriority w:val="1"/>
    <w:rsid w:val="0010112E"/>
    <w:rPr>
      <w:rFonts w:ascii="Times New Roman" w:hAnsi="Times New Roman" w:cs="Times New Roman"/>
      <w:sz w:val="20"/>
    </w:rPr>
  </w:style>
  <w:style w:type="character" w:styleId="Znakapoznpodarou">
    <w:name w:val="footnote reference"/>
    <w:aliases w:val="konstFußnotenzeichen"/>
    <w:uiPriority w:val="99"/>
    <w:unhideWhenUsed/>
    <w:rsid w:val="00750F5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315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4</cp:revision>
  <dcterms:created xsi:type="dcterms:W3CDTF">2016-08-09T07:23:00Z</dcterms:created>
  <dcterms:modified xsi:type="dcterms:W3CDTF">2016-08-15T12:31:00Z</dcterms:modified>
</cp:coreProperties>
</file>