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6C67A34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F72232">
        <w:rPr>
          <w:b/>
        </w:rPr>
        <w:tab/>
      </w:r>
      <w:r w:rsidR="00F72232" w:rsidRPr="00F72232">
        <w:rPr>
          <w:bCs/>
        </w:rPr>
        <w:t>Bc. Dominika Lerchová</w:t>
      </w:r>
    </w:p>
    <w:p w14:paraId="2DA60459" w14:textId="7CE9B27B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2232">
        <w:rPr>
          <w:b/>
        </w:rPr>
        <w:tab/>
      </w:r>
      <w:r w:rsidR="00F72232" w:rsidRPr="00F72232">
        <w:rPr>
          <w:bCs/>
        </w:rPr>
        <w:t>Muzikoterapie u žen, které zažily domácí násilí</w:t>
      </w:r>
    </w:p>
    <w:p w14:paraId="3A6BA483" w14:textId="3F131D84" w:rsidR="00080D7A" w:rsidRPr="00F72232" w:rsidRDefault="00080D7A" w:rsidP="00080D7A">
      <w:pPr>
        <w:spacing w:before="60"/>
        <w:jc w:val="both"/>
        <w:rPr>
          <w:b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72232">
        <w:rPr>
          <w:b/>
        </w:rPr>
        <w:tab/>
      </w:r>
      <w:r w:rsidR="00F72232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0FB2E74" w:rsidR="00080D7A" w:rsidRDefault="00080D7A" w:rsidP="00AC7ABF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72232">
        <w:rPr>
          <w:bCs/>
        </w:rPr>
        <w:t>2025</w:t>
      </w:r>
    </w:p>
    <w:p w14:paraId="2F31E192" w14:textId="77777777" w:rsidR="00EE7505" w:rsidRPr="00F72232" w:rsidRDefault="00EE7505" w:rsidP="00AC7ABF">
      <w:pPr>
        <w:spacing w:before="60"/>
        <w:jc w:val="both"/>
        <w:rPr>
          <w:bCs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19654792" w:rsidR="00E2102D" w:rsidRPr="00BD54FF" w:rsidRDefault="00F72232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471844D1" w:rsidR="00080D7A" w:rsidRPr="00BD54FF" w:rsidRDefault="00D41B46" w:rsidP="00EE7505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  <w:r w:rsidR="003347CF">
              <w:rPr>
                <w:sz w:val="22"/>
                <w:szCs w:val="22"/>
              </w:rPr>
              <w:br/>
              <w:t>Koncept práce i její cíl byl ambicióznější, než se, především kvůli vnějším okolnostem, podařilo realizovat. I přesto, že autorka projevila</w:t>
            </w:r>
            <w:r w:rsidR="004E5FD5">
              <w:rPr>
                <w:sz w:val="22"/>
                <w:szCs w:val="22"/>
              </w:rPr>
              <w:t xml:space="preserve"> značné úsilí, ne vše </w:t>
            </w:r>
            <w:r w:rsidR="00EE7505">
              <w:rPr>
                <w:sz w:val="22"/>
                <w:szCs w:val="22"/>
              </w:rPr>
              <w:t>se podařilo</w:t>
            </w:r>
            <w:r w:rsidR="004E5FD5">
              <w:rPr>
                <w:sz w:val="22"/>
                <w:szCs w:val="22"/>
              </w:rPr>
              <w:t xml:space="preserve"> </w:t>
            </w:r>
            <w:r w:rsidR="00EE7505">
              <w:rPr>
                <w:sz w:val="22"/>
                <w:szCs w:val="22"/>
              </w:rPr>
              <w:t>naplnit.</w:t>
            </w:r>
          </w:p>
        </w:tc>
        <w:tc>
          <w:tcPr>
            <w:tcW w:w="1494" w:type="dxa"/>
            <w:vAlign w:val="center"/>
          </w:tcPr>
          <w:p w14:paraId="553C27AD" w14:textId="35F6B96F" w:rsidR="00080D7A" w:rsidRPr="00F72232" w:rsidRDefault="00BE2E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013E3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7191D7FA" w:rsidR="00BE2EAC" w:rsidRPr="00BD54FF" w:rsidRDefault="00BE2EAC" w:rsidP="00F443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Prezentovaná orientace muzikoterapie, resp. klíčová muzikoterapeutka</w:t>
            </w:r>
            <w:r w:rsidR="00DC2D8E">
              <w:rPr>
                <w:sz w:val="22"/>
                <w:szCs w:val="22"/>
              </w:rPr>
              <w:t xml:space="preserve"> (informant)</w:t>
            </w:r>
            <w:r>
              <w:rPr>
                <w:sz w:val="22"/>
                <w:szCs w:val="22"/>
              </w:rPr>
              <w:t xml:space="preserve">, je spojená se zdroji blízké ezoterice, šamanizmu. Co vůbec neznamená, že by nemohla být účinná. Je to o tom, jaké nástroje (techniky) využívá. V popředí je tu charizma muzikoterapeutky a budování vztahu. Z hlediska odborného je </w:t>
            </w:r>
            <w:r w:rsidR="00DC2D8E">
              <w:rPr>
                <w:sz w:val="22"/>
                <w:szCs w:val="22"/>
              </w:rPr>
              <w:t xml:space="preserve">však </w:t>
            </w:r>
            <w:r>
              <w:rPr>
                <w:sz w:val="22"/>
                <w:szCs w:val="22"/>
              </w:rPr>
              <w:t>komplikované</w:t>
            </w:r>
            <w:r w:rsidR="00F443E0">
              <w:rPr>
                <w:sz w:val="22"/>
                <w:szCs w:val="22"/>
              </w:rPr>
              <w:t xml:space="preserve"> jasné uchopení a ukotvení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44B30718" w14:textId="7FCBE255" w:rsidR="00080D7A" w:rsidRPr="00F72232" w:rsidRDefault="00BE2E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8A1F6AF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714CD42A" w:rsidR="00F443E0" w:rsidRPr="00BD54FF" w:rsidRDefault="00F443E0" w:rsidP="004E5F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Zatím co informace o domácím násilí jsou především z akademických zdrojů, informace o muzikoterapii jsou často</w:t>
            </w:r>
            <w:r w:rsidR="004E5FD5">
              <w:rPr>
                <w:sz w:val="22"/>
                <w:szCs w:val="22"/>
              </w:rPr>
              <w:t xml:space="preserve"> spojeny s popularizačními</w:t>
            </w:r>
            <w:r>
              <w:rPr>
                <w:sz w:val="22"/>
                <w:szCs w:val="22"/>
              </w:rPr>
              <w:t xml:space="preserve"> zdroj</w:t>
            </w:r>
            <w:r w:rsidR="004E5FD5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>.</w:t>
            </w:r>
            <w:r w:rsidR="00620104">
              <w:rPr>
                <w:sz w:val="22"/>
                <w:szCs w:val="22"/>
              </w:rPr>
              <w:t xml:space="preserve"> Cca 60% zdrojů je internetových.</w:t>
            </w:r>
          </w:p>
        </w:tc>
        <w:tc>
          <w:tcPr>
            <w:tcW w:w="1494" w:type="dxa"/>
            <w:vAlign w:val="center"/>
          </w:tcPr>
          <w:p w14:paraId="3EFFAAB2" w14:textId="2B69FB3D" w:rsidR="00080D7A" w:rsidRPr="00F72232" w:rsidRDefault="00F443E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F40CFE" w14:textId="77777777" w:rsidR="00217BBE" w:rsidRDefault="00D41B46" w:rsidP="009D0729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542DE170" w:rsidR="009D0729" w:rsidRPr="00BD54FF" w:rsidRDefault="009D0729" w:rsidP="009D072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výzkumné otázky jsou formulovány spíše publicisticky, než odborně.</w:t>
            </w:r>
          </w:p>
        </w:tc>
        <w:tc>
          <w:tcPr>
            <w:tcW w:w="1494" w:type="dxa"/>
            <w:vAlign w:val="center"/>
          </w:tcPr>
          <w:p w14:paraId="7684ADFE" w14:textId="27C3CFFB" w:rsidR="00217BBE" w:rsidRPr="00F72232" w:rsidRDefault="009D072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52E95374" w14:textId="4F1AEC7B" w:rsidR="00A66BF6" w:rsidRPr="00F72232" w:rsidRDefault="00F443E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CE604F" w14:textId="77777777" w:rsidR="00A66BF6" w:rsidRDefault="00A66BF6" w:rsidP="002F582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2266DC49" w14:textId="77777777" w:rsidR="001A04B3" w:rsidRDefault="002F5827" w:rsidP="001A04B3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1A04B3">
              <w:rPr>
                <w:sz w:val="22"/>
                <w:szCs w:val="22"/>
              </w:rPr>
              <w:t>Podkapitola 2.1 by měla mít kromě výzkumu i nějaké teoretické rámcování s hledáním odpovědi na to, proč tomu tak je.</w:t>
            </w:r>
          </w:p>
          <w:p w14:paraId="3C8B3049" w14:textId="4259703D" w:rsidR="002F5827" w:rsidRPr="001A04B3" w:rsidRDefault="001A04B3" w:rsidP="001A04B3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1A04B3">
              <w:rPr>
                <w:sz w:val="22"/>
                <w:szCs w:val="22"/>
              </w:rPr>
              <w:t xml:space="preserve">Feministický pohled (perspektiva) na muzikoterapii je popisem vnímání dvou autorek bez </w:t>
            </w:r>
            <w:r>
              <w:rPr>
                <w:sz w:val="22"/>
                <w:szCs w:val="22"/>
              </w:rPr>
              <w:t>přesahu k výzkumu v této práci.</w:t>
            </w:r>
          </w:p>
        </w:tc>
        <w:tc>
          <w:tcPr>
            <w:tcW w:w="1494" w:type="dxa"/>
            <w:vAlign w:val="center"/>
          </w:tcPr>
          <w:p w14:paraId="42C82A2D" w14:textId="776D39F4" w:rsidR="00A66BF6" w:rsidRPr="00F72232" w:rsidRDefault="001A04B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5568B4B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635AF2B9" w14:textId="39E49262" w:rsidR="001A04B3" w:rsidRPr="00BD54FF" w:rsidRDefault="001A04B3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Základní výzkumná otázka je v pořádku, formulace některých ostatních by měla být přesnější.</w:t>
            </w:r>
          </w:p>
        </w:tc>
        <w:tc>
          <w:tcPr>
            <w:tcW w:w="1494" w:type="dxa"/>
            <w:vAlign w:val="center"/>
          </w:tcPr>
          <w:p w14:paraId="331E939A" w14:textId="34553AD4" w:rsidR="00391AAF" w:rsidRPr="00F72232" w:rsidRDefault="001A04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120D8A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031785BD" w:rsidR="001A04B3" w:rsidRPr="00BD54FF" w:rsidRDefault="001A04B3" w:rsidP="00DC2D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</w:t>
            </w:r>
            <w:r w:rsidR="004E5FD5">
              <w:rPr>
                <w:sz w:val="22"/>
                <w:szCs w:val="22"/>
              </w:rPr>
              <w:t>přes výběr muzikoterapeutických autorit nepřímo prezentovala myšlenky, které jsou jí blízké. V tomto směru měla projevit více samostatnosti</w:t>
            </w:r>
            <w:r w:rsidR="00620104">
              <w:rPr>
                <w:sz w:val="22"/>
                <w:szCs w:val="22"/>
              </w:rPr>
              <w:t xml:space="preserve"> a formulovat je za sebe explicitně.</w:t>
            </w:r>
          </w:p>
        </w:tc>
        <w:tc>
          <w:tcPr>
            <w:tcW w:w="1494" w:type="dxa"/>
            <w:vAlign w:val="center"/>
          </w:tcPr>
          <w:p w14:paraId="291559DE" w14:textId="5F7293AA" w:rsidR="0082081A" w:rsidRPr="00F72232" w:rsidRDefault="004E5FD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2520BA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3ECF33F4" w14:textId="76B1EAD1" w:rsidR="009D0729" w:rsidRPr="00BD54FF" w:rsidRDefault="009D0729" w:rsidP="009D0729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 autorku práce se jednalo o důležitou zkušenost, </w:t>
            </w:r>
            <w:r w:rsidR="002F5827">
              <w:rPr>
                <w:sz w:val="22"/>
                <w:szCs w:val="22"/>
              </w:rPr>
              <w:t xml:space="preserve">některá její zjištění by si zasloužila hlubší výzkum, </w:t>
            </w:r>
            <w:r>
              <w:rPr>
                <w:sz w:val="22"/>
                <w:szCs w:val="22"/>
              </w:rPr>
              <w:t>přínos z hlediska externího prostředí byl však spíše malý.</w:t>
            </w:r>
          </w:p>
        </w:tc>
        <w:tc>
          <w:tcPr>
            <w:tcW w:w="1494" w:type="dxa"/>
            <w:vAlign w:val="center"/>
          </w:tcPr>
          <w:p w14:paraId="2E08ECE9" w14:textId="228A41C6" w:rsidR="00205A5E" w:rsidRPr="00F72232" w:rsidRDefault="002F58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EE7505" w:rsidRPr="00BD54FF" w14:paraId="5D9CFE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379715" w14:textId="6519FC91" w:rsidR="00EE7505" w:rsidRPr="00BD54FF" w:rsidRDefault="00EE7505" w:rsidP="00EE7505">
            <w:pPr>
              <w:jc w:val="center"/>
              <w:rPr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Aktivita studenta</w:t>
            </w:r>
          </w:p>
        </w:tc>
        <w:tc>
          <w:tcPr>
            <w:tcW w:w="1494" w:type="dxa"/>
            <w:vAlign w:val="center"/>
          </w:tcPr>
          <w:p w14:paraId="5FABD1D0" w14:textId="77777777" w:rsidR="00EE7505" w:rsidRPr="00F72232" w:rsidRDefault="00EE7505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5D775F70" w:rsidR="00205A5E" w:rsidRPr="00F72232" w:rsidRDefault="00F72232" w:rsidP="00CB0EF2">
            <w:pPr>
              <w:jc w:val="center"/>
              <w:rPr>
                <w:b/>
                <w:sz w:val="22"/>
                <w:szCs w:val="22"/>
              </w:rPr>
            </w:pPr>
            <w:r w:rsidRPr="00F7223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6E5F8829" w:rsidR="00205A5E" w:rsidRPr="00F72232" w:rsidRDefault="00F7223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61F77917" w:rsidR="00205A5E" w:rsidRPr="00F72232" w:rsidRDefault="00F7223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F72232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6E5307D" w14:textId="0E3932DB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068AF908" w14:textId="710608CA" w:rsidR="003347CF" w:rsidRPr="00BD54FF" w:rsidRDefault="001A04B3" w:rsidP="004E5FD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prezentované</w:t>
            </w:r>
            <w:r w:rsidR="007055B5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 xml:space="preserve"> „ezoterickém“ konceptu jsou zdroje v souladu s</w:t>
            </w:r>
            <w:r w:rsidR="004E5FD5">
              <w:rPr>
                <w:sz w:val="22"/>
                <w:szCs w:val="22"/>
              </w:rPr>
              <w:t> celkovou orientací,</w:t>
            </w:r>
            <w:r>
              <w:rPr>
                <w:sz w:val="22"/>
                <w:szCs w:val="22"/>
              </w:rPr>
              <w:t xml:space="preserve"> ale z hlediska odborných </w:t>
            </w:r>
            <w:r w:rsidR="005B71A0">
              <w:rPr>
                <w:sz w:val="22"/>
                <w:szCs w:val="22"/>
              </w:rPr>
              <w:t>aspirací</w:t>
            </w:r>
            <w:r w:rsidR="004E5FD5">
              <w:rPr>
                <w:sz w:val="22"/>
                <w:szCs w:val="22"/>
              </w:rPr>
              <w:t xml:space="preserve"> by práci prospělo</w:t>
            </w:r>
            <w:r w:rsidR="007055B5">
              <w:rPr>
                <w:sz w:val="22"/>
                <w:szCs w:val="22"/>
              </w:rPr>
              <w:t xml:space="preserve">, kdyby </w:t>
            </w:r>
            <w:r w:rsidR="004E5FD5">
              <w:rPr>
                <w:sz w:val="22"/>
                <w:szCs w:val="22"/>
              </w:rPr>
              <w:t xml:space="preserve"> více</w:t>
            </w:r>
            <w:r w:rsidR="007055B5">
              <w:rPr>
                <w:sz w:val="22"/>
                <w:szCs w:val="22"/>
              </w:rPr>
              <w:t xml:space="preserve"> využila i </w:t>
            </w:r>
            <w:r w:rsidR="007055B5" w:rsidRPr="00DC2D8E">
              <w:rPr>
                <w:b/>
                <w:sz w:val="22"/>
                <w:szCs w:val="22"/>
              </w:rPr>
              <w:t xml:space="preserve">akademické </w:t>
            </w:r>
            <w:r w:rsidR="007055B5">
              <w:rPr>
                <w:sz w:val="22"/>
                <w:szCs w:val="22"/>
              </w:rPr>
              <w:t xml:space="preserve">zdroje  </w:t>
            </w:r>
            <w:r w:rsidR="00B2375E">
              <w:rPr>
                <w:sz w:val="22"/>
                <w:szCs w:val="22"/>
              </w:rPr>
              <w:t>z oblasti muzikoterapie a psychoterapie.</w:t>
            </w:r>
          </w:p>
        </w:tc>
        <w:tc>
          <w:tcPr>
            <w:tcW w:w="1494" w:type="dxa"/>
            <w:vAlign w:val="center"/>
          </w:tcPr>
          <w:p w14:paraId="1C8051CB" w14:textId="17180921" w:rsidR="00205A5E" w:rsidRPr="00F72232" w:rsidRDefault="004E5FD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7589CF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0C3A2A5" w14:textId="27BEEA7A" w:rsidR="00B2375E" w:rsidRDefault="004E5FD5" w:rsidP="00DC2D8E">
            <w:pPr>
              <w:rPr>
                <w:sz w:val="22"/>
                <w:szCs w:val="22"/>
              </w:rPr>
            </w:pPr>
            <w:r w:rsidRPr="00B2375E">
              <w:rPr>
                <w:sz w:val="22"/>
                <w:szCs w:val="22"/>
              </w:rPr>
              <w:t>V seznamu zdrojů se objevují nepřesnost</w:t>
            </w:r>
            <w:r w:rsidR="00B2375E" w:rsidRPr="00B2375E">
              <w:rPr>
                <w:sz w:val="22"/>
                <w:szCs w:val="22"/>
              </w:rPr>
              <w:t>i, ve psaní autorů,</w:t>
            </w:r>
            <w:r w:rsidR="00B2375E">
              <w:rPr>
                <w:sz w:val="22"/>
                <w:szCs w:val="22"/>
              </w:rPr>
              <w:t xml:space="preserve"> v psaní roku vzniku díla i v používání </w:t>
            </w:r>
            <w:r w:rsidR="00AB15C0">
              <w:rPr>
                <w:sz w:val="22"/>
                <w:szCs w:val="22"/>
              </w:rPr>
              <w:t>kurzívy</w:t>
            </w:r>
          </w:p>
          <w:p w14:paraId="4A70F771" w14:textId="56015783" w:rsidR="004E5FD5" w:rsidRPr="00B2375E" w:rsidRDefault="00B2375E" w:rsidP="00B2375E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B2375E">
              <w:rPr>
                <w:sz w:val="22"/>
                <w:szCs w:val="22"/>
              </w:rPr>
              <w:t xml:space="preserve">STRAUSS, Anselm a </w:t>
            </w:r>
            <w:r w:rsidRPr="00AB15C0">
              <w:rPr>
                <w:sz w:val="22"/>
                <w:szCs w:val="22"/>
                <w:highlight w:val="yellow"/>
              </w:rPr>
              <w:t>CORNOVÁ,</w:t>
            </w:r>
            <w:r w:rsidRPr="00B2375E">
              <w:rPr>
                <w:sz w:val="22"/>
                <w:szCs w:val="22"/>
              </w:rPr>
              <w:t xml:space="preserve"> Juliet. Základy kvalitativního výzkumu.</w:t>
            </w:r>
          </w:p>
          <w:p w14:paraId="522D0988" w14:textId="77777777" w:rsidR="00B2375E" w:rsidRPr="00AB15C0" w:rsidRDefault="00B2375E" w:rsidP="004E5FD5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B2375E">
              <w:rPr>
                <w:sz w:val="22"/>
                <w:szCs w:val="22"/>
              </w:rPr>
              <w:t xml:space="preserve">HENDL, Jan. 2008. </w:t>
            </w:r>
            <w:r w:rsidRPr="00B2375E">
              <w:rPr>
                <w:i/>
                <w:sz w:val="22"/>
                <w:szCs w:val="22"/>
              </w:rPr>
              <w:t>Kvalitativní výzkum:</w:t>
            </w:r>
          </w:p>
          <w:p w14:paraId="6EFCB4D0" w14:textId="3B2ECC34" w:rsidR="00AB15C0" w:rsidRPr="00AB15C0" w:rsidRDefault="00AB15C0" w:rsidP="00AB15C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Způsob odkazů pod čárou je legitimní, ale i zde platí zásada úspornosti. Odkazy 56-59 </w:t>
            </w:r>
            <w:proofErr w:type="spellStart"/>
            <w:r>
              <w:t>How</w:t>
            </w:r>
            <w:proofErr w:type="spellEnd"/>
            <w:r>
              <w:t xml:space="preserve"> music </w:t>
            </w:r>
            <w:proofErr w:type="spellStart"/>
            <w:r>
              <w:t>heals</w:t>
            </w:r>
            <w:proofErr w:type="spellEnd"/>
            <w:r>
              <w:t xml:space="preserve">, se dala řešit úsporněji – </w:t>
            </w:r>
            <w:proofErr w:type="spellStart"/>
            <w:r>
              <w:t>ibid</w:t>
            </w:r>
            <w:proofErr w:type="spellEnd"/>
            <w:r>
              <w:t>., nebo tamtéž.</w:t>
            </w:r>
          </w:p>
        </w:tc>
        <w:tc>
          <w:tcPr>
            <w:tcW w:w="1494" w:type="dxa"/>
            <w:vAlign w:val="center"/>
          </w:tcPr>
          <w:p w14:paraId="6FB17A8F" w14:textId="0D5CC0BC" w:rsidR="00205A5E" w:rsidRPr="00F72232" w:rsidRDefault="00AB15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tbl>
      <w:tblPr>
        <w:tblpPr w:leftFromText="141" w:rightFromText="141" w:vertAnchor="text" w:horzAnchor="margin" w:tblpY="269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B15C0" w:rsidRPr="00BD54FF" w14:paraId="1A89A4DA" w14:textId="77777777" w:rsidTr="00AB15C0">
        <w:trPr>
          <w:trHeight w:val="390"/>
        </w:trPr>
        <w:tc>
          <w:tcPr>
            <w:tcW w:w="8145" w:type="dxa"/>
            <w:vAlign w:val="center"/>
          </w:tcPr>
          <w:p w14:paraId="4FDDCCB7" w14:textId="77777777" w:rsidR="00AB15C0" w:rsidRPr="00BD54FF" w:rsidRDefault="00AB15C0" w:rsidP="00AB15C0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0B035968" w14:textId="77777777" w:rsidR="00AB15C0" w:rsidRPr="00BD54FF" w:rsidRDefault="00AB15C0" w:rsidP="00AB15C0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AB15C0" w:rsidRPr="00BD54FF" w14:paraId="092274BC" w14:textId="77777777" w:rsidTr="00AB15C0">
        <w:trPr>
          <w:trHeight w:val="390"/>
        </w:trPr>
        <w:tc>
          <w:tcPr>
            <w:tcW w:w="8145" w:type="dxa"/>
            <w:vAlign w:val="center"/>
          </w:tcPr>
          <w:p w14:paraId="3E129DC8" w14:textId="77777777" w:rsidR="00AB15C0" w:rsidRDefault="00AB15C0" w:rsidP="00AB15C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2D861045" w14:textId="23CB6B91" w:rsidR="00E012A5" w:rsidRPr="00BD54FF" w:rsidRDefault="00E012A5" w:rsidP="00AB15C0">
            <w:pPr>
              <w:jc w:val="both"/>
              <w:rPr>
                <w:sz w:val="22"/>
                <w:szCs w:val="22"/>
              </w:rPr>
            </w:pPr>
            <w:r>
              <w:t>2.2 2.2            na s. 22 duplicita</w:t>
            </w:r>
          </w:p>
        </w:tc>
        <w:tc>
          <w:tcPr>
            <w:tcW w:w="1494" w:type="dxa"/>
            <w:vAlign w:val="center"/>
          </w:tcPr>
          <w:p w14:paraId="0B2AEF13" w14:textId="6A25B1E6" w:rsidR="00AB15C0" w:rsidRPr="00BD54FF" w:rsidRDefault="00E012A5" w:rsidP="00AB1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B15C0" w:rsidRPr="00BD54FF" w14:paraId="33452A49" w14:textId="77777777" w:rsidTr="00AB15C0">
        <w:trPr>
          <w:trHeight w:val="390"/>
        </w:trPr>
        <w:tc>
          <w:tcPr>
            <w:tcW w:w="8145" w:type="dxa"/>
            <w:vAlign w:val="center"/>
          </w:tcPr>
          <w:p w14:paraId="09E5190E" w14:textId="77777777" w:rsidR="00AB15C0" w:rsidRPr="00BD54FF" w:rsidRDefault="00AB15C0" w:rsidP="00AB15C0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FEEFE0" w14:textId="0C200EE3" w:rsidR="00AB15C0" w:rsidRPr="00E012A5" w:rsidRDefault="007055B5" w:rsidP="00AB1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B15C0" w:rsidRPr="00BD54FF" w14:paraId="7F275251" w14:textId="77777777" w:rsidTr="00AB15C0">
        <w:trPr>
          <w:trHeight w:val="390"/>
        </w:trPr>
        <w:tc>
          <w:tcPr>
            <w:tcW w:w="8145" w:type="dxa"/>
            <w:vAlign w:val="center"/>
          </w:tcPr>
          <w:p w14:paraId="7F73F80D" w14:textId="77777777" w:rsidR="00AB15C0" w:rsidRDefault="00AB15C0" w:rsidP="00AB15C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1EFFFA25" w14:textId="77777777" w:rsidR="00AB15C0" w:rsidRPr="00BD54FF" w:rsidRDefault="00AB15C0" w:rsidP="00AB15C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Jazyk práce je místy ne zcela odborný</w:t>
            </w:r>
          </w:p>
        </w:tc>
        <w:tc>
          <w:tcPr>
            <w:tcW w:w="1494" w:type="dxa"/>
            <w:vAlign w:val="center"/>
          </w:tcPr>
          <w:p w14:paraId="5D2C14D0" w14:textId="77777777" w:rsidR="00AB15C0" w:rsidRPr="00BD54FF" w:rsidRDefault="00AB15C0" w:rsidP="00AB1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116DE685" w14:textId="77777777" w:rsidR="00EE7505" w:rsidRDefault="00EE7505" w:rsidP="00E012A5">
      <w:pPr>
        <w:jc w:val="both"/>
        <w:rPr>
          <w:b/>
        </w:rPr>
      </w:pPr>
    </w:p>
    <w:p w14:paraId="684595C5" w14:textId="3FB40204" w:rsidR="00E012A5" w:rsidRPr="00E012A5" w:rsidRDefault="00E012A5" w:rsidP="00E012A5">
      <w:pPr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  <w:r>
        <w:rPr>
          <w:b/>
        </w:rPr>
        <w:t xml:space="preserve"> </w:t>
      </w:r>
      <w:r w:rsidRPr="00E012A5">
        <w:t>P</w:t>
      </w:r>
      <w:r>
        <w:t xml:space="preserve">řes řadu kritických výhrad </w:t>
      </w:r>
      <w:r w:rsidR="007055B5">
        <w:t>považuji</w:t>
      </w:r>
      <w:r>
        <w:t xml:space="preserve"> práci </w:t>
      </w:r>
      <w:r w:rsidR="007055B5">
        <w:t>za</w:t>
      </w:r>
      <w:r>
        <w:t xml:space="preserve"> podnětnou. Doporučuji ji k obhajobě a hodnotím známkou </w:t>
      </w:r>
      <w:r w:rsidRPr="00730152">
        <w:rPr>
          <w:b/>
        </w:rPr>
        <w:t>C</w:t>
      </w:r>
      <w:r w:rsidR="00730152">
        <w:rPr>
          <w:b/>
        </w:rPr>
        <w:t>.</w:t>
      </w:r>
    </w:p>
    <w:p w14:paraId="35CA6670" w14:textId="6441A394" w:rsidR="00E012A5" w:rsidRPr="00BD54FF" w:rsidRDefault="00E012A5" w:rsidP="00E012A5">
      <w:pPr>
        <w:spacing w:line="360" w:lineRule="auto"/>
        <w:jc w:val="both"/>
      </w:pPr>
      <w:r w:rsidRPr="00BD54FF">
        <w:tab/>
      </w:r>
    </w:p>
    <w:p w14:paraId="502E3496" w14:textId="77777777" w:rsidR="00EE7505" w:rsidRDefault="00E012A5" w:rsidP="00E012A5">
      <w:pPr>
        <w:rPr>
          <w:b/>
          <w:bCs/>
        </w:rPr>
      </w:pPr>
      <w:r>
        <w:rPr>
          <w:b/>
          <w:bCs/>
        </w:rPr>
        <w:t>Otázky pro diskusi:</w:t>
      </w:r>
      <w:r w:rsidR="00730152">
        <w:rPr>
          <w:b/>
          <w:bCs/>
        </w:rPr>
        <w:t xml:space="preserve"> </w:t>
      </w:r>
      <w:r w:rsidR="00730152">
        <w:rPr>
          <w:bCs/>
        </w:rPr>
        <w:t>Není muzikoterapeutické setkání tak trochu seancí, mystickým rituálem, který má léčebné efekty?</w:t>
      </w:r>
      <w:r w:rsidR="00730152">
        <w:rPr>
          <w:b/>
          <w:bCs/>
        </w:rPr>
        <w:t xml:space="preserve"> </w:t>
      </w:r>
    </w:p>
    <w:tbl>
      <w:tblPr>
        <w:tblStyle w:val="Mriekatabuky"/>
        <w:tblpPr w:leftFromText="141" w:rightFromText="141" w:vertAnchor="text" w:horzAnchor="margin" w:tblpY="582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EE7505" w:rsidRPr="00BD54FF" w14:paraId="4FA1C004" w14:textId="77777777" w:rsidTr="00EE7505">
        <w:trPr>
          <w:trHeight w:val="572"/>
        </w:trPr>
        <w:tc>
          <w:tcPr>
            <w:tcW w:w="9648" w:type="dxa"/>
            <w:gridSpan w:val="2"/>
          </w:tcPr>
          <w:p w14:paraId="56A33E81" w14:textId="77777777" w:rsidR="00EE7505" w:rsidRPr="00BD54FF" w:rsidRDefault="00EE7505" w:rsidP="00EE7505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EE7505" w:rsidRPr="00BD54FF" w14:paraId="0BE1B1BD" w14:textId="77777777" w:rsidTr="00EE7505">
        <w:tc>
          <w:tcPr>
            <w:tcW w:w="5868" w:type="dxa"/>
          </w:tcPr>
          <w:p w14:paraId="0B503B8A" w14:textId="77777777" w:rsidR="00EE7505" w:rsidRPr="00BD54FF" w:rsidRDefault="00EE7505" w:rsidP="00EE7505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2008C7B2" w14:textId="40314539" w:rsidR="00EE7505" w:rsidRPr="00BD54FF" w:rsidRDefault="00EE7505" w:rsidP="00EE7505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350F833" w14:textId="77777777" w:rsidR="00EE7505" w:rsidRDefault="00EE7505" w:rsidP="00E012A5">
      <w:pPr>
        <w:rPr>
          <w:b/>
          <w:bCs/>
        </w:rPr>
      </w:pPr>
    </w:p>
    <w:p w14:paraId="708A83C4" w14:textId="77777777" w:rsidR="00EE7505" w:rsidRDefault="00EE7505" w:rsidP="00E012A5">
      <w:pPr>
        <w:rPr>
          <w:b/>
          <w:bCs/>
        </w:rPr>
      </w:pPr>
    </w:p>
    <w:p w14:paraId="27A3D5A0" w14:textId="77777777" w:rsidR="00EE7505" w:rsidRDefault="00EE7505" w:rsidP="00EE7505">
      <w:pPr>
        <w:jc w:val="both"/>
      </w:pPr>
    </w:p>
    <w:p w14:paraId="6CB6A5B0" w14:textId="77777777" w:rsidR="00EE7505" w:rsidRDefault="00EE7505" w:rsidP="00EE7505">
      <w:pPr>
        <w:jc w:val="both"/>
      </w:pPr>
    </w:p>
    <w:p w14:paraId="5EBA43E4" w14:textId="77777777" w:rsidR="00EE7505" w:rsidRDefault="00EE7505" w:rsidP="00EE7505">
      <w:pPr>
        <w:jc w:val="both"/>
      </w:pPr>
    </w:p>
    <w:p w14:paraId="0CEDE10E" w14:textId="4687B91F" w:rsidR="00EE7505" w:rsidRPr="00BD54FF" w:rsidRDefault="00EE7505" w:rsidP="00EE7505">
      <w:pPr>
        <w:jc w:val="both"/>
      </w:pPr>
      <w:r w:rsidRPr="00BD54FF">
        <w:t>Dne:</w:t>
      </w:r>
      <w:r w:rsidRPr="00BD54FF">
        <w:tab/>
      </w:r>
      <w:r w:rsidR="00791011">
        <w:t>22</w:t>
      </w:r>
      <w:bookmarkStart w:id="0" w:name="_GoBack"/>
      <w:bookmarkEnd w:id="0"/>
      <w:r w:rsidR="00DC2D8E">
        <w:t>.července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1CDF8A77" w14:textId="77777777" w:rsidR="00EE7505" w:rsidRPr="00BD54FF" w:rsidRDefault="00EE7505" w:rsidP="00EE7505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p w14:paraId="65742384" w14:textId="2ACB7119" w:rsidR="00E012A5" w:rsidRDefault="00730152" w:rsidP="00EE7505">
      <w:r>
        <w:rPr>
          <w:b/>
          <w:bCs/>
        </w:rPr>
        <w:t xml:space="preserve">  </w:t>
      </w:r>
      <w:r w:rsidR="00E012A5" w:rsidRPr="00E012A5">
        <w:t xml:space="preserve"> </w:t>
      </w:r>
    </w:p>
    <w:p w14:paraId="67319EFF" w14:textId="3CC03CF4" w:rsidR="00101049" w:rsidRPr="00BD54FF" w:rsidRDefault="00101049" w:rsidP="00E012A5">
      <w:pPr>
        <w:jc w:val="both"/>
      </w:pP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D2C3C"/>
    <w:multiLevelType w:val="hybridMultilevel"/>
    <w:tmpl w:val="4FD86728"/>
    <w:lvl w:ilvl="0" w:tplc="F87418EA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A04B3"/>
    <w:rsid w:val="001D33C4"/>
    <w:rsid w:val="00205A5E"/>
    <w:rsid w:val="00217BBE"/>
    <w:rsid w:val="002703E8"/>
    <w:rsid w:val="002A635B"/>
    <w:rsid w:val="002B1E8E"/>
    <w:rsid w:val="002E47E2"/>
    <w:rsid w:val="002F5827"/>
    <w:rsid w:val="0031107A"/>
    <w:rsid w:val="003239D3"/>
    <w:rsid w:val="003347CF"/>
    <w:rsid w:val="0036745B"/>
    <w:rsid w:val="00373720"/>
    <w:rsid w:val="0037673B"/>
    <w:rsid w:val="00384A59"/>
    <w:rsid w:val="00391AAF"/>
    <w:rsid w:val="0045610A"/>
    <w:rsid w:val="004A3341"/>
    <w:rsid w:val="004D13D8"/>
    <w:rsid w:val="004E5FD5"/>
    <w:rsid w:val="00516E71"/>
    <w:rsid w:val="00561996"/>
    <w:rsid w:val="005B5F2B"/>
    <w:rsid w:val="005B71A0"/>
    <w:rsid w:val="005D226D"/>
    <w:rsid w:val="00610512"/>
    <w:rsid w:val="00620104"/>
    <w:rsid w:val="006A21AF"/>
    <w:rsid w:val="006A2345"/>
    <w:rsid w:val="006D436B"/>
    <w:rsid w:val="006D65B2"/>
    <w:rsid w:val="006E2F33"/>
    <w:rsid w:val="006F3BBA"/>
    <w:rsid w:val="007055B5"/>
    <w:rsid w:val="00712468"/>
    <w:rsid w:val="00730152"/>
    <w:rsid w:val="0075372F"/>
    <w:rsid w:val="007543E2"/>
    <w:rsid w:val="00780BC9"/>
    <w:rsid w:val="007844F6"/>
    <w:rsid w:val="00791011"/>
    <w:rsid w:val="0082081A"/>
    <w:rsid w:val="0087639A"/>
    <w:rsid w:val="008D6C87"/>
    <w:rsid w:val="009D0729"/>
    <w:rsid w:val="00A13EA9"/>
    <w:rsid w:val="00A20930"/>
    <w:rsid w:val="00A33211"/>
    <w:rsid w:val="00A66BF6"/>
    <w:rsid w:val="00A731E8"/>
    <w:rsid w:val="00AA349F"/>
    <w:rsid w:val="00AB15C0"/>
    <w:rsid w:val="00AC7ABF"/>
    <w:rsid w:val="00AD3CE3"/>
    <w:rsid w:val="00B209D1"/>
    <w:rsid w:val="00B2375E"/>
    <w:rsid w:val="00B46FB5"/>
    <w:rsid w:val="00B9314D"/>
    <w:rsid w:val="00BD54FF"/>
    <w:rsid w:val="00BE2EAC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C2D8E"/>
    <w:rsid w:val="00DE0DF1"/>
    <w:rsid w:val="00DE5DDD"/>
    <w:rsid w:val="00E012A5"/>
    <w:rsid w:val="00E2102D"/>
    <w:rsid w:val="00E61EDA"/>
    <w:rsid w:val="00E87B8C"/>
    <w:rsid w:val="00E93E77"/>
    <w:rsid w:val="00EC137A"/>
    <w:rsid w:val="00EE7505"/>
    <w:rsid w:val="00EF0BA4"/>
    <w:rsid w:val="00EF5D6B"/>
    <w:rsid w:val="00F00F17"/>
    <w:rsid w:val="00F363D8"/>
    <w:rsid w:val="00F443E0"/>
    <w:rsid w:val="00F4620B"/>
    <w:rsid w:val="00F7223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A0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544</Words>
  <Characters>3362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4</cp:revision>
  <cp:lastPrinted>1900-12-31T23:00:00Z</cp:lastPrinted>
  <dcterms:created xsi:type="dcterms:W3CDTF">2025-07-24T20:01:00Z</dcterms:created>
  <dcterms:modified xsi:type="dcterms:W3CDTF">2025-07-27T15:11:00Z</dcterms:modified>
</cp:coreProperties>
</file>