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47C4" w:rsidRPr="00B8730A" w:rsidRDefault="005C5015" w:rsidP="00AF47C4">
      <w:pPr>
        <w:tabs>
          <w:tab w:val="left" w:pos="808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Posudek na bakalářsk</w:t>
      </w:r>
      <w:r w:rsidR="00AF47C4" w:rsidRPr="00B8730A">
        <w:rPr>
          <w:b/>
          <w:sz w:val="24"/>
          <w:szCs w:val="24"/>
        </w:rPr>
        <w:t>ou práci</w:t>
      </w:r>
    </w:p>
    <w:p w:rsidR="00AF47C4" w:rsidRPr="00BD1C83" w:rsidRDefault="00AF47C4" w:rsidP="00AF47C4">
      <w:pPr>
        <w:tabs>
          <w:tab w:val="left" w:pos="8085"/>
        </w:tabs>
        <w:rPr>
          <w:sz w:val="22"/>
          <w:szCs w:val="22"/>
        </w:rPr>
      </w:pPr>
    </w:p>
    <w:p w:rsidR="005C5015" w:rsidRPr="00E250EF" w:rsidRDefault="005C5015" w:rsidP="00AF47C4">
      <w:pPr>
        <w:rPr>
          <w:sz w:val="24"/>
          <w:szCs w:val="24"/>
        </w:rPr>
      </w:pPr>
      <w:r w:rsidRPr="00E250EF">
        <w:rPr>
          <w:sz w:val="24"/>
          <w:szCs w:val="24"/>
        </w:rPr>
        <w:t>Marti</w:t>
      </w:r>
      <w:r w:rsidR="00AF47C4" w:rsidRPr="00E250EF">
        <w:rPr>
          <w:sz w:val="24"/>
          <w:szCs w:val="24"/>
        </w:rPr>
        <w:t xml:space="preserve">na </w:t>
      </w:r>
      <w:r w:rsidRPr="00E250EF">
        <w:rPr>
          <w:sz w:val="24"/>
          <w:szCs w:val="24"/>
        </w:rPr>
        <w:t>Doležalo</w:t>
      </w:r>
      <w:r w:rsidR="00AF47C4" w:rsidRPr="00E250EF">
        <w:rPr>
          <w:sz w:val="24"/>
          <w:szCs w:val="24"/>
        </w:rPr>
        <w:t xml:space="preserve">vá, </w:t>
      </w:r>
      <w:r w:rsidRPr="00E250EF">
        <w:rPr>
          <w:sz w:val="24"/>
          <w:szCs w:val="24"/>
        </w:rPr>
        <w:t>Poutní kostel Panny Marie na Chlumku</w:t>
      </w:r>
      <w:r w:rsidR="00E441A8">
        <w:rPr>
          <w:sz w:val="24"/>
          <w:szCs w:val="24"/>
        </w:rPr>
        <w:t>.</w:t>
      </w:r>
      <w:bookmarkStart w:id="0" w:name="_GoBack"/>
      <w:bookmarkEnd w:id="0"/>
      <w:r w:rsidR="00AF47C4" w:rsidRPr="00E250EF">
        <w:rPr>
          <w:sz w:val="24"/>
          <w:szCs w:val="24"/>
        </w:rPr>
        <w:t xml:space="preserve"> </w:t>
      </w:r>
    </w:p>
    <w:p w:rsidR="00AF47C4" w:rsidRPr="00E250EF" w:rsidRDefault="00AF47C4" w:rsidP="00AF47C4">
      <w:pPr>
        <w:rPr>
          <w:sz w:val="24"/>
          <w:szCs w:val="24"/>
        </w:rPr>
      </w:pPr>
      <w:r w:rsidRPr="00E250EF">
        <w:rPr>
          <w:sz w:val="24"/>
          <w:szCs w:val="24"/>
        </w:rPr>
        <w:t>Ústav historických věd, Fakulta filozof</w:t>
      </w:r>
      <w:r w:rsidR="005C5015" w:rsidRPr="00E250EF">
        <w:rPr>
          <w:sz w:val="24"/>
          <w:szCs w:val="24"/>
        </w:rPr>
        <w:t>ická, Univerzita Pardubice, 2016</w:t>
      </w:r>
      <w:r w:rsidRPr="00E250EF">
        <w:rPr>
          <w:sz w:val="24"/>
          <w:szCs w:val="24"/>
        </w:rPr>
        <w:t>.</w:t>
      </w:r>
    </w:p>
    <w:p w:rsidR="00AF47C4" w:rsidRPr="00E250EF" w:rsidRDefault="00AF47C4" w:rsidP="00AF47C4">
      <w:pPr>
        <w:rPr>
          <w:sz w:val="24"/>
          <w:szCs w:val="24"/>
        </w:rPr>
      </w:pPr>
    </w:p>
    <w:p w:rsidR="00176F42" w:rsidRPr="00E250EF" w:rsidRDefault="005C5015" w:rsidP="00EB6471">
      <w:pPr>
        <w:ind w:firstLine="708"/>
        <w:jc w:val="both"/>
        <w:rPr>
          <w:sz w:val="24"/>
          <w:szCs w:val="24"/>
        </w:rPr>
      </w:pPr>
      <w:r w:rsidRPr="00E250EF">
        <w:rPr>
          <w:sz w:val="24"/>
          <w:szCs w:val="24"/>
        </w:rPr>
        <w:t>Autor</w:t>
      </w:r>
      <w:r w:rsidR="00AF47C4" w:rsidRPr="00E250EF">
        <w:rPr>
          <w:sz w:val="24"/>
          <w:szCs w:val="24"/>
        </w:rPr>
        <w:t xml:space="preserve">ka si zvolila za úkol </w:t>
      </w:r>
      <w:r w:rsidRPr="00E250EF">
        <w:rPr>
          <w:sz w:val="24"/>
          <w:szCs w:val="24"/>
        </w:rPr>
        <w:t>sepsat příspěvek k jednomu z nejproslulejších barokních poutních míst ve východních Čechách.</w:t>
      </w:r>
      <w:r w:rsidR="00091DF5" w:rsidRPr="00E250EF">
        <w:rPr>
          <w:sz w:val="24"/>
          <w:szCs w:val="24"/>
        </w:rPr>
        <w:t xml:space="preserve"> Do centra své pozor</w:t>
      </w:r>
      <w:r w:rsidR="00F66A99" w:rsidRPr="00E250EF">
        <w:rPr>
          <w:sz w:val="24"/>
          <w:szCs w:val="24"/>
        </w:rPr>
        <w:t>nosti logicky postavila „zlatou“</w:t>
      </w:r>
      <w:r w:rsidR="00091DF5" w:rsidRPr="00E250EF">
        <w:rPr>
          <w:sz w:val="24"/>
          <w:szCs w:val="24"/>
        </w:rPr>
        <w:t xml:space="preserve"> barokní éru </w:t>
      </w:r>
      <w:r w:rsidR="00F66A99" w:rsidRPr="00E250EF">
        <w:rPr>
          <w:sz w:val="24"/>
          <w:szCs w:val="24"/>
        </w:rPr>
        <w:t>a popis založení a rozvoje činnosti jezuitské rezidence se s</w:t>
      </w:r>
      <w:r w:rsidR="00091DF5" w:rsidRPr="00E250EF">
        <w:rPr>
          <w:sz w:val="24"/>
          <w:szCs w:val="24"/>
        </w:rPr>
        <w:t>cénograficky</w:t>
      </w:r>
      <w:r w:rsidR="000723AF" w:rsidRPr="00E250EF">
        <w:rPr>
          <w:sz w:val="24"/>
          <w:szCs w:val="24"/>
        </w:rPr>
        <w:t>,</w:t>
      </w:r>
      <w:r w:rsidR="00091DF5" w:rsidRPr="00E250EF">
        <w:rPr>
          <w:sz w:val="24"/>
          <w:szCs w:val="24"/>
        </w:rPr>
        <w:t xml:space="preserve"> </w:t>
      </w:r>
      <w:r w:rsidR="00176F42" w:rsidRPr="00E250EF">
        <w:rPr>
          <w:sz w:val="24"/>
          <w:szCs w:val="24"/>
        </w:rPr>
        <w:t xml:space="preserve">na čedičovém vrchu nad městečkem Luže </w:t>
      </w:r>
      <w:r w:rsidR="00091DF5" w:rsidRPr="00E250EF">
        <w:rPr>
          <w:sz w:val="24"/>
          <w:szCs w:val="24"/>
        </w:rPr>
        <w:t xml:space="preserve">instalovaným poutním </w:t>
      </w:r>
      <w:r w:rsidR="00EF5C02" w:rsidRPr="00E250EF">
        <w:rPr>
          <w:sz w:val="24"/>
          <w:szCs w:val="24"/>
        </w:rPr>
        <w:t>mariánským</w:t>
      </w:r>
      <w:r w:rsidR="00091DF5" w:rsidRPr="00E250EF">
        <w:rPr>
          <w:sz w:val="24"/>
          <w:szCs w:val="24"/>
        </w:rPr>
        <w:t xml:space="preserve"> kostelem, představujícím - společně s ruinami </w:t>
      </w:r>
      <w:r w:rsidR="00176F42" w:rsidRPr="00E250EF">
        <w:rPr>
          <w:sz w:val="24"/>
          <w:szCs w:val="24"/>
        </w:rPr>
        <w:t xml:space="preserve">blízkého </w:t>
      </w:r>
      <w:r w:rsidR="00091DF5" w:rsidRPr="00E250EF">
        <w:rPr>
          <w:sz w:val="24"/>
          <w:szCs w:val="24"/>
        </w:rPr>
        <w:t xml:space="preserve">hradu </w:t>
      </w:r>
      <w:proofErr w:type="spellStart"/>
      <w:r w:rsidR="00091DF5" w:rsidRPr="00E250EF">
        <w:rPr>
          <w:sz w:val="24"/>
          <w:szCs w:val="24"/>
        </w:rPr>
        <w:t>Košumberka</w:t>
      </w:r>
      <w:proofErr w:type="spellEnd"/>
      <w:r w:rsidR="00091DF5" w:rsidRPr="00E250EF">
        <w:rPr>
          <w:sz w:val="24"/>
          <w:szCs w:val="24"/>
        </w:rPr>
        <w:t xml:space="preserve"> - </w:t>
      </w:r>
      <w:r w:rsidR="00EF5C02" w:rsidRPr="00E250EF">
        <w:rPr>
          <w:sz w:val="24"/>
          <w:szCs w:val="24"/>
        </w:rPr>
        <w:t>dominant</w:t>
      </w:r>
      <w:r w:rsidR="00091DF5" w:rsidRPr="00E250EF">
        <w:rPr>
          <w:sz w:val="24"/>
          <w:szCs w:val="24"/>
        </w:rPr>
        <w:t xml:space="preserve">u </w:t>
      </w:r>
      <w:r w:rsidR="000723AF" w:rsidRPr="00E250EF">
        <w:rPr>
          <w:sz w:val="24"/>
          <w:szCs w:val="24"/>
        </w:rPr>
        <w:t xml:space="preserve">širé </w:t>
      </w:r>
      <w:r w:rsidR="00F66A99" w:rsidRPr="00E250EF">
        <w:rPr>
          <w:sz w:val="24"/>
          <w:szCs w:val="24"/>
        </w:rPr>
        <w:t>okolní</w:t>
      </w:r>
      <w:r w:rsidR="00091DF5" w:rsidRPr="00E250EF">
        <w:rPr>
          <w:sz w:val="24"/>
          <w:szCs w:val="24"/>
        </w:rPr>
        <w:t xml:space="preserve"> krajiny</w:t>
      </w:r>
      <w:r w:rsidR="00EF5C02" w:rsidRPr="00E250EF">
        <w:rPr>
          <w:sz w:val="24"/>
          <w:szCs w:val="24"/>
        </w:rPr>
        <w:t xml:space="preserve">. </w:t>
      </w:r>
    </w:p>
    <w:p w:rsidR="00BD1C83" w:rsidRPr="00E250EF" w:rsidRDefault="00EF5C02" w:rsidP="00EB6471">
      <w:pPr>
        <w:ind w:firstLine="708"/>
        <w:jc w:val="both"/>
        <w:rPr>
          <w:sz w:val="24"/>
          <w:szCs w:val="24"/>
        </w:rPr>
      </w:pPr>
      <w:r w:rsidRPr="00E250EF">
        <w:rPr>
          <w:sz w:val="24"/>
          <w:szCs w:val="24"/>
        </w:rPr>
        <w:t>V úvodních kapitolách práce</w:t>
      </w:r>
      <w:r w:rsidR="00091DF5" w:rsidRPr="00E250EF">
        <w:rPr>
          <w:sz w:val="24"/>
          <w:szCs w:val="24"/>
        </w:rPr>
        <w:t xml:space="preserve"> </w:t>
      </w:r>
      <w:r w:rsidRPr="00E250EF">
        <w:rPr>
          <w:sz w:val="24"/>
          <w:szCs w:val="24"/>
        </w:rPr>
        <w:t>je představen historický vývoj košumberského panství na půdorysu rekatolizace Českých zemí po t</w:t>
      </w:r>
      <w:r w:rsidR="000723AF" w:rsidRPr="00E250EF">
        <w:rPr>
          <w:sz w:val="24"/>
          <w:szCs w:val="24"/>
        </w:rPr>
        <w:t xml:space="preserve">řicetileté válce. Pisatelka </w:t>
      </w:r>
      <w:r w:rsidR="00E250EF">
        <w:rPr>
          <w:sz w:val="24"/>
          <w:szCs w:val="24"/>
        </w:rPr>
        <w:t xml:space="preserve">přitom </w:t>
      </w:r>
      <w:r w:rsidR="000723AF" w:rsidRPr="00E250EF">
        <w:rPr>
          <w:sz w:val="24"/>
          <w:szCs w:val="24"/>
        </w:rPr>
        <w:t>záslužně</w:t>
      </w:r>
      <w:r w:rsidRPr="00E250EF">
        <w:rPr>
          <w:sz w:val="24"/>
          <w:szCs w:val="24"/>
        </w:rPr>
        <w:t xml:space="preserve"> dovádí svůj výklad </w:t>
      </w:r>
      <w:r w:rsidR="00F66A99" w:rsidRPr="00E250EF">
        <w:rPr>
          <w:sz w:val="24"/>
          <w:szCs w:val="24"/>
        </w:rPr>
        <w:t xml:space="preserve">dějin regionu </w:t>
      </w:r>
      <w:r w:rsidRPr="00E250EF">
        <w:rPr>
          <w:sz w:val="24"/>
          <w:szCs w:val="24"/>
        </w:rPr>
        <w:t>až do moderní doby mezi světovými válkami.</w:t>
      </w:r>
      <w:r w:rsidR="00091DF5" w:rsidRPr="00E250EF">
        <w:rPr>
          <w:sz w:val="24"/>
          <w:szCs w:val="24"/>
        </w:rPr>
        <w:t xml:space="preserve"> </w:t>
      </w:r>
      <w:r w:rsidR="00F66A99" w:rsidRPr="00E250EF">
        <w:rPr>
          <w:sz w:val="24"/>
          <w:szCs w:val="24"/>
        </w:rPr>
        <w:t>Po charakteristice</w:t>
      </w:r>
      <w:r w:rsidRPr="00E250EF">
        <w:rPr>
          <w:sz w:val="24"/>
          <w:szCs w:val="24"/>
        </w:rPr>
        <w:t xml:space="preserve"> baroka jako svébytného uměleckého slohu a výkladu o </w:t>
      </w:r>
      <w:r w:rsidR="00E250EF" w:rsidRPr="00E250EF">
        <w:rPr>
          <w:sz w:val="24"/>
          <w:szCs w:val="24"/>
        </w:rPr>
        <w:t xml:space="preserve">místním </w:t>
      </w:r>
      <w:r w:rsidRPr="00E250EF">
        <w:rPr>
          <w:sz w:val="24"/>
          <w:szCs w:val="24"/>
        </w:rPr>
        <w:t>kultu milostného obrazu P. Marie Pomocné</w:t>
      </w:r>
      <w:r w:rsidR="00F66A99" w:rsidRPr="00E250EF">
        <w:rPr>
          <w:sz w:val="24"/>
          <w:szCs w:val="24"/>
        </w:rPr>
        <w:t>, </w:t>
      </w:r>
      <w:r w:rsidR="00E250EF" w:rsidRPr="00E250EF">
        <w:rPr>
          <w:sz w:val="24"/>
          <w:szCs w:val="24"/>
        </w:rPr>
        <w:t>jedn</w:t>
      </w:r>
      <w:r w:rsidR="00E250EF" w:rsidRPr="00E250EF">
        <w:rPr>
          <w:sz w:val="24"/>
          <w:szCs w:val="24"/>
        </w:rPr>
        <w:t>é</w:t>
      </w:r>
      <w:r w:rsidR="00E250EF" w:rsidRPr="00E250EF">
        <w:rPr>
          <w:sz w:val="24"/>
          <w:szCs w:val="24"/>
        </w:rPr>
        <w:t xml:space="preserve"> z kopií proslulého zázračného obrazu namalovaného po roce 1537 Lucasem </w:t>
      </w:r>
      <w:proofErr w:type="spellStart"/>
      <w:r w:rsidR="00E250EF" w:rsidRPr="00E250EF">
        <w:rPr>
          <w:sz w:val="24"/>
          <w:szCs w:val="24"/>
        </w:rPr>
        <w:t>Cranachem</w:t>
      </w:r>
      <w:proofErr w:type="spellEnd"/>
      <w:r w:rsidR="00E250EF" w:rsidRPr="00E250EF">
        <w:rPr>
          <w:sz w:val="24"/>
          <w:szCs w:val="24"/>
        </w:rPr>
        <w:t xml:space="preserve"> st. a přechovávaného v městském kostele v</w:t>
      </w:r>
      <w:r w:rsidR="00E250EF" w:rsidRPr="00E250EF">
        <w:rPr>
          <w:sz w:val="24"/>
          <w:szCs w:val="24"/>
        </w:rPr>
        <w:t> </w:t>
      </w:r>
      <w:r w:rsidR="00E250EF" w:rsidRPr="00E250EF">
        <w:rPr>
          <w:sz w:val="24"/>
          <w:szCs w:val="24"/>
        </w:rPr>
        <w:t>Innsbrucku</w:t>
      </w:r>
      <w:r w:rsidR="00E250EF" w:rsidRPr="00E250EF">
        <w:rPr>
          <w:sz w:val="24"/>
          <w:szCs w:val="24"/>
        </w:rPr>
        <w:t xml:space="preserve">, </w:t>
      </w:r>
      <w:r w:rsidRPr="00E250EF">
        <w:rPr>
          <w:sz w:val="24"/>
          <w:szCs w:val="24"/>
        </w:rPr>
        <w:t>je jádro práce</w:t>
      </w:r>
      <w:r w:rsidR="00E250EF" w:rsidRPr="00E250EF">
        <w:rPr>
          <w:sz w:val="24"/>
          <w:szCs w:val="24"/>
        </w:rPr>
        <w:t xml:space="preserve"> (s. 32-54) </w:t>
      </w:r>
      <w:r w:rsidRPr="00E250EF">
        <w:rPr>
          <w:sz w:val="24"/>
          <w:szCs w:val="24"/>
        </w:rPr>
        <w:t>věnováno výkladu o činnosti jezuitů, v</w:t>
      </w:r>
      <w:r w:rsidR="00E250EF">
        <w:rPr>
          <w:sz w:val="24"/>
          <w:szCs w:val="24"/>
        </w:rPr>
        <w:t>ýstavbě lužské řádové rezidence a</w:t>
      </w:r>
      <w:r w:rsidRPr="00E250EF">
        <w:rPr>
          <w:sz w:val="24"/>
          <w:szCs w:val="24"/>
        </w:rPr>
        <w:t xml:space="preserve"> poutního kostela</w:t>
      </w:r>
      <w:r w:rsidR="000723AF" w:rsidRPr="00E250EF">
        <w:rPr>
          <w:sz w:val="24"/>
          <w:szCs w:val="24"/>
        </w:rPr>
        <w:t xml:space="preserve"> s početnou skupinou nárožních výklenkových kaplí</w:t>
      </w:r>
      <w:r w:rsidR="00E250EF">
        <w:rPr>
          <w:sz w:val="24"/>
          <w:szCs w:val="24"/>
        </w:rPr>
        <w:t xml:space="preserve">. Opominuto </w:t>
      </w:r>
      <w:r w:rsidR="00BD673A">
        <w:rPr>
          <w:sz w:val="24"/>
          <w:szCs w:val="24"/>
        </w:rPr>
        <w:t>v práci nezůstalo</w:t>
      </w:r>
      <w:r w:rsidR="00E250EF">
        <w:rPr>
          <w:sz w:val="24"/>
          <w:szCs w:val="24"/>
        </w:rPr>
        <w:t xml:space="preserve"> ani výtečné</w:t>
      </w:r>
      <w:r w:rsidRPr="00E250EF">
        <w:rPr>
          <w:sz w:val="24"/>
          <w:szCs w:val="24"/>
        </w:rPr>
        <w:t xml:space="preserve"> mal</w:t>
      </w:r>
      <w:r w:rsidR="00E250EF">
        <w:rPr>
          <w:sz w:val="24"/>
          <w:szCs w:val="24"/>
        </w:rPr>
        <w:t>ířské a sochařské</w:t>
      </w:r>
      <w:r w:rsidRPr="00E250EF">
        <w:rPr>
          <w:sz w:val="24"/>
          <w:szCs w:val="24"/>
        </w:rPr>
        <w:t xml:space="preserve"> vybavení</w:t>
      </w:r>
      <w:r w:rsidR="00E250EF">
        <w:rPr>
          <w:sz w:val="24"/>
          <w:szCs w:val="24"/>
        </w:rPr>
        <w:t xml:space="preserve"> </w:t>
      </w:r>
      <w:proofErr w:type="spellStart"/>
      <w:r w:rsidR="00E250EF">
        <w:rPr>
          <w:sz w:val="24"/>
          <w:szCs w:val="24"/>
        </w:rPr>
        <w:t>interieru</w:t>
      </w:r>
      <w:proofErr w:type="spellEnd"/>
      <w:r w:rsidR="00E250EF">
        <w:rPr>
          <w:sz w:val="24"/>
          <w:szCs w:val="24"/>
        </w:rPr>
        <w:t xml:space="preserve"> chrámu</w:t>
      </w:r>
      <w:r w:rsidRPr="00E250EF">
        <w:rPr>
          <w:sz w:val="24"/>
          <w:szCs w:val="24"/>
        </w:rPr>
        <w:t xml:space="preserve">, na němž se podílela celá řada významných </w:t>
      </w:r>
      <w:r w:rsidR="000723AF" w:rsidRPr="00E250EF">
        <w:rPr>
          <w:sz w:val="24"/>
          <w:szCs w:val="24"/>
        </w:rPr>
        <w:t xml:space="preserve">domácích </w:t>
      </w:r>
      <w:r w:rsidRPr="00E250EF">
        <w:rPr>
          <w:sz w:val="24"/>
          <w:szCs w:val="24"/>
        </w:rPr>
        <w:t xml:space="preserve">tvůrců (např. </w:t>
      </w:r>
      <w:r w:rsidR="000723AF" w:rsidRPr="00E250EF">
        <w:rPr>
          <w:sz w:val="24"/>
          <w:szCs w:val="24"/>
        </w:rPr>
        <w:t xml:space="preserve">pražský </w:t>
      </w:r>
      <w:r w:rsidRPr="00E250EF">
        <w:rPr>
          <w:sz w:val="24"/>
          <w:szCs w:val="24"/>
        </w:rPr>
        <w:t>malíř</w:t>
      </w:r>
      <w:r w:rsidR="000723AF" w:rsidRPr="00E250EF">
        <w:rPr>
          <w:sz w:val="24"/>
          <w:szCs w:val="24"/>
        </w:rPr>
        <w:t xml:space="preserve"> Jan Jiří </w:t>
      </w:r>
      <w:proofErr w:type="spellStart"/>
      <w:r w:rsidR="000723AF" w:rsidRPr="00E250EF">
        <w:rPr>
          <w:sz w:val="24"/>
          <w:szCs w:val="24"/>
        </w:rPr>
        <w:t>Heinsch</w:t>
      </w:r>
      <w:proofErr w:type="spellEnd"/>
      <w:r w:rsidR="000723AF" w:rsidRPr="00E250EF">
        <w:rPr>
          <w:sz w:val="24"/>
          <w:szCs w:val="24"/>
        </w:rPr>
        <w:t xml:space="preserve">; </w:t>
      </w:r>
      <w:r w:rsidR="00E250EF" w:rsidRPr="00E250EF">
        <w:rPr>
          <w:sz w:val="24"/>
          <w:szCs w:val="24"/>
        </w:rPr>
        <w:t>řezbář a</w:t>
      </w:r>
      <w:r w:rsidR="000723AF" w:rsidRPr="00E250EF">
        <w:rPr>
          <w:sz w:val="24"/>
          <w:szCs w:val="24"/>
        </w:rPr>
        <w:t xml:space="preserve"> sochař </w:t>
      </w:r>
      <w:r w:rsidR="000723AF" w:rsidRPr="00E250EF">
        <w:rPr>
          <w:sz w:val="24"/>
          <w:szCs w:val="24"/>
        </w:rPr>
        <w:t>Jiří František Pacák</w:t>
      </w:r>
      <w:r w:rsidR="000723AF" w:rsidRPr="00E250EF">
        <w:rPr>
          <w:sz w:val="24"/>
          <w:szCs w:val="24"/>
        </w:rPr>
        <w:t xml:space="preserve"> ad.)</w:t>
      </w:r>
      <w:r w:rsidR="00BD673A">
        <w:rPr>
          <w:sz w:val="24"/>
          <w:szCs w:val="24"/>
        </w:rPr>
        <w:t>.</w:t>
      </w:r>
      <w:r w:rsidR="000723AF" w:rsidRPr="00E250EF">
        <w:rPr>
          <w:sz w:val="24"/>
          <w:szCs w:val="24"/>
        </w:rPr>
        <w:t xml:space="preserve"> </w:t>
      </w:r>
    </w:p>
    <w:p w:rsidR="00AF47C4" w:rsidRPr="00E250EF" w:rsidRDefault="00E250EF" w:rsidP="00BD1C83">
      <w:pPr>
        <w:ind w:firstLine="708"/>
        <w:jc w:val="both"/>
        <w:rPr>
          <w:sz w:val="24"/>
          <w:szCs w:val="24"/>
        </w:rPr>
      </w:pPr>
      <w:r w:rsidRPr="00E250EF">
        <w:rPr>
          <w:sz w:val="24"/>
          <w:szCs w:val="24"/>
        </w:rPr>
        <w:t>Práci</w:t>
      </w:r>
      <w:r w:rsidR="00BD1C83" w:rsidRPr="00E250EF">
        <w:rPr>
          <w:sz w:val="24"/>
          <w:szCs w:val="24"/>
        </w:rPr>
        <w:t xml:space="preserve"> považuji za</w:t>
      </w:r>
      <w:r w:rsidRPr="00E250EF">
        <w:rPr>
          <w:sz w:val="24"/>
          <w:szCs w:val="24"/>
        </w:rPr>
        <w:t xml:space="preserve"> poctivě nabádanou. S</w:t>
      </w:r>
      <w:r w:rsidR="005C5015" w:rsidRPr="00E250EF">
        <w:rPr>
          <w:sz w:val="24"/>
          <w:szCs w:val="24"/>
        </w:rPr>
        <w:t xml:space="preserve">tylisticky a jazykově </w:t>
      </w:r>
      <w:r w:rsidR="00091DF5" w:rsidRPr="00E250EF">
        <w:rPr>
          <w:sz w:val="24"/>
          <w:szCs w:val="24"/>
        </w:rPr>
        <w:t>text Martiny Doležalové odpovídá požadavkům na kvalifikační práci završující bakalářské studium. Nutno ocenit</w:t>
      </w:r>
      <w:r w:rsidR="005C5015" w:rsidRPr="00E250EF">
        <w:rPr>
          <w:sz w:val="24"/>
          <w:szCs w:val="24"/>
        </w:rPr>
        <w:t>, že vedle standardních pramenů (farní pamětní kniha, pestrá sekundární literatura k </w:t>
      </w:r>
      <w:r w:rsidR="00091DF5" w:rsidRPr="00E250EF">
        <w:rPr>
          <w:sz w:val="24"/>
          <w:szCs w:val="24"/>
        </w:rPr>
        <w:t>fenoménu</w:t>
      </w:r>
      <w:r w:rsidR="005C5015" w:rsidRPr="00E250EF">
        <w:rPr>
          <w:sz w:val="24"/>
          <w:szCs w:val="24"/>
        </w:rPr>
        <w:t xml:space="preserve"> poutí a barokní zbožnosti)</w:t>
      </w:r>
      <w:r w:rsidRPr="00E250EF">
        <w:rPr>
          <w:sz w:val="24"/>
          <w:szCs w:val="24"/>
        </w:rPr>
        <w:t xml:space="preserve">, </w:t>
      </w:r>
      <w:r w:rsidR="00E331C7">
        <w:rPr>
          <w:sz w:val="24"/>
          <w:szCs w:val="24"/>
        </w:rPr>
        <w:t>autorka při shromažďování informací</w:t>
      </w: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využila</w:t>
      </w:r>
      <w:proofErr w:type="gramEnd"/>
      <w:r w:rsidR="00091DF5" w:rsidRPr="00E250EF">
        <w:rPr>
          <w:sz w:val="24"/>
          <w:szCs w:val="24"/>
        </w:rPr>
        <w:t xml:space="preserve"> </w:t>
      </w:r>
      <w:r w:rsidR="00E331C7">
        <w:rPr>
          <w:sz w:val="24"/>
          <w:szCs w:val="24"/>
        </w:rPr>
        <w:t xml:space="preserve">také metodu </w:t>
      </w:r>
      <w:proofErr w:type="gramStart"/>
      <w:r w:rsidR="00E331C7" w:rsidRPr="00E331C7">
        <w:rPr>
          <w:i/>
          <w:sz w:val="24"/>
          <w:szCs w:val="24"/>
        </w:rPr>
        <w:t>oral</w:t>
      </w:r>
      <w:proofErr w:type="gramEnd"/>
      <w:r w:rsidR="00E331C7" w:rsidRPr="00E331C7">
        <w:rPr>
          <w:i/>
          <w:sz w:val="24"/>
          <w:szCs w:val="24"/>
        </w:rPr>
        <w:t xml:space="preserve"> </w:t>
      </w:r>
      <w:proofErr w:type="spellStart"/>
      <w:r w:rsidR="00E331C7" w:rsidRPr="00E331C7">
        <w:rPr>
          <w:i/>
          <w:sz w:val="24"/>
          <w:szCs w:val="24"/>
        </w:rPr>
        <w:t>h</w:t>
      </w:r>
      <w:r w:rsidR="005C5015" w:rsidRPr="00E331C7">
        <w:rPr>
          <w:i/>
          <w:sz w:val="24"/>
          <w:szCs w:val="24"/>
        </w:rPr>
        <w:t>istory</w:t>
      </w:r>
      <w:proofErr w:type="spellEnd"/>
      <w:r w:rsidR="00091DF5" w:rsidRPr="00E250EF">
        <w:rPr>
          <w:sz w:val="24"/>
          <w:szCs w:val="24"/>
        </w:rPr>
        <w:t xml:space="preserve">, když k tématu novověké tradice lužských poutí vyzpovídala několik pamětníků (viz příloha). </w:t>
      </w:r>
      <w:r w:rsidR="005C5015" w:rsidRPr="00E250EF">
        <w:rPr>
          <w:sz w:val="24"/>
          <w:szCs w:val="24"/>
        </w:rPr>
        <w:t>Text doplňuje kvalitní a pestře pojednaná</w:t>
      </w:r>
      <w:r w:rsidR="00BD1C83" w:rsidRPr="00E250EF">
        <w:rPr>
          <w:sz w:val="24"/>
          <w:szCs w:val="24"/>
        </w:rPr>
        <w:t xml:space="preserve"> obrazov</w:t>
      </w:r>
      <w:r w:rsidR="005C5015" w:rsidRPr="00E250EF">
        <w:rPr>
          <w:sz w:val="24"/>
          <w:szCs w:val="24"/>
        </w:rPr>
        <w:t>á příloha</w:t>
      </w:r>
      <w:r w:rsidR="00AF47C4" w:rsidRPr="00E250EF">
        <w:rPr>
          <w:sz w:val="24"/>
          <w:szCs w:val="24"/>
        </w:rPr>
        <w:t>.</w:t>
      </w:r>
    </w:p>
    <w:p w:rsidR="00F328C0" w:rsidRPr="00E250EF" w:rsidRDefault="00F328C0" w:rsidP="00BD1C83">
      <w:pPr>
        <w:rPr>
          <w:sz w:val="24"/>
          <w:szCs w:val="24"/>
        </w:rPr>
      </w:pPr>
    </w:p>
    <w:p w:rsidR="007A61EA" w:rsidRPr="00E250EF" w:rsidRDefault="00BD1C83" w:rsidP="00BD1C83">
      <w:pPr>
        <w:ind w:firstLine="708"/>
        <w:jc w:val="both"/>
        <w:rPr>
          <w:sz w:val="24"/>
          <w:szCs w:val="24"/>
        </w:rPr>
      </w:pPr>
      <w:r w:rsidRPr="00E250EF">
        <w:rPr>
          <w:sz w:val="24"/>
          <w:szCs w:val="24"/>
        </w:rPr>
        <w:t xml:space="preserve">Práci </w:t>
      </w:r>
      <w:r w:rsidR="005C5015" w:rsidRPr="00E250EF">
        <w:rPr>
          <w:sz w:val="24"/>
          <w:szCs w:val="24"/>
        </w:rPr>
        <w:t>Martiny Doležalové</w:t>
      </w:r>
      <w:r w:rsidRPr="00E250EF">
        <w:rPr>
          <w:sz w:val="24"/>
          <w:szCs w:val="24"/>
        </w:rPr>
        <w:t xml:space="preserve"> doporučuji </w:t>
      </w:r>
      <w:r w:rsidR="007A61EA" w:rsidRPr="00E250EF">
        <w:rPr>
          <w:sz w:val="24"/>
          <w:szCs w:val="24"/>
        </w:rPr>
        <w:t>k obhajobě a navrhuji ji klasifikovat známkou:</w:t>
      </w:r>
      <w:r w:rsidR="007A61EA" w:rsidRPr="00E250EF">
        <w:rPr>
          <w:b/>
          <w:sz w:val="24"/>
          <w:szCs w:val="24"/>
        </w:rPr>
        <w:t xml:space="preserve"> </w:t>
      </w:r>
      <w:r w:rsidR="005C5015" w:rsidRPr="00E250EF">
        <w:rPr>
          <w:b/>
          <w:sz w:val="24"/>
          <w:szCs w:val="24"/>
        </w:rPr>
        <w:t>velmi dobře</w:t>
      </w:r>
      <w:r w:rsidR="007A61EA" w:rsidRPr="00E250EF">
        <w:rPr>
          <w:sz w:val="24"/>
          <w:szCs w:val="24"/>
        </w:rPr>
        <w:t>.</w:t>
      </w:r>
    </w:p>
    <w:p w:rsidR="007A61EA" w:rsidRPr="00E250EF" w:rsidRDefault="007A61EA" w:rsidP="007A61EA">
      <w:pPr>
        <w:ind w:firstLine="708"/>
        <w:rPr>
          <w:sz w:val="24"/>
          <w:szCs w:val="24"/>
        </w:rPr>
      </w:pPr>
    </w:p>
    <w:p w:rsidR="00BD1C83" w:rsidRPr="00E250EF" w:rsidRDefault="00BD1C83" w:rsidP="007A61EA">
      <w:pPr>
        <w:ind w:firstLine="708"/>
        <w:rPr>
          <w:sz w:val="24"/>
          <w:szCs w:val="24"/>
        </w:rPr>
      </w:pPr>
    </w:p>
    <w:p w:rsidR="007A61EA" w:rsidRPr="00E250EF" w:rsidRDefault="007A61EA" w:rsidP="007A61EA">
      <w:pPr>
        <w:rPr>
          <w:sz w:val="24"/>
          <w:szCs w:val="24"/>
        </w:rPr>
      </w:pPr>
      <w:r w:rsidRPr="00E250EF">
        <w:rPr>
          <w:sz w:val="24"/>
          <w:szCs w:val="24"/>
        </w:rPr>
        <w:t>V Pardubicích 1</w:t>
      </w:r>
      <w:r w:rsidR="000928B7" w:rsidRPr="00E250EF">
        <w:rPr>
          <w:sz w:val="24"/>
          <w:szCs w:val="24"/>
        </w:rPr>
        <w:t xml:space="preserve">7. ledna </w:t>
      </w:r>
      <w:r w:rsidRPr="00E250EF">
        <w:rPr>
          <w:sz w:val="24"/>
          <w:szCs w:val="24"/>
        </w:rPr>
        <w:t>201</w:t>
      </w:r>
      <w:r w:rsidR="000928B7" w:rsidRPr="00E250EF">
        <w:rPr>
          <w:sz w:val="24"/>
          <w:szCs w:val="24"/>
        </w:rPr>
        <w:t>6</w:t>
      </w:r>
    </w:p>
    <w:p w:rsidR="007A61EA" w:rsidRDefault="007A61EA" w:rsidP="007A61EA">
      <w:pPr>
        <w:spacing w:line="360" w:lineRule="auto"/>
        <w:ind w:left="2832" w:firstLine="708"/>
      </w:pPr>
      <w:r>
        <w:rPr>
          <w:noProof/>
        </w:rPr>
        <w:drawing>
          <wp:inline distT="0" distB="0" distL="0" distR="0">
            <wp:extent cx="3286125" cy="723900"/>
            <wp:effectExtent l="0" t="0" r="9525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6125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61EA" w:rsidRPr="00D02527" w:rsidRDefault="007A61EA" w:rsidP="007A61EA">
      <w:pPr>
        <w:spacing w:line="360" w:lineRule="auto"/>
      </w:pPr>
      <w:r>
        <w:tab/>
      </w:r>
      <w:r>
        <w:tab/>
      </w:r>
    </w:p>
    <w:p w:rsidR="007A61EA" w:rsidRPr="00D02527" w:rsidRDefault="007A61EA" w:rsidP="007A61EA">
      <w:pPr>
        <w:spacing w:line="360" w:lineRule="auto"/>
        <w:ind w:left="3540" w:firstLine="708"/>
      </w:pPr>
      <w:r w:rsidRPr="00D02527">
        <w:t>doc. Mgr. Pavel Panoch, Ph.D.</w:t>
      </w:r>
    </w:p>
    <w:p w:rsidR="007A61EA" w:rsidRDefault="007A61EA"/>
    <w:p w:rsidR="00176F42" w:rsidRDefault="00176F42"/>
    <w:p w:rsidR="00176F42" w:rsidRDefault="00176F42"/>
    <w:sectPr w:rsidR="00176F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47C4"/>
    <w:rsid w:val="000723AF"/>
    <w:rsid w:val="00091DF5"/>
    <w:rsid w:val="000928B7"/>
    <w:rsid w:val="000C2942"/>
    <w:rsid w:val="001671D0"/>
    <w:rsid w:val="00176F42"/>
    <w:rsid w:val="002E6897"/>
    <w:rsid w:val="00350307"/>
    <w:rsid w:val="00473843"/>
    <w:rsid w:val="005C5015"/>
    <w:rsid w:val="00683CA9"/>
    <w:rsid w:val="00732D32"/>
    <w:rsid w:val="007A61EA"/>
    <w:rsid w:val="0080620E"/>
    <w:rsid w:val="008748D9"/>
    <w:rsid w:val="008E1830"/>
    <w:rsid w:val="00AF47C4"/>
    <w:rsid w:val="00B8730A"/>
    <w:rsid w:val="00BD1C83"/>
    <w:rsid w:val="00BD673A"/>
    <w:rsid w:val="00C56C66"/>
    <w:rsid w:val="00D54368"/>
    <w:rsid w:val="00E250EF"/>
    <w:rsid w:val="00E331C7"/>
    <w:rsid w:val="00E441A8"/>
    <w:rsid w:val="00E50917"/>
    <w:rsid w:val="00EB6471"/>
    <w:rsid w:val="00EC7412"/>
    <w:rsid w:val="00EF5C02"/>
    <w:rsid w:val="00F328C0"/>
    <w:rsid w:val="00F66A99"/>
    <w:rsid w:val="00F70B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F47C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7A61E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A61EA"/>
    <w:rPr>
      <w:rFonts w:ascii="Tahoma" w:eastAsia="Times New Roman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F47C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7A61E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A61EA"/>
    <w:rPr>
      <w:rFonts w:ascii="Tahoma" w:eastAsia="Times New Roman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1</Pages>
  <Words>314</Words>
  <Characters>1859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2169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UPa</dc:creator>
  <cp:lastModifiedBy>UPa</cp:lastModifiedBy>
  <cp:revision>17</cp:revision>
  <dcterms:created xsi:type="dcterms:W3CDTF">2016-01-17T16:27:00Z</dcterms:created>
  <dcterms:modified xsi:type="dcterms:W3CDTF">2016-01-17T18:57:00Z</dcterms:modified>
</cp:coreProperties>
</file>