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3B0" w:rsidRPr="000F694C" w:rsidRDefault="00A423B0" w:rsidP="00A423B0">
      <w:pPr>
        <w:rPr>
          <w:sz w:val="20"/>
        </w:rPr>
      </w:pPr>
      <w:r w:rsidRPr="000F694C">
        <w:rPr>
          <w:sz w:val="20"/>
        </w:rPr>
        <w:t>NOVOTNÁ Lenka: Příspěvek k dějinám Chrudimi za třicetileté války – léta 1639 až 1648,</w:t>
      </w:r>
    </w:p>
    <w:p w:rsidR="00A423B0" w:rsidRPr="000F694C" w:rsidRDefault="00A423B0" w:rsidP="00A423B0">
      <w:pPr>
        <w:rPr>
          <w:sz w:val="20"/>
        </w:rPr>
      </w:pPr>
      <w:r w:rsidRPr="000F694C">
        <w:rPr>
          <w:sz w:val="20"/>
        </w:rPr>
        <w:t>117 stran rukopisu, 20 stran příloh.</w:t>
      </w:r>
    </w:p>
    <w:p w:rsidR="00A423B0" w:rsidRPr="000F694C" w:rsidRDefault="00A423B0" w:rsidP="00A423B0">
      <w:pPr>
        <w:rPr>
          <w:sz w:val="20"/>
        </w:rPr>
      </w:pPr>
      <w:r w:rsidRPr="000F694C">
        <w:rPr>
          <w:sz w:val="20"/>
        </w:rPr>
        <w:t>bakalářská práce, Pardubice 2013</w:t>
      </w:r>
    </w:p>
    <w:p w:rsidR="00A423B0" w:rsidRPr="000F694C" w:rsidRDefault="00A423B0" w:rsidP="00A423B0">
      <w:pPr>
        <w:jc w:val="both"/>
        <w:rPr>
          <w:sz w:val="20"/>
        </w:rPr>
      </w:pPr>
      <w:r w:rsidRPr="000F694C">
        <w:rPr>
          <w:sz w:val="20"/>
        </w:rPr>
        <w:t>Univerzita Pardubice, Fakulta filozofická, Ústav historických věd</w:t>
      </w:r>
    </w:p>
    <w:p w:rsidR="00A423B0" w:rsidRPr="000F694C" w:rsidRDefault="00A423B0" w:rsidP="00A423B0">
      <w:pPr>
        <w:pBdr>
          <w:bottom w:val="single" w:sz="12" w:space="1" w:color="auto"/>
        </w:pBdr>
        <w:jc w:val="both"/>
        <w:rPr>
          <w:sz w:val="20"/>
        </w:rPr>
      </w:pPr>
      <w:r w:rsidRPr="000F694C">
        <w:rPr>
          <w:sz w:val="20"/>
        </w:rPr>
        <w:t xml:space="preserve">studijní obor: Historie  – Ochrana hmotných památek </w:t>
      </w:r>
    </w:p>
    <w:p w:rsidR="00A423B0" w:rsidRPr="000F694C" w:rsidRDefault="00A423B0" w:rsidP="00A423B0">
      <w:pPr>
        <w:jc w:val="both"/>
        <w:rPr>
          <w:sz w:val="20"/>
        </w:rPr>
      </w:pPr>
    </w:p>
    <w:p w:rsidR="00A423B0" w:rsidRPr="000F694C" w:rsidRDefault="00A423B0" w:rsidP="00A423B0">
      <w:pPr>
        <w:ind w:firstLine="454"/>
        <w:jc w:val="both"/>
        <w:rPr>
          <w:sz w:val="20"/>
        </w:rPr>
      </w:pPr>
      <w:r w:rsidRPr="000F694C">
        <w:rPr>
          <w:sz w:val="20"/>
        </w:rPr>
        <w:t>Lenka Novotná měla zadáním práce poměrně složitý úkol. Na téma třicetileté války v osudech Chrudimi byly napsány a obhájeny dvě bakalářské práce (Tereza Prokešová, Pavel Pithart). Lenka Novotná přijala úkol, aby po nezbytném úvodu o dějinách města v době 30LV pokročila tam, kde skončila Prokešová, tj. popsala působení městské rady od r. 1640 do r. 1648 a dále se pokusila zmap</w:t>
      </w:r>
      <w:r w:rsidRPr="000F694C">
        <w:rPr>
          <w:sz w:val="20"/>
        </w:rPr>
        <w:t>o</w:t>
      </w:r>
      <w:r w:rsidRPr="000F694C">
        <w:rPr>
          <w:sz w:val="20"/>
        </w:rPr>
        <w:t>vat otázku prodeje nemovitostí a vývoj cen domů ve městě, čehož se jen letmo (a po mém soudu n</w:t>
      </w:r>
      <w:r w:rsidRPr="000F694C">
        <w:rPr>
          <w:sz w:val="20"/>
        </w:rPr>
        <w:t>e</w:t>
      </w:r>
      <w:r w:rsidRPr="000F694C">
        <w:rPr>
          <w:sz w:val="20"/>
        </w:rPr>
        <w:t>přesně) dotkl ve své práci Pithart. Logicky tak vznikla práce sestávající, jak Novotná avizuje v úvodu, ze dvou čá</w:t>
      </w:r>
      <w:r w:rsidRPr="000F694C">
        <w:rPr>
          <w:sz w:val="20"/>
        </w:rPr>
        <w:t>s</w:t>
      </w:r>
      <w:r w:rsidRPr="000F694C">
        <w:rPr>
          <w:sz w:val="20"/>
        </w:rPr>
        <w:t xml:space="preserve">tí, nepočítaje obsáhlé přílohy.  </w:t>
      </w:r>
    </w:p>
    <w:p w:rsidR="00A423B0" w:rsidRPr="000F694C" w:rsidRDefault="00A423B0" w:rsidP="00A423B0">
      <w:pPr>
        <w:ind w:firstLine="454"/>
        <w:jc w:val="both"/>
        <w:rPr>
          <w:sz w:val="20"/>
        </w:rPr>
      </w:pPr>
      <w:r w:rsidRPr="000F694C">
        <w:rPr>
          <w:sz w:val="20"/>
        </w:rPr>
        <w:t>První část posuzované práce (s. 11 – 62) představuje v zásadě 52 stran kompilačního textu založeného na literatuře a doplněného prameny. Jsou tu nejprve v podobných pracích obligátní počátky města do 30LV (s. 11 – 19). Tato úvodní pasáž je z těch, které jsem v poslední době četl, nejvyrovn</w:t>
      </w:r>
      <w:r w:rsidRPr="000F694C">
        <w:rPr>
          <w:sz w:val="20"/>
        </w:rPr>
        <w:t>a</w:t>
      </w:r>
      <w:r w:rsidRPr="000F694C">
        <w:rPr>
          <w:sz w:val="20"/>
        </w:rPr>
        <w:t>nější a nejlépe napsaná. Potom je zařazen pohled na Chrudim na začátku 17. stol. Autorka vyšla z literatury a archivního fondu Vincence Floriána, obsahující výpisy archivních dokumentů k historické topografii Chr</w:t>
      </w:r>
      <w:r w:rsidRPr="000F694C">
        <w:rPr>
          <w:sz w:val="20"/>
        </w:rPr>
        <w:t>u</w:t>
      </w:r>
      <w:r w:rsidRPr="000F694C">
        <w:rPr>
          <w:sz w:val="20"/>
        </w:rPr>
        <w:t>dimě. Škoda, že pro čtenáře, který důvěrně Chrudim nezná, nebyl připojen aspoň schematický náčrt. Následuje 38 stran textu pojednání o Chrudimi za 30LV. Zde se mohla autorka opřít o podobné pokusy zmíněných bakalářských prací. Není to ovšem jenom parafráze jejich textu. Novotná má víc</w:t>
      </w:r>
      <w:r w:rsidRPr="000F694C">
        <w:rPr>
          <w:sz w:val="20"/>
        </w:rPr>
        <w:t>e</w:t>
      </w:r>
      <w:r w:rsidRPr="000F694C">
        <w:rPr>
          <w:sz w:val="20"/>
        </w:rPr>
        <w:t>méně shodnou koncepci (určitě s Prokešovou), tj. vylíčit osudy Chrudimi na pozadí obecného vývoje, zvláště v českých zemích. Na rozdíl od toho však text obohatila o nové dílčí poznatky – např. zpřesnění účasti představitelů Chrudimě na stavovském povstání, zpřesnění průběhu rekatolizace v Chrudimi aj. Možná stálo zato některé delší pasáže rozdělit na menší celky (např. mezititulky), zvláště u po</w:t>
      </w:r>
      <w:r w:rsidRPr="000F694C">
        <w:rPr>
          <w:sz w:val="20"/>
        </w:rPr>
        <w:t>d</w:t>
      </w:r>
      <w:r w:rsidRPr="000F694C">
        <w:rPr>
          <w:sz w:val="20"/>
        </w:rPr>
        <w:t>kapitoly „Chrudim na pozadí švédských vpádů do Čech (1639- 1648). U této podkapitoly se nabízelo v jednotl</w:t>
      </w:r>
      <w:r w:rsidRPr="000F694C">
        <w:rPr>
          <w:sz w:val="20"/>
        </w:rPr>
        <w:t>i</w:t>
      </w:r>
      <w:r w:rsidRPr="000F694C">
        <w:rPr>
          <w:sz w:val="20"/>
        </w:rPr>
        <w:t>vých časových úsecích popsat činnost městské rady a vyjádřit tak, že se jedná o pokračování výzkumu Prokeš</w:t>
      </w:r>
      <w:r w:rsidRPr="000F694C">
        <w:rPr>
          <w:sz w:val="20"/>
        </w:rPr>
        <w:t>o</w:t>
      </w:r>
      <w:r w:rsidRPr="000F694C">
        <w:rPr>
          <w:sz w:val="20"/>
        </w:rPr>
        <w:t>vé. Novotná tyto údaje sice získala, zpracovala, ale „ztratila je“ v tabulkách a grafech v přílohách bez výrazně</w:t>
      </w:r>
      <w:r w:rsidRPr="000F694C">
        <w:rPr>
          <w:sz w:val="20"/>
        </w:rPr>
        <w:t>j</w:t>
      </w:r>
      <w:r w:rsidRPr="000F694C">
        <w:rPr>
          <w:sz w:val="20"/>
        </w:rPr>
        <w:t>šího komentáře. Jistě stálo za to osobám z řad konšelů se více věnovat. Nezodpovězená zůstává otázka, zda m</w:t>
      </w:r>
      <w:r w:rsidRPr="000F694C">
        <w:rPr>
          <w:sz w:val="20"/>
        </w:rPr>
        <w:t>e</w:t>
      </w:r>
      <w:r w:rsidRPr="000F694C">
        <w:rPr>
          <w:sz w:val="20"/>
        </w:rPr>
        <w:t>zera jmenování konšelského sboru mezi lety 1643 – 1648 vzniklo ztrátou pramenů (resp. nejsou k dispozici v Chrudimi) nebo proto, že k renovaci konšelů prostě nedošlo (pozn</w:t>
      </w:r>
      <w:r w:rsidRPr="000F694C">
        <w:rPr>
          <w:sz w:val="20"/>
        </w:rPr>
        <w:t>a</w:t>
      </w:r>
      <w:r w:rsidRPr="000F694C">
        <w:rPr>
          <w:sz w:val="20"/>
        </w:rPr>
        <w:t>menávám, že něco podobného se stalo v Pardubicích).</w:t>
      </w:r>
    </w:p>
    <w:p w:rsidR="00A423B0" w:rsidRPr="000F694C" w:rsidRDefault="00A423B0" w:rsidP="00A423B0">
      <w:pPr>
        <w:ind w:firstLine="454"/>
        <w:jc w:val="both"/>
        <w:rPr>
          <w:sz w:val="20"/>
        </w:rPr>
      </w:pPr>
      <w:r w:rsidRPr="000F694C">
        <w:rPr>
          <w:sz w:val="20"/>
        </w:rPr>
        <w:t>Druhá část posuzované bakalářské práce se věnuje složité otázce cen domů a jejich prodeje během 30LV, přesněji v posledním desetiletí. Základem jakýchkoliv úvah na dané téma musí být d</w:t>
      </w:r>
      <w:r w:rsidRPr="000F694C">
        <w:rPr>
          <w:sz w:val="20"/>
        </w:rPr>
        <w:t>ů</w:t>
      </w:r>
      <w:r w:rsidRPr="000F694C">
        <w:rPr>
          <w:sz w:val="20"/>
        </w:rPr>
        <w:t>kladná heuristika. Novotná za tím účelem vypracovala regestář ze dvou městských trhových knih, sestávající z 36 stran tabulek s údaji o prodejích domů a splácení kupních částek v letech 1639 – 1651. Po formální stránce se inspirovala průkopnickou prací Petra Vorla, který vydal v r. 1987 regesta z pardubické městské Knihy rudé. Patrně jen ten, kdo podnikl někdy něco podobného, ví, jaké úsilí a pečlivost taková práce vyžaduje.</w:t>
      </w:r>
    </w:p>
    <w:p w:rsidR="00A423B0" w:rsidRPr="000F694C" w:rsidRDefault="00A423B0" w:rsidP="00A423B0">
      <w:pPr>
        <w:ind w:firstLine="454"/>
        <w:jc w:val="both"/>
        <w:rPr>
          <w:sz w:val="20"/>
        </w:rPr>
      </w:pPr>
      <w:r w:rsidRPr="000F694C">
        <w:rPr>
          <w:sz w:val="20"/>
        </w:rPr>
        <w:t>Regesta, které Novotná takto zpřístupnila, se stala základem jejích úvah o směně domů v Chrudimi v inkriminovaných letech. Dozvíme se, kdo byli nejčastějšími kupci a prodejci, jaká byla cenová rozpětí (resp. Novotnou zvolené skupiny) a které domy se nejvíce prodávaly. Údaje v regestáři posk</w:t>
      </w:r>
      <w:r w:rsidRPr="000F694C">
        <w:rPr>
          <w:sz w:val="20"/>
        </w:rPr>
        <w:t>y</w:t>
      </w:r>
      <w:r w:rsidRPr="000F694C">
        <w:rPr>
          <w:sz w:val="20"/>
        </w:rPr>
        <w:t>tují mnohem více údajů a nabízejí další otázky. Novotná ovšem tyto úvahy vtěsnala do 8 stran hutného shrnutí (s. 63 – 71). Z diskusí s autorkou práce vím, že mnohé další otázky se dají vysvětlit jedině za předpokladu širšího časového záběru a v komparaci s jiným městem (městy). Novotná na to v textu upozorn</w:t>
      </w:r>
      <w:r w:rsidRPr="000F694C">
        <w:rPr>
          <w:sz w:val="20"/>
        </w:rPr>
        <w:t>i</w:t>
      </w:r>
      <w:r w:rsidRPr="000F694C">
        <w:rPr>
          <w:sz w:val="20"/>
        </w:rPr>
        <w:t>la a jde jen o to, zda bude ona ve výzkumu pokračovat nebo se najde někdo jiný.</w:t>
      </w:r>
    </w:p>
    <w:p w:rsidR="00A423B0" w:rsidRPr="000F694C" w:rsidRDefault="00A423B0" w:rsidP="00A423B0">
      <w:pPr>
        <w:ind w:firstLine="454"/>
        <w:jc w:val="both"/>
        <w:rPr>
          <w:sz w:val="20"/>
        </w:rPr>
      </w:pPr>
      <w:r w:rsidRPr="000F694C">
        <w:rPr>
          <w:sz w:val="20"/>
        </w:rPr>
        <w:t>Závěrečnou práci Lenky Novotné doporučuji přijmout k obhajobě u státní bakalářské zkoušky a nav</w:t>
      </w:r>
      <w:r w:rsidRPr="000F694C">
        <w:rPr>
          <w:sz w:val="20"/>
        </w:rPr>
        <w:t>r</w:t>
      </w:r>
      <w:r w:rsidRPr="000F694C">
        <w:rPr>
          <w:sz w:val="20"/>
        </w:rPr>
        <w:t xml:space="preserve">huji ji klasifikovat bez rozpaků jako výbornou.  </w:t>
      </w:r>
    </w:p>
    <w:p w:rsidR="00A423B0" w:rsidRPr="000F694C" w:rsidRDefault="00A423B0" w:rsidP="00A423B0">
      <w:pPr>
        <w:jc w:val="both"/>
        <w:rPr>
          <w:sz w:val="20"/>
        </w:rPr>
      </w:pPr>
    </w:p>
    <w:p w:rsidR="00A423B0" w:rsidRPr="000F694C" w:rsidRDefault="00A423B0" w:rsidP="00A423B0">
      <w:pPr>
        <w:jc w:val="both"/>
        <w:rPr>
          <w:sz w:val="20"/>
        </w:rPr>
      </w:pPr>
      <w:r w:rsidRPr="000F694C">
        <w:rPr>
          <w:sz w:val="20"/>
        </w:rPr>
        <w:t>V Pardubicích 16. 8. 2013</w:t>
      </w:r>
    </w:p>
    <w:p w:rsidR="00A423B0" w:rsidRPr="000F694C" w:rsidRDefault="00A423B0" w:rsidP="00A423B0">
      <w:pPr>
        <w:jc w:val="both"/>
        <w:rPr>
          <w:sz w:val="20"/>
        </w:rPr>
      </w:pPr>
    </w:p>
    <w:p w:rsidR="00A423B0" w:rsidRPr="000F694C" w:rsidRDefault="00A423B0" w:rsidP="00A423B0">
      <w:pPr>
        <w:jc w:val="both"/>
        <w:rPr>
          <w:sz w:val="20"/>
        </w:rPr>
      </w:pPr>
      <w:r w:rsidRPr="000F694C">
        <w:rPr>
          <w:sz w:val="20"/>
        </w:rPr>
        <w:t xml:space="preserve">                                                                                      PhDr. František Šebek  </w:t>
      </w:r>
    </w:p>
    <w:p w:rsidR="00A423B0" w:rsidRPr="0019172B" w:rsidRDefault="00A423B0" w:rsidP="00A423B0">
      <w:pPr>
        <w:jc w:val="both"/>
        <w:rPr>
          <w:sz w:val="22"/>
          <w:szCs w:val="22"/>
        </w:rPr>
      </w:pPr>
    </w:p>
    <w:p w:rsidR="00A423B0" w:rsidRDefault="00A423B0" w:rsidP="00A423B0"/>
    <w:p w:rsidR="00A423B0" w:rsidRDefault="00A423B0" w:rsidP="00A423B0"/>
    <w:p w:rsidR="00A423B0" w:rsidRDefault="00A423B0" w:rsidP="00A423B0"/>
    <w:p w:rsidR="00A423B0" w:rsidRDefault="00A423B0" w:rsidP="00A423B0"/>
    <w:p w:rsidR="00A423B0" w:rsidRDefault="00A423B0" w:rsidP="00A423B0">
      <w:pPr>
        <w:rPr>
          <w:sz w:val="22"/>
          <w:szCs w:val="22"/>
        </w:rPr>
      </w:pPr>
    </w:p>
    <w:p w:rsidR="00A423B0" w:rsidRDefault="00A423B0" w:rsidP="00A423B0">
      <w:pPr>
        <w:rPr>
          <w:sz w:val="22"/>
          <w:szCs w:val="22"/>
        </w:rPr>
      </w:pPr>
    </w:p>
    <w:p w:rsidR="00A423B0" w:rsidRDefault="00A423B0" w:rsidP="00A423B0">
      <w:pPr>
        <w:rPr>
          <w:sz w:val="22"/>
          <w:szCs w:val="22"/>
        </w:rPr>
      </w:pPr>
    </w:p>
    <w:p w:rsidR="00A423B0" w:rsidRDefault="00A423B0" w:rsidP="00A423B0">
      <w:pPr>
        <w:rPr>
          <w:sz w:val="22"/>
          <w:szCs w:val="22"/>
        </w:rPr>
      </w:pPr>
    </w:p>
    <w:p w:rsidR="00A423B0" w:rsidRDefault="00A423B0" w:rsidP="00A423B0">
      <w:pPr>
        <w:rPr>
          <w:sz w:val="22"/>
          <w:szCs w:val="22"/>
        </w:rPr>
      </w:pPr>
    </w:p>
    <w:p w:rsidR="00295FEA" w:rsidRDefault="00295FEA">
      <w:bookmarkStart w:id="0" w:name="_GoBack"/>
      <w:bookmarkEnd w:id="0"/>
    </w:p>
    <w:sectPr w:rsidR="0029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3B0"/>
    <w:rsid w:val="00295FEA"/>
    <w:rsid w:val="00A4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423B0"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423B0"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628</Words>
  <Characters>3709</Characters>
  <Application>Microsoft Office Word</Application>
  <DocSecurity>0</DocSecurity>
  <Lines>30</Lines>
  <Paragraphs>8</Paragraphs>
  <ScaleCrop>false</ScaleCrop>
  <Company>UPa</Company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Hladikova Jitka</dc:creator>
  <cp:keywords/>
  <dc:description/>
  <cp:lastModifiedBy>Hladikova Jitka</cp:lastModifiedBy>
  <cp:revision>1</cp:revision>
  <dcterms:created xsi:type="dcterms:W3CDTF">2013-08-16T08:36:00Z</dcterms:created>
  <dcterms:modified xsi:type="dcterms:W3CDTF">2013-08-16T08:37:00Z</dcterms:modified>
</cp:coreProperties>
</file>