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20A68" w:rsidRDefault="00520A68" w:rsidP="00520A68">
      <w:pPr>
        <w:pStyle w:val="Nzev"/>
        <w:jc w:val="left"/>
        <w:rPr>
          <w:b w:val="0"/>
          <w:bCs w:val="0"/>
        </w:rPr>
      </w:pPr>
      <w:bookmarkStart w:id="0" w:name="_GoBack"/>
      <w:bookmarkEnd w:id="0"/>
      <w:r>
        <w:rPr>
          <w:b w:val="0"/>
          <w:bCs w:val="0"/>
        </w:rPr>
        <w:t>ČapekJ_Armut in_TA_202</w:t>
      </w:r>
      <w:r w:rsidR="0096178C">
        <w:rPr>
          <w:b w:val="0"/>
          <w:bCs w:val="0"/>
        </w:rPr>
        <w:t>1</w:t>
      </w:r>
    </w:p>
    <w:p w:rsidR="00520A68" w:rsidRDefault="00520A68" w:rsidP="00520A68">
      <w:pPr>
        <w:pStyle w:val="Nzev"/>
      </w:pPr>
    </w:p>
    <w:p w:rsidR="00520A68" w:rsidRDefault="00520A68" w:rsidP="00520A68">
      <w:pPr>
        <w:pStyle w:val="Nzev"/>
      </w:pPr>
      <w:r>
        <w:t>Posudek bakalářské práce</w:t>
      </w:r>
    </w:p>
    <w:p w:rsidR="00520A68" w:rsidRDefault="00520A68" w:rsidP="00520A68">
      <w:pPr>
        <w:jc w:val="center"/>
      </w:pPr>
    </w:p>
    <w:p w:rsidR="00520A68" w:rsidRDefault="00520A68" w:rsidP="00520A68">
      <w:pPr>
        <w:jc w:val="center"/>
      </w:pPr>
      <w:r>
        <w:t>Terezy Adamové</w:t>
      </w:r>
    </w:p>
    <w:p w:rsidR="00520A68" w:rsidRDefault="00520A68" w:rsidP="00520A68">
      <w:pPr>
        <w:jc w:val="center"/>
      </w:pPr>
    </w:p>
    <w:p w:rsidR="00520A68" w:rsidRDefault="00520A68" w:rsidP="00520A68">
      <w:pPr>
        <w:jc w:val="center"/>
      </w:pPr>
      <w:r>
        <w:t>Armut in Deutschland</w:t>
      </w:r>
    </w:p>
    <w:p w:rsidR="00520A68" w:rsidRDefault="00520A68" w:rsidP="00520A68">
      <w:pPr>
        <w:jc w:val="center"/>
      </w:pPr>
    </w:p>
    <w:p w:rsidR="00520A68" w:rsidRDefault="00520A68" w:rsidP="00520A68">
      <w:pPr>
        <w:pStyle w:val="Zkladntext"/>
      </w:pPr>
      <w:r>
        <w:t xml:space="preserve">Práce naplňuje po formální stránce požadavky kladené na bakalářskou práci, na její rozsah (45 stran vlastního textu), celkovou logickou výstavbu, uvedenou bibliografii i internetové zdroje. Koncepce celé práce a rozsah uvedených pramenů dokládá komplexní přístup autorky ke zvolenému tématu. </w:t>
      </w:r>
    </w:p>
    <w:p w:rsidR="00520A68" w:rsidRDefault="00520A68" w:rsidP="00520A68">
      <w:pPr>
        <w:pStyle w:val="Normlnweb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Tématem práce je fenomén chudoby a sociální nerovnosti v Německu, možnosti jejího zjišťování a definice, příčiny a následky, stanovení potenciálních a skutečných rizikových skupin a zejména možnosti její prevence, redukce a případná i skutečná efektivní pomoc ze strany státních i neziskových organizací.  </w:t>
      </w:r>
    </w:p>
    <w:p w:rsidR="00520A68" w:rsidRDefault="00520A68" w:rsidP="00520A68">
      <w:pPr>
        <w:pStyle w:val="Normlnweb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Autorka zvolila logickou strukturu podle zadání práce se stanovením základních definic a pojmů v oblasti diagnostiky a příčin chudoby (absolutní, relativní, objektivní, subjektivní, přímá a nepřímá respektive nezaměstnanost, nízké mzdy, zadlužení, nedostatečné vzdělání, podvýživa a rozvod), s výčtem fatálních následků (dětská  nemocnost, nedostatečná výživa, kojenecká úmrtnost a zhoubné nemoci) a přehledem rizikových skupin, kam patří příslušníci menšin, tělesně a duševně postižení lidé, migranti a uprchlíci, bezdomovci, senioři, samoživitelky a samoživitelé jakož i velmi početné rodiny, a to vše v tak bohaté zemi, jako je Spolková republika Německo, což laického čtenáře nepochybně překvapí. Autorka zde dále shromáždila všechna možná preventivní i reálná lokální i celostátní, státní i nezisková opatření a iniciativy, které dokáží tyto negativní sociální fenomény zmírnit či částečně potlačit, přičemž predikuje i výhled do budoucnosti, který není příliš optimistický.   </w:t>
      </w:r>
    </w:p>
    <w:p w:rsidR="00520A68" w:rsidRDefault="00520A68" w:rsidP="00520A68">
      <w:pPr>
        <w:pStyle w:val="Normlnweb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Teoretické a statistické poznatky a rešerše ze speciálních odborných textů dokázala autorka přenést do konkrétních závěrů, takže celkové představuje její práce komplexní vhled do problematiky a tématu chudoby v současném Německu včetně odkazů na zemské rozdíly.</w:t>
      </w:r>
      <w:r w:rsidR="00805248">
        <w:rPr>
          <w:rFonts w:ascii="Arial" w:hAnsi="Arial" w:cs="Arial"/>
          <w:color w:val="000000"/>
        </w:rPr>
        <w:t xml:space="preserve"> V kapitole o potírání chudoby je Německo uváděno ve skupině zemí G8, zde je ovšem třeba zdůraznit pozitivní prvky sociálně tržního hospodářství SRN, na rozdíl od USA nebo Ruska. </w:t>
      </w:r>
      <w:r w:rsidR="00EE1D01">
        <w:rPr>
          <w:rFonts w:ascii="Arial" w:hAnsi="Arial" w:cs="Arial"/>
          <w:color w:val="000000"/>
        </w:rPr>
        <w:t>A o</w:t>
      </w:r>
      <w:r w:rsidR="00805248">
        <w:rPr>
          <w:rFonts w:ascii="Arial" w:hAnsi="Arial" w:cs="Arial"/>
          <w:color w:val="000000"/>
        </w:rPr>
        <w:t>proti ČR je v Německu mnohem méně exekucí a lidí v dluhové pasti, což předpokládá lepší finanční gramotnost nebo férovější zákonodárství a opatření proti lichvě („dobré mravy“). Při obhajobě je možné ještě zmínit systematické zvyšování minimální mzdy a stanovení základního důchodu</w:t>
      </w:r>
      <w:r w:rsidR="00EE1D01">
        <w:rPr>
          <w:rFonts w:ascii="Arial" w:hAnsi="Arial" w:cs="Arial"/>
          <w:color w:val="000000"/>
        </w:rPr>
        <w:t xml:space="preserve"> i jako reakce na současný vývoj v souvislosti s koronavirovou pandemií (platí pro rok 2021).  </w:t>
      </w:r>
      <w:r>
        <w:rPr>
          <w:rFonts w:ascii="Arial" w:hAnsi="Arial" w:cs="Arial"/>
          <w:color w:val="000000"/>
        </w:rPr>
        <w:t xml:space="preserve">   </w:t>
      </w:r>
    </w:p>
    <w:p w:rsidR="00520A68" w:rsidRDefault="00520A68" w:rsidP="00520A68">
      <w:pPr>
        <w:pStyle w:val="Normlnweb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Celkové pojetí práce je logické, strukturované, promyšlené, komplexní, podložené odbornou literaturou a jazykově </w:t>
      </w:r>
      <w:r w:rsidR="00EE1D01">
        <w:rPr>
          <w:rFonts w:ascii="Arial" w:hAnsi="Arial" w:cs="Arial"/>
          <w:color w:val="000000"/>
        </w:rPr>
        <w:t>solidně</w:t>
      </w:r>
      <w:r>
        <w:rPr>
          <w:rFonts w:ascii="Arial" w:hAnsi="Arial" w:cs="Arial"/>
          <w:color w:val="000000"/>
        </w:rPr>
        <w:t xml:space="preserve"> zvládnuté. </w:t>
      </w:r>
    </w:p>
    <w:p w:rsidR="00520A68" w:rsidRDefault="00520A68" w:rsidP="00520A68">
      <w:pPr>
        <w:jc w:val="both"/>
        <w:rPr>
          <w:b w:val="0"/>
          <w:bCs w:val="0"/>
        </w:rPr>
      </w:pPr>
      <w:r>
        <w:t>Hodnocení:</w:t>
      </w:r>
      <w:r>
        <w:rPr>
          <w:b w:val="0"/>
          <w:bCs w:val="0"/>
        </w:rPr>
        <w:t xml:space="preserve">   Bakalářská práce je hodnocena známkou </w:t>
      </w:r>
      <w:r>
        <w:t>1</w:t>
      </w:r>
      <w:r w:rsidR="00EE1D01">
        <w:t>-</w:t>
      </w:r>
      <w:r>
        <w:t xml:space="preserve"> (</w:t>
      </w:r>
      <w:r w:rsidR="00EE1D01">
        <w:t>B, výborně minus</w:t>
      </w:r>
      <w:r>
        <w:t>)</w:t>
      </w:r>
      <w:r>
        <w:rPr>
          <w:b w:val="0"/>
          <w:bCs w:val="0"/>
        </w:rPr>
        <w:t xml:space="preserve">. </w:t>
      </w:r>
    </w:p>
    <w:p w:rsidR="00520A68" w:rsidRDefault="00520A68" w:rsidP="00520A68">
      <w:pPr>
        <w:pStyle w:val="Nzev"/>
        <w:jc w:val="left"/>
        <w:rPr>
          <w:b w:val="0"/>
          <w:bCs w:val="0"/>
        </w:rPr>
      </w:pPr>
    </w:p>
    <w:p w:rsidR="00520A68" w:rsidRDefault="00520A68" w:rsidP="00EE1D01">
      <w:pPr>
        <w:pStyle w:val="Nzev"/>
        <w:jc w:val="left"/>
      </w:pPr>
      <w:r>
        <w:rPr>
          <w:b w:val="0"/>
          <w:bCs w:val="0"/>
        </w:rPr>
        <w:t>Pardubice 12.1.202</w:t>
      </w:r>
      <w:r w:rsidR="0096178C">
        <w:rPr>
          <w:b w:val="0"/>
          <w:bCs w:val="0"/>
        </w:rPr>
        <w:t>1</w:t>
      </w:r>
      <w:r>
        <w:rPr>
          <w:b w:val="0"/>
          <w:bCs w:val="0"/>
        </w:rPr>
        <w:t xml:space="preserve">                                                  Jan Čapek</w:t>
      </w:r>
    </w:p>
    <w:p w:rsidR="007E4085" w:rsidRDefault="007E4085"/>
    <w:sectPr w:rsidR="007E40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oNotDisplayPageBoundarie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0A68"/>
    <w:rsid w:val="002831B0"/>
    <w:rsid w:val="00520A68"/>
    <w:rsid w:val="007E4085"/>
    <w:rsid w:val="00805248"/>
    <w:rsid w:val="0096178C"/>
    <w:rsid w:val="00EE1D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80197CA-0287-42F9-BCFF-4C6F47744C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20A68"/>
    <w:pPr>
      <w:spacing w:after="0" w:line="240" w:lineRule="auto"/>
    </w:pPr>
    <w:rPr>
      <w:rFonts w:ascii="Arial" w:eastAsia="Times New Roman" w:hAnsi="Arial" w:cs="Arial"/>
      <w:b/>
      <w:bCs/>
      <w:sz w:val="24"/>
      <w:szCs w:val="36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ormlnweb">
    <w:name w:val="Normal (Web)"/>
    <w:basedOn w:val="Normln"/>
    <w:uiPriority w:val="99"/>
    <w:semiHidden/>
    <w:unhideWhenUsed/>
    <w:rsid w:val="00520A68"/>
    <w:pPr>
      <w:spacing w:before="100" w:beforeAutospacing="1" w:after="100" w:afterAutospacing="1"/>
    </w:pPr>
    <w:rPr>
      <w:rFonts w:ascii="Times New Roman" w:hAnsi="Times New Roman" w:cs="Times New Roman"/>
      <w:b w:val="0"/>
      <w:bCs w:val="0"/>
      <w:szCs w:val="24"/>
    </w:rPr>
  </w:style>
  <w:style w:type="paragraph" w:styleId="Nzev">
    <w:name w:val="Title"/>
    <w:basedOn w:val="Normln"/>
    <w:link w:val="NzevChar"/>
    <w:uiPriority w:val="99"/>
    <w:qFormat/>
    <w:rsid w:val="00520A68"/>
    <w:pPr>
      <w:jc w:val="center"/>
    </w:pPr>
  </w:style>
  <w:style w:type="character" w:customStyle="1" w:styleId="NzevChar">
    <w:name w:val="Název Char"/>
    <w:basedOn w:val="Standardnpsmoodstavce"/>
    <w:link w:val="Nzev"/>
    <w:uiPriority w:val="99"/>
    <w:rsid w:val="00520A68"/>
    <w:rPr>
      <w:rFonts w:ascii="Arial" w:eastAsia="Times New Roman" w:hAnsi="Arial" w:cs="Arial"/>
      <w:b/>
      <w:bCs/>
      <w:sz w:val="24"/>
      <w:szCs w:val="36"/>
      <w:lang w:eastAsia="cs-CZ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520A68"/>
    <w:pPr>
      <w:jc w:val="both"/>
    </w:pPr>
    <w:rPr>
      <w:b w:val="0"/>
      <w:bCs w:val="0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520A68"/>
    <w:rPr>
      <w:rFonts w:ascii="Arial" w:eastAsia="Times New Roman" w:hAnsi="Arial" w:cs="Arial"/>
      <w:sz w:val="24"/>
      <w:szCs w:val="36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2831B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2831B0"/>
    <w:rPr>
      <w:rFonts w:ascii="Segoe UI" w:eastAsia="Times New Roman" w:hAnsi="Segoe UI" w:cs="Segoe UI"/>
      <w:b/>
      <w:bCs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403</Words>
  <Characters>2381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2779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spravce</dc:creator>
  <cp:keywords/>
  <dc:description/>
  <cp:lastModifiedBy>Chudobova Tatana</cp:lastModifiedBy>
  <cp:revision>2</cp:revision>
  <cp:lastPrinted>2021-01-13T09:21:00Z</cp:lastPrinted>
  <dcterms:created xsi:type="dcterms:W3CDTF">2021-01-13T09:21:00Z</dcterms:created>
  <dcterms:modified xsi:type="dcterms:W3CDTF">2021-01-13T09:21:00Z</dcterms:modified>
</cp:coreProperties>
</file>