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937806" w14:textId="22E3BBBE" w:rsidR="005552BF" w:rsidRPr="005552BF" w:rsidRDefault="005552BF" w:rsidP="005552BF">
      <w:pPr>
        <w:spacing w:after="0"/>
        <w:jc w:val="both"/>
        <w:rPr>
          <w:b/>
          <w:bCs/>
          <w:sz w:val="32"/>
          <w:szCs w:val="32"/>
        </w:rPr>
      </w:pPr>
      <w:r w:rsidRPr="005552BF">
        <w:rPr>
          <w:b/>
          <w:bCs/>
          <w:sz w:val="32"/>
          <w:szCs w:val="32"/>
        </w:rPr>
        <w:t>Posudek vedoucího diplomové práce</w:t>
      </w:r>
    </w:p>
    <w:p w14:paraId="7F905D2D" w14:textId="77777777" w:rsidR="005552BF" w:rsidRDefault="005552BF" w:rsidP="005552BF">
      <w:pPr>
        <w:spacing w:after="0"/>
        <w:jc w:val="both"/>
      </w:pPr>
    </w:p>
    <w:p w14:paraId="22C9F488" w14:textId="209B441A" w:rsidR="005552BF" w:rsidRPr="005552BF" w:rsidRDefault="005552BF" w:rsidP="005552BF">
      <w:pPr>
        <w:spacing w:after="0"/>
        <w:jc w:val="both"/>
        <w:rPr>
          <w:b/>
          <w:bCs/>
        </w:rPr>
      </w:pPr>
      <w:r>
        <w:t xml:space="preserve">Jméno a příjmení: </w:t>
      </w:r>
      <w:r w:rsidRPr="005552BF">
        <w:rPr>
          <w:b/>
          <w:bCs/>
        </w:rPr>
        <w:t xml:space="preserve">Bc. David </w:t>
      </w:r>
      <w:proofErr w:type="spellStart"/>
      <w:r w:rsidRPr="005552BF">
        <w:rPr>
          <w:b/>
          <w:bCs/>
        </w:rPr>
        <w:t>Hybeš</w:t>
      </w:r>
      <w:proofErr w:type="spellEnd"/>
    </w:p>
    <w:p w14:paraId="3EB847E9" w14:textId="2BAD7ECC" w:rsidR="005552BF" w:rsidRPr="005552BF" w:rsidRDefault="005552BF" w:rsidP="005552BF">
      <w:pPr>
        <w:spacing w:after="0"/>
        <w:jc w:val="both"/>
        <w:rPr>
          <w:b/>
          <w:bCs/>
        </w:rPr>
      </w:pPr>
      <w:r>
        <w:t xml:space="preserve">Téma práce: </w:t>
      </w:r>
      <w:r w:rsidRPr="005552BF">
        <w:rPr>
          <w:b/>
          <w:bCs/>
        </w:rPr>
        <w:t>Prediktivní regulátor s měřenou nebo predikovanou poruchou</w:t>
      </w:r>
    </w:p>
    <w:p w14:paraId="743A2899" w14:textId="54717B7D" w:rsidR="005552BF" w:rsidRDefault="005552BF" w:rsidP="005552BF">
      <w:pPr>
        <w:spacing w:after="0"/>
        <w:jc w:val="both"/>
      </w:pPr>
      <w:r>
        <w:t>Akademický rok: 2023/2024</w:t>
      </w:r>
    </w:p>
    <w:p w14:paraId="4DDAD72D" w14:textId="4B719C87" w:rsidR="005552BF" w:rsidRDefault="005552BF" w:rsidP="005552BF">
      <w:pPr>
        <w:spacing w:after="0"/>
        <w:jc w:val="both"/>
      </w:pPr>
      <w:r>
        <w:t>Studijní program: Automatické řízení</w:t>
      </w:r>
    </w:p>
    <w:p w14:paraId="624AB016" w14:textId="46DCDFA7" w:rsidR="005552BF" w:rsidRDefault="005552BF" w:rsidP="005552BF">
      <w:pPr>
        <w:spacing w:after="0"/>
        <w:jc w:val="both"/>
      </w:pPr>
      <w:r>
        <w:t>Forma studia: Prezenční</w:t>
      </w:r>
    </w:p>
    <w:p w14:paraId="2D759549" w14:textId="77777777" w:rsidR="005552BF" w:rsidRDefault="005552BF" w:rsidP="005552BF">
      <w:pPr>
        <w:spacing w:after="0"/>
        <w:jc w:val="both"/>
      </w:pPr>
    </w:p>
    <w:p w14:paraId="59D04EDE" w14:textId="77777777" w:rsidR="005552BF" w:rsidRDefault="005552BF" w:rsidP="005552BF">
      <w:pPr>
        <w:spacing w:after="0"/>
        <w:jc w:val="both"/>
      </w:pPr>
    </w:p>
    <w:p w14:paraId="5F37DD7E" w14:textId="4D017C15" w:rsidR="005552BF" w:rsidRPr="00ED2ECF" w:rsidRDefault="005552BF" w:rsidP="005552BF">
      <w:pPr>
        <w:spacing w:after="0"/>
        <w:jc w:val="both"/>
        <w:rPr>
          <w:b/>
          <w:bCs/>
        </w:rPr>
      </w:pPr>
      <w:r w:rsidRPr="00ED2ECF">
        <w:rPr>
          <w:b/>
          <w:bCs/>
        </w:rPr>
        <w:t xml:space="preserve">1. </w:t>
      </w:r>
      <w:r w:rsidR="009F054C">
        <w:rPr>
          <w:b/>
          <w:bCs/>
        </w:rPr>
        <w:t>C</w:t>
      </w:r>
      <w:r w:rsidR="009F054C" w:rsidRPr="00ED2ECF">
        <w:rPr>
          <w:b/>
          <w:bCs/>
        </w:rPr>
        <w:t>íl práce</w:t>
      </w:r>
      <w:r w:rsidR="009F054C" w:rsidRPr="00ED2ECF">
        <w:rPr>
          <w:b/>
          <w:bCs/>
        </w:rPr>
        <w:t xml:space="preserve"> </w:t>
      </w:r>
      <w:r w:rsidR="009F054C">
        <w:rPr>
          <w:b/>
          <w:bCs/>
        </w:rPr>
        <w:t>a s</w:t>
      </w:r>
      <w:r w:rsidRPr="00ED2ECF">
        <w:rPr>
          <w:b/>
          <w:bCs/>
        </w:rPr>
        <w:t>hrnutí obsahu</w:t>
      </w:r>
    </w:p>
    <w:p w14:paraId="00AEF086" w14:textId="77777777" w:rsidR="005552BF" w:rsidRDefault="005552BF" w:rsidP="005552BF">
      <w:pPr>
        <w:spacing w:after="0"/>
        <w:jc w:val="both"/>
      </w:pPr>
    </w:p>
    <w:p w14:paraId="7D390C54" w14:textId="35BF8274" w:rsidR="005552BF" w:rsidRDefault="005552BF" w:rsidP="005552BF">
      <w:pPr>
        <w:spacing w:after="0"/>
        <w:jc w:val="both"/>
      </w:pPr>
      <w:r>
        <w:t xml:space="preserve">Cílem diplomové práce bylo navrhnout a otestovat prediktivní regulátor, který při výpočtu volné odezvy využívá informaci o měřené či predikované poruchové veličině. Práce obsahuje rešerši problematiky prediktivního řízení, detailní odvození matematických vztahů pro návrh regulačního zákona s využitím stavového popisu, implementaci algoritmu v prostředí MATLAB a následné ověření na simulační úrovni i na reálném laboratorním zařízení. </w:t>
      </w:r>
      <w:r w:rsidR="005826B7">
        <w:t>B</w:t>
      </w:r>
      <w:r>
        <w:t xml:space="preserve">yla provedena srovnávací analýza s klasickým </w:t>
      </w:r>
      <w:r w:rsidR="009B592F">
        <w:t xml:space="preserve">číslicovým </w:t>
      </w:r>
      <w:r>
        <w:t>PID regulátorem.</w:t>
      </w:r>
      <w:r w:rsidR="00092A7A">
        <w:t xml:space="preserve"> Cíl práce byl splněn.</w:t>
      </w:r>
    </w:p>
    <w:p w14:paraId="109ADF64" w14:textId="77777777" w:rsidR="005552BF" w:rsidRDefault="005552BF" w:rsidP="005552BF">
      <w:pPr>
        <w:spacing w:after="0"/>
        <w:jc w:val="both"/>
      </w:pPr>
    </w:p>
    <w:p w14:paraId="2078AFF5" w14:textId="6B956046" w:rsidR="005552BF" w:rsidRPr="00ED2ECF" w:rsidRDefault="005552BF" w:rsidP="005552BF">
      <w:pPr>
        <w:spacing w:after="0"/>
        <w:jc w:val="both"/>
        <w:rPr>
          <w:b/>
          <w:bCs/>
        </w:rPr>
      </w:pPr>
      <w:r w:rsidRPr="00ED2ECF">
        <w:rPr>
          <w:b/>
          <w:bCs/>
        </w:rPr>
        <w:t xml:space="preserve">2. </w:t>
      </w:r>
      <w:r w:rsidR="00AC4B2B">
        <w:rPr>
          <w:b/>
          <w:bCs/>
        </w:rPr>
        <w:t>Obsah a h</w:t>
      </w:r>
      <w:r w:rsidRPr="00ED2ECF">
        <w:rPr>
          <w:b/>
          <w:bCs/>
        </w:rPr>
        <w:t>odnocení jednotlivých částí práce</w:t>
      </w:r>
    </w:p>
    <w:p w14:paraId="591832A3" w14:textId="77777777" w:rsidR="005552BF" w:rsidRDefault="005552BF" w:rsidP="005552BF">
      <w:pPr>
        <w:spacing w:after="0"/>
        <w:jc w:val="both"/>
      </w:pPr>
    </w:p>
    <w:p w14:paraId="47AF3301" w14:textId="634DF9A4" w:rsidR="005552BF" w:rsidRDefault="00F172CE" w:rsidP="005552BF">
      <w:pPr>
        <w:spacing w:after="0"/>
        <w:jc w:val="both"/>
      </w:pPr>
      <w:r>
        <w:t xml:space="preserve">V teoretické části </w:t>
      </w:r>
      <w:r w:rsidR="007D0365">
        <w:t>p</w:t>
      </w:r>
      <w:r w:rsidR="005552BF">
        <w:t xml:space="preserve">ráce obsahuje přehled zaměřený na </w:t>
      </w:r>
      <w:r w:rsidR="00DF63FC">
        <w:t>problematiku</w:t>
      </w:r>
      <w:r w:rsidR="005552BF">
        <w:t xml:space="preserve"> prediktivního řízení, modely </w:t>
      </w:r>
      <w:r w:rsidR="00E85BFF">
        <w:t xml:space="preserve">použitelné </w:t>
      </w:r>
      <w:r w:rsidR="005552BF">
        <w:t>pro vyjádření prediktoru (impulzní, přechodová odezva, přenosová funkce, stavový popis)</w:t>
      </w:r>
      <w:r w:rsidR="00B166F8">
        <w:t xml:space="preserve">, formulaci účelové funkce a řešení úlohy </w:t>
      </w:r>
      <w:r w:rsidR="008E2AAF">
        <w:t xml:space="preserve">výpočtu optimálního akčního zásahu </w:t>
      </w:r>
      <w:r w:rsidR="00B166F8">
        <w:t>analytickým i numerickým způsobem</w:t>
      </w:r>
      <w:r w:rsidR="005552BF">
        <w:t>. Autor uvádí systematické odvození vztahů pro prediktor regulátor</w:t>
      </w:r>
      <w:r w:rsidR="00B166F8">
        <w:t>u v základní variantě i s uvažováním poruchové veličiny</w:t>
      </w:r>
      <w:r w:rsidR="005552BF">
        <w:t xml:space="preserve">. </w:t>
      </w:r>
      <w:r w:rsidR="001D1ADA">
        <w:t>Jsou také uvedeny vztahy pro definice omezení akčních, stavových a regulovaných veličin</w:t>
      </w:r>
      <w:r w:rsidR="005D1A4A">
        <w:t xml:space="preserve"> pro </w:t>
      </w:r>
      <w:r w:rsidR="00104205">
        <w:t>použití v metodě kvadratického programování</w:t>
      </w:r>
      <w:r w:rsidR="001D1ADA">
        <w:t>.</w:t>
      </w:r>
      <w:r>
        <w:t xml:space="preserve"> </w:t>
      </w:r>
      <w:r>
        <w:t>Důkladně jsou citovány relevantní zdroje, což svědčí o solidním teoretickém zázemí.</w:t>
      </w:r>
    </w:p>
    <w:p w14:paraId="0A495FA3" w14:textId="77777777" w:rsidR="005552BF" w:rsidRDefault="005552BF" w:rsidP="005552BF">
      <w:pPr>
        <w:spacing w:after="0"/>
        <w:jc w:val="both"/>
      </w:pPr>
    </w:p>
    <w:p w14:paraId="50C09453" w14:textId="720A8E63" w:rsidR="001E1686" w:rsidRDefault="007D0365" w:rsidP="005552BF">
      <w:pPr>
        <w:spacing w:after="0"/>
        <w:jc w:val="both"/>
      </w:pPr>
      <w:r>
        <w:t>V praktické části p</w:t>
      </w:r>
      <w:r w:rsidR="005552BF">
        <w:t xml:space="preserve">ráce systematicky popisuje </w:t>
      </w:r>
      <w:r w:rsidR="001D1ADA">
        <w:t xml:space="preserve">aplikaci </w:t>
      </w:r>
      <w:r w:rsidR="005552BF">
        <w:t xml:space="preserve">prediktivního regulátoru. Autor </w:t>
      </w:r>
      <w:r w:rsidR="001D1ADA">
        <w:t>používá</w:t>
      </w:r>
      <w:r w:rsidR="005552BF">
        <w:t xml:space="preserve"> prostředí MATLAB</w:t>
      </w:r>
      <w:r w:rsidR="001D1ADA">
        <w:t xml:space="preserve">, </w:t>
      </w:r>
      <w:r w:rsidR="005552BF">
        <w:t xml:space="preserve">prezentuje </w:t>
      </w:r>
      <w:r w:rsidR="001D1ADA">
        <w:t>použité</w:t>
      </w:r>
      <w:r w:rsidR="005552BF">
        <w:t xml:space="preserve"> algoritmy </w:t>
      </w:r>
      <w:r w:rsidR="001D1ADA">
        <w:t>s</w:t>
      </w:r>
      <w:r w:rsidR="005552BF">
        <w:t xml:space="preserve"> vývojov</w:t>
      </w:r>
      <w:r w:rsidR="001D1ADA">
        <w:t>ými</w:t>
      </w:r>
      <w:r w:rsidR="005552BF">
        <w:t xml:space="preserve"> diagramy</w:t>
      </w:r>
      <w:r w:rsidR="001D1ADA">
        <w:t xml:space="preserve"> (celkový</w:t>
      </w:r>
      <w:r w:rsidR="00DE42E2">
        <w:t xml:space="preserve"> algoritmus</w:t>
      </w:r>
      <w:r w:rsidR="001D1ADA">
        <w:t xml:space="preserve">, detailnějších vysvětlení plnění matic a </w:t>
      </w:r>
      <w:r w:rsidR="00DE42E2">
        <w:t xml:space="preserve">algoritmus </w:t>
      </w:r>
      <w:r w:rsidR="001D1ADA">
        <w:t>vlastní regulační smyčky včetně vykreslování)</w:t>
      </w:r>
      <w:r w:rsidR="005552BF">
        <w:t>.</w:t>
      </w:r>
      <w:r w:rsidR="005C5AB4">
        <w:t xml:space="preserve"> </w:t>
      </w:r>
      <w:r w:rsidR="005552BF">
        <w:t xml:space="preserve">Demonstrace </w:t>
      </w:r>
      <w:r w:rsidR="00CC4815">
        <w:t>navržených</w:t>
      </w:r>
      <w:r w:rsidR="00A747FE">
        <w:t xml:space="preserve"> algoritmů je provedena </w:t>
      </w:r>
      <w:r w:rsidR="005552BF">
        <w:t>na soustavě GUNT RT 050</w:t>
      </w:r>
      <w:r w:rsidR="00CC4815">
        <w:t xml:space="preserve"> při řízení otáček stejnosměrného motoru</w:t>
      </w:r>
      <w:r w:rsidR="004A4965">
        <w:t xml:space="preserve"> s možností programového generování poruchy na vstupu soustavy</w:t>
      </w:r>
      <w:r w:rsidR="005552BF">
        <w:t xml:space="preserve">. </w:t>
      </w:r>
      <w:r w:rsidR="004A4965">
        <w:t xml:space="preserve">Nejprve je vytvořen dynamický model </w:t>
      </w:r>
      <w:r w:rsidR="00A51B6E">
        <w:t xml:space="preserve">zařízení pomocí </w:t>
      </w:r>
      <w:r w:rsidR="00FD255C">
        <w:t>experimentálních</w:t>
      </w:r>
      <w:r w:rsidR="00A51B6E">
        <w:t xml:space="preserve"> dat</w:t>
      </w:r>
      <w:r w:rsidR="00AE0239">
        <w:t xml:space="preserve"> (jsou identifikovány přenosy </w:t>
      </w:r>
      <w:r w:rsidR="003A5E90">
        <w:t xml:space="preserve">proporcionálních aperiodických </w:t>
      </w:r>
      <w:r w:rsidR="00CE4732">
        <w:t>systémů druhého řádu</w:t>
      </w:r>
      <w:r w:rsidR="008C4AD2">
        <w:t xml:space="preserve"> a následně jsou převedeny do stavového popisu čtvrtého řádu se dvěma vstupy a jedn</w:t>
      </w:r>
      <w:r>
        <w:t>í</w:t>
      </w:r>
      <w:r w:rsidR="008C4AD2">
        <w:t>m výstupem</w:t>
      </w:r>
      <w:r w:rsidR="00CE4732">
        <w:t xml:space="preserve">). </w:t>
      </w:r>
      <w:r w:rsidR="006E4D33">
        <w:t xml:space="preserve">Pro srovnání se standardní metodou řízení byla použita varianta </w:t>
      </w:r>
      <w:r w:rsidR="001E1686">
        <w:t>číslicového PID regulátoru v přírůstkovém tvaru</w:t>
      </w:r>
      <w:r w:rsidR="009900E8">
        <w:t xml:space="preserve"> nastaveným </w:t>
      </w:r>
      <w:r w:rsidR="00B82BE9">
        <w:t>iteračně na reálné soustavě</w:t>
      </w:r>
      <w:r w:rsidR="001E1686">
        <w:t>.</w:t>
      </w:r>
    </w:p>
    <w:p w14:paraId="379BF952" w14:textId="77777777" w:rsidR="001E1686" w:rsidRDefault="001E1686" w:rsidP="005552BF">
      <w:pPr>
        <w:spacing w:after="0"/>
        <w:jc w:val="both"/>
      </w:pPr>
    </w:p>
    <w:p w14:paraId="694BC001" w14:textId="5D31908D" w:rsidR="00A747FE" w:rsidRDefault="00A747FE" w:rsidP="005552BF">
      <w:pPr>
        <w:spacing w:after="0"/>
        <w:jc w:val="both"/>
      </w:pPr>
      <w:r>
        <w:t xml:space="preserve">Simulační experimenty uvádějí srovnání mezi variantami prediktivního regulátoru (bez uvažování </w:t>
      </w:r>
      <w:r w:rsidR="00D55750">
        <w:t>i</w:t>
      </w:r>
      <w:r>
        <w:t xml:space="preserve"> s</w:t>
      </w:r>
      <w:r w:rsidR="00D55750">
        <w:t> </w:t>
      </w:r>
      <w:r>
        <w:t>omezením</w:t>
      </w:r>
      <w:r w:rsidR="00D55750">
        <w:t xml:space="preserve"> veličin</w:t>
      </w:r>
      <w:r>
        <w:t xml:space="preserve">, </w:t>
      </w:r>
      <w:r w:rsidR="00D55750">
        <w:t xml:space="preserve">bez znalosti </w:t>
      </w:r>
      <w:r w:rsidR="000C6BA1">
        <w:t>i se znalostí</w:t>
      </w:r>
      <w:r w:rsidR="000C6BA1">
        <w:t xml:space="preserve"> </w:t>
      </w:r>
      <w:r w:rsidR="00D55750">
        <w:t>poruchy</w:t>
      </w:r>
      <w:r>
        <w:t>) a standardním PID regulátorem.</w:t>
      </w:r>
      <w:r w:rsidR="0008543B">
        <w:t xml:space="preserve"> Pro jednotlivé varianty jsou nejprve uvedeny výsledky simulace a posléze reálné experimenty.</w:t>
      </w:r>
    </w:p>
    <w:p w14:paraId="36D14F27" w14:textId="77777777" w:rsidR="005552BF" w:rsidRDefault="005552BF" w:rsidP="005552BF">
      <w:pPr>
        <w:spacing w:after="0"/>
        <w:jc w:val="both"/>
      </w:pPr>
    </w:p>
    <w:p w14:paraId="6DF386B7" w14:textId="305ADD47" w:rsidR="008058BA" w:rsidRDefault="00D03E10" w:rsidP="005552BF">
      <w:pPr>
        <w:spacing w:after="0"/>
        <w:jc w:val="both"/>
      </w:pPr>
      <w:r>
        <w:t>V</w:t>
      </w:r>
      <w:r w:rsidR="0009413A">
        <w:t xml:space="preserve">liv uvažování či neuvažování omezení veličin </w:t>
      </w:r>
      <w:r>
        <w:t xml:space="preserve">není </w:t>
      </w:r>
      <w:r w:rsidR="0009413A">
        <w:t xml:space="preserve">příliš znatelný, protože k omezení </w:t>
      </w:r>
      <w:r w:rsidR="00687E5B">
        <w:t xml:space="preserve">veličin při </w:t>
      </w:r>
      <w:r w:rsidR="00DC6902">
        <w:t xml:space="preserve">daném nastavení </w:t>
      </w:r>
      <w:r w:rsidR="0009413A">
        <w:t xml:space="preserve">prakticky nedochází. Naopak vliv </w:t>
      </w:r>
      <w:r w:rsidR="0086255B">
        <w:t>znalosti či neznalosti poruchové veličiny je</w:t>
      </w:r>
      <w:r w:rsidR="007F0C61">
        <w:t xml:space="preserve"> </w:t>
      </w:r>
      <w:r>
        <w:t xml:space="preserve">jednoznačně </w:t>
      </w:r>
      <w:r w:rsidR="001D64D6">
        <w:t xml:space="preserve">viditelný. Je také </w:t>
      </w:r>
      <w:r w:rsidR="008058BA">
        <w:t>diskutována</w:t>
      </w:r>
      <w:r w:rsidR="001D64D6">
        <w:t xml:space="preserve"> absence integračního charakteru regulátoru</w:t>
      </w:r>
      <w:r w:rsidR="00DC0785">
        <w:t xml:space="preserve"> (při </w:t>
      </w:r>
      <w:r w:rsidR="00DC0785">
        <w:lastRenderedPageBreak/>
        <w:t xml:space="preserve">poruše regulátor zanechává </w:t>
      </w:r>
      <w:r w:rsidR="00DE67DE">
        <w:t xml:space="preserve">nepatrnou </w:t>
      </w:r>
      <w:r w:rsidR="001C6F29">
        <w:t xml:space="preserve">trvalou </w:t>
      </w:r>
      <w:r w:rsidR="00DE67DE">
        <w:t xml:space="preserve">regulační odchylku). </w:t>
      </w:r>
      <w:r w:rsidR="005552BF">
        <w:t xml:space="preserve">Porovnání s PID regulátorem potvrzuje </w:t>
      </w:r>
      <w:r w:rsidR="00805FE1">
        <w:t>přínos</w:t>
      </w:r>
      <w:r w:rsidR="005552BF">
        <w:t xml:space="preserve"> navrhovaného prediktivního regulátoru</w:t>
      </w:r>
      <w:r w:rsidR="0005121C">
        <w:t xml:space="preserve"> v případě uvažování poruchové veličiny.</w:t>
      </w:r>
      <w:r w:rsidR="009D73E7">
        <w:t xml:space="preserve"> </w:t>
      </w:r>
      <w:r w:rsidR="001B6013">
        <w:t xml:space="preserve">Stejně jako u žádané hodnoty je průběh poruchové veličiny znám dopředu ve smyslu její </w:t>
      </w:r>
      <w:r w:rsidR="007164FD">
        <w:t>předpovědi</w:t>
      </w:r>
      <w:r w:rsidR="001B6013">
        <w:t>.</w:t>
      </w:r>
      <w:r w:rsidR="008D5AA2">
        <w:t xml:space="preserve"> </w:t>
      </w:r>
      <w:r w:rsidR="00DB5EEA">
        <w:t>V závěru práce jsou shrnuty</w:t>
      </w:r>
      <w:r w:rsidR="009A06CC">
        <w:t xml:space="preserve"> a diskutovány výsledky.</w:t>
      </w:r>
    </w:p>
    <w:p w14:paraId="10B5C0B0" w14:textId="77777777" w:rsidR="008058BA" w:rsidRDefault="008058BA" w:rsidP="005552BF">
      <w:pPr>
        <w:spacing w:after="0"/>
        <w:jc w:val="both"/>
      </w:pPr>
    </w:p>
    <w:p w14:paraId="0B442948" w14:textId="328418BC" w:rsidR="005552BF" w:rsidRDefault="00E84FCD" w:rsidP="005552BF">
      <w:pPr>
        <w:spacing w:after="0"/>
        <w:jc w:val="both"/>
      </w:pPr>
      <w:r>
        <w:t xml:space="preserve">Práce obsahuje přílohu, ve které jsou uvedeny použité skripty </w:t>
      </w:r>
      <w:proofErr w:type="spellStart"/>
      <w:r>
        <w:t>MATLABu</w:t>
      </w:r>
      <w:proofErr w:type="spellEnd"/>
      <w:r>
        <w:t xml:space="preserve"> </w:t>
      </w:r>
      <w:r w:rsidR="0020636E">
        <w:t xml:space="preserve">pro PID i prediktivní regulátor </w:t>
      </w:r>
      <w:r>
        <w:t xml:space="preserve">a </w:t>
      </w:r>
      <w:r w:rsidR="00705E16">
        <w:t>soubory s</w:t>
      </w:r>
      <w:r w:rsidR="0020636E">
        <w:t> </w:t>
      </w:r>
      <w:r w:rsidR="00515E1F">
        <w:t>průběhy</w:t>
      </w:r>
      <w:r w:rsidR="0020636E">
        <w:t xml:space="preserve"> experimentální</w:t>
      </w:r>
      <w:r w:rsidR="00515E1F">
        <w:t xml:space="preserve"> identifikace a</w:t>
      </w:r>
      <w:r w:rsidR="00705E16">
        <w:t xml:space="preserve"> simulačních i </w:t>
      </w:r>
      <w:r w:rsidR="0020636E">
        <w:t xml:space="preserve">praktických </w:t>
      </w:r>
      <w:r w:rsidR="007E19A8">
        <w:t xml:space="preserve">regulačních </w:t>
      </w:r>
      <w:r w:rsidR="0020636E">
        <w:t>experimentů.</w:t>
      </w:r>
    </w:p>
    <w:p w14:paraId="50F0786F" w14:textId="77777777" w:rsidR="005552BF" w:rsidRDefault="005552BF" w:rsidP="005552BF">
      <w:pPr>
        <w:spacing w:after="0"/>
        <w:jc w:val="both"/>
      </w:pPr>
    </w:p>
    <w:p w14:paraId="34492CE4" w14:textId="14F60622" w:rsidR="005552BF" w:rsidRPr="00C86D27" w:rsidRDefault="009502E4" w:rsidP="005552BF">
      <w:pPr>
        <w:spacing w:after="0"/>
        <w:jc w:val="both"/>
        <w:rPr>
          <w:b/>
          <w:bCs/>
        </w:rPr>
      </w:pPr>
      <w:r w:rsidRPr="00C86D27">
        <w:rPr>
          <w:b/>
          <w:bCs/>
        </w:rPr>
        <w:t>3.</w:t>
      </w:r>
      <w:r w:rsidR="005552BF" w:rsidRPr="00C86D27">
        <w:rPr>
          <w:b/>
          <w:bCs/>
        </w:rPr>
        <w:t xml:space="preserve"> Odborná forma, stylistika a grafická úprava</w:t>
      </w:r>
    </w:p>
    <w:p w14:paraId="570A69FD" w14:textId="77777777" w:rsidR="00C86D27" w:rsidRDefault="00C86D27" w:rsidP="005552BF">
      <w:pPr>
        <w:spacing w:after="0"/>
        <w:jc w:val="both"/>
      </w:pPr>
    </w:p>
    <w:p w14:paraId="4A58D368" w14:textId="7F6EC1B6" w:rsidR="005552BF" w:rsidRDefault="005552BF" w:rsidP="005552BF">
      <w:pPr>
        <w:spacing w:after="0"/>
        <w:jc w:val="both"/>
      </w:pPr>
      <w:r>
        <w:t>Práce je zpracována v souladu s</w:t>
      </w:r>
      <w:r w:rsidR="00832599">
        <w:t> univerzitními a fakultními pokyny</w:t>
      </w:r>
      <w:r>
        <w:t>. Text je většinou formálně i stylisticky korektní, grafy, vývojové diagramy a tabulky jsou čitelné a přehledné.</w:t>
      </w:r>
      <w:r w:rsidR="003A04F3">
        <w:t xml:space="preserve"> </w:t>
      </w:r>
      <w:r>
        <w:t xml:space="preserve">Přestože práci lze drobně vylepšit v oblasti stylistické plynulosti či formálních drobností, celkový dojem je velmi </w:t>
      </w:r>
      <w:r w:rsidR="004723E7">
        <w:t>dobrý</w:t>
      </w:r>
      <w:r>
        <w:t>.</w:t>
      </w:r>
    </w:p>
    <w:p w14:paraId="45362385" w14:textId="77777777" w:rsidR="005552BF" w:rsidRDefault="005552BF" w:rsidP="005552BF">
      <w:pPr>
        <w:spacing w:after="0"/>
        <w:jc w:val="both"/>
      </w:pPr>
    </w:p>
    <w:p w14:paraId="48FD8AD8" w14:textId="352FA236" w:rsidR="005552BF" w:rsidRPr="00C86D27" w:rsidRDefault="009502E4" w:rsidP="005552BF">
      <w:pPr>
        <w:spacing w:after="0"/>
        <w:jc w:val="both"/>
        <w:rPr>
          <w:b/>
          <w:bCs/>
        </w:rPr>
      </w:pPr>
      <w:r w:rsidRPr="00C86D27">
        <w:rPr>
          <w:b/>
          <w:bCs/>
        </w:rPr>
        <w:t>4</w:t>
      </w:r>
      <w:r w:rsidR="00C86D27" w:rsidRPr="00C86D27">
        <w:rPr>
          <w:b/>
          <w:bCs/>
        </w:rPr>
        <w:t>.</w:t>
      </w:r>
      <w:r w:rsidR="005552BF" w:rsidRPr="00C86D27">
        <w:rPr>
          <w:b/>
          <w:bCs/>
        </w:rPr>
        <w:t xml:space="preserve"> Originalita, samostatnost a praktický přínos</w:t>
      </w:r>
    </w:p>
    <w:p w14:paraId="62F8E286" w14:textId="77777777" w:rsidR="00C86D27" w:rsidRDefault="00C86D27" w:rsidP="005552BF">
      <w:pPr>
        <w:spacing w:after="0"/>
        <w:jc w:val="both"/>
      </w:pPr>
    </w:p>
    <w:p w14:paraId="7EF0D702" w14:textId="4590E6F3" w:rsidR="005552BF" w:rsidRDefault="005552BF" w:rsidP="005552BF">
      <w:pPr>
        <w:spacing w:after="0"/>
        <w:jc w:val="both"/>
      </w:pPr>
      <w:r>
        <w:t xml:space="preserve">Navržený přístup využívající informaci o měřené či predikované poruše pro výpočet volné odezvy je zajímavým a prakticky využitelným přístupem, který dokáže nabídnout lepší regulační charakteristiky oproti tradičním </w:t>
      </w:r>
      <w:r w:rsidR="00EE6450">
        <w:t>přístupům</w:t>
      </w:r>
      <w:r>
        <w:t>.</w:t>
      </w:r>
      <w:r w:rsidR="003A04F3">
        <w:t xml:space="preserve"> </w:t>
      </w:r>
      <w:r>
        <w:t xml:space="preserve">Student prokázal vysokou míru samostatnosti při odvozování matematických </w:t>
      </w:r>
      <w:r w:rsidR="00EE6450">
        <w:t>vztahů</w:t>
      </w:r>
      <w:r>
        <w:t>, realizaci softwarové implementace i při experimentálním ověřování.</w:t>
      </w:r>
    </w:p>
    <w:p w14:paraId="787573EA" w14:textId="77777777" w:rsidR="005552BF" w:rsidRDefault="005552BF" w:rsidP="005552BF">
      <w:pPr>
        <w:spacing w:after="0"/>
        <w:jc w:val="both"/>
      </w:pPr>
    </w:p>
    <w:p w14:paraId="3454EB32" w14:textId="3F6A73D2" w:rsidR="005552BF" w:rsidRDefault="005552BF" w:rsidP="005552BF">
      <w:pPr>
        <w:spacing w:after="0"/>
        <w:jc w:val="both"/>
      </w:pPr>
      <w:r>
        <w:t>Výsledky naznačují, že navrhovaný regulátor má reálný potenciál pro použití v průmyslovém prostředí, zejména v systémech, kde je porucha významným rušivým vlivem.</w:t>
      </w:r>
    </w:p>
    <w:p w14:paraId="108944EC" w14:textId="77777777" w:rsidR="00AE5D78" w:rsidRDefault="00AE5D78" w:rsidP="005552BF">
      <w:pPr>
        <w:spacing w:after="0"/>
        <w:jc w:val="both"/>
      </w:pPr>
    </w:p>
    <w:p w14:paraId="2FDFD9B3" w14:textId="6EF0427B" w:rsidR="00AE5D78" w:rsidRPr="00AE5D78" w:rsidRDefault="00C86D27" w:rsidP="005552BF">
      <w:pPr>
        <w:spacing w:after="0"/>
        <w:jc w:val="both"/>
        <w:rPr>
          <w:b/>
          <w:bCs/>
        </w:rPr>
      </w:pPr>
      <w:r>
        <w:rPr>
          <w:b/>
          <w:bCs/>
        </w:rPr>
        <w:t>5</w:t>
      </w:r>
      <w:r w:rsidR="00AE5D78" w:rsidRPr="00AE5D78">
        <w:rPr>
          <w:b/>
          <w:bCs/>
        </w:rPr>
        <w:t>. Chyby v</w:t>
      </w:r>
      <w:r w:rsidR="0031225D">
        <w:rPr>
          <w:b/>
          <w:bCs/>
        </w:rPr>
        <w:t> </w:t>
      </w:r>
      <w:r w:rsidR="00AE5D78">
        <w:rPr>
          <w:b/>
          <w:bCs/>
        </w:rPr>
        <w:t>práci</w:t>
      </w:r>
      <w:r w:rsidR="0031225D">
        <w:rPr>
          <w:b/>
          <w:bCs/>
        </w:rPr>
        <w:t>, možná vylepšení</w:t>
      </w:r>
    </w:p>
    <w:p w14:paraId="4CCBBAB9" w14:textId="77777777" w:rsidR="00AE5D78" w:rsidRDefault="00AE5D78" w:rsidP="005552BF">
      <w:pPr>
        <w:spacing w:after="0"/>
        <w:jc w:val="both"/>
      </w:pPr>
    </w:p>
    <w:p w14:paraId="1609910F" w14:textId="77777777" w:rsidR="001E6E06" w:rsidRDefault="005B6466" w:rsidP="005552BF">
      <w:pPr>
        <w:spacing w:after="0"/>
        <w:jc w:val="both"/>
      </w:pPr>
      <w:r>
        <w:t>Poku</w:t>
      </w:r>
      <w:r w:rsidR="0070099D">
        <w:t>d</w:t>
      </w:r>
      <w:r>
        <w:t xml:space="preserve"> autor uvádí přenosy</w:t>
      </w:r>
      <w:r w:rsidR="00380FDA">
        <w:t xml:space="preserve"> (například v rovnici 3.4</w:t>
      </w:r>
      <w:r w:rsidR="00AB703D">
        <w:t xml:space="preserve"> nebo 3.5</w:t>
      </w:r>
      <w:r w:rsidR="00380FDA">
        <w:t>)</w:t>
      </w:r>
      <w:r>
        <w:t xml:space="preserve">, měl by používat obrazy veličin. </w:t>
      </w:r>
      <w:r w:rsidR="00380FDA">
        <w:t xml:space="preserve">Na druhou stranu je to v literatuře takto často </w:t>
      </w:r>
      <w:r w:rsidR="001E6E06">
        <w:t xml:space="preserve">chybně </w:t>
      </w:r>
      <w:r w:rsidR="00380FDA">
        <w:t>uváděno.</w:t>
      </w:r>
    </w:p>
    <w:p w14:paraId="335C614E" w14:textId="77777777" w:rsidR="001E6E06" w:rsidRDefault="001E6E06" w:rsidP="005552BF">
      <w:pPr>
        <w:spacing w:after="0"/>
        <w:jc w:val="both"/>
      </w:pPr>
    </w:p>
    <w:p w14:paraId="7B0FD611" w14:textId="080E9AFC" w:rsidR="00AE5D78" w:rsidRDefault="00AE5D78" w:rsidP="005552BF">
      <w:pPr>
        <w:spacing w:after="0"/>
        <w:jc w:val="both"/>
      </w:pPr>
      <w:r>
        <w:t>V rovnici 6.1, 6.2 a 6.3 je v přenosech chybně uvedeno +. Správně se mají polynomy ve jmenovateli násobit.</w:t>
      </w:r>
    </w:p>
    <w:p w14:paraId="2E1B4AA6" w14:textId="77777777" w:rsidR="0031225D" w:rsidRDefault="0031225D" w:rsidP="005552BF">
      <w:pPr>
        <w:spacing w:after="0"/>
        <w:jc w:val="both"/>
      </w:pPr>
    </w:p>
    <w:p w14:paraId="1BB21FD2" w14:textId="1B7B7F2D" w:rsidR="0031225D" w:rsidRDefault="0031225D" w:rsidP="005552BF">
      <w:pPr>
        <w:spacing w:after="0"/>
        <w:jc w:val="both"/>
      </w:pPr>
      <w:r>
        <w:t>Pro preciznější systematické vyhodnocení by bylo vhodné uvést například kritérium IAE pro jednotlivé varianty použitých regulátorů a pro jednotlivé fáze regulace.</w:t>
      </w:r>
    </w:p>
    <w:p w14:paraId="0FD83F23" w14:textId="77777777" w:rsidR="005552BF" w:rsidRDefault="005552BF" w:rsidP="005552BF">
      <w:pPr>
        <w:spacing w:after="0"/>
        <w:jc w:val="both"/>
      </w:pPr>
    </w:p>
    <w:p w14:paraId="75FAECF1" w14:textId="585A349D" w:rsidR="005552BF" w:rsidRPr="00ED2ECF" w:rsidRDefault="00C86D27" w:rsidP="005552BF">
      <w:pPr>
        <w:spacing w:after="0"/>
        <w:jc w:val="both"/>
        <w:rPr>
          <w:b/>
          <w:bCs/>
        </w:rPr>
      </w:pPr>
      <w:r>
        <w:rPr>
          <w:b/>
          <w:bCs/>
        </w:rPr>
        <w:t>6</w:t>
      </w:r>
      <w:r w:rsidR="005552BF" w:rsidRPr="00ED2ECF">
        <w:rPr>
          <w:b/>
          <w:bCs/>
        </w:rPr>
        <w:t>. Celkové hodnocení</w:t>
      </w:r>
      <w:r w:rsidR="00AE5D78">
        <w:rPr>
          <w:b/>
          <w:bCs/>
        </w:rPr>
        <w:t xml:space="preserve"> práce</w:t>
      </w:r>
    </w:p>
    <w:p w14:paraId="38EB3CC3" w14:textId="77777777" w:rsidR="005552BF" w:rsidRDefault="005552BF" w:rsidP="005552BF">
      <w:pPr>
        <w:spacing w:after="0"/>
        <w:jc w:val="both"/>
      </w:pPr>
    </w:p>
    <w:p w14:paraId="0D45B3FC" w14:textId="2241CD7F" w:rsidR="001E6E06" w:rsidRDefault="005552BF" w:rsidP="005552BF">
      <w:pPr>
        <w:spacing w:after="0"/>
        <w:jc w:val="both"/>
      </w:pPr>
      <w:r>
        <w:t xml:space="preserve">Diplomová práce Bc. Davida </w:t>
      </w:r>
      <w:proofErr w:type="spellStart"/>
      <w:r>
        <w:t>Hybeše</w:t>
      </w:r>
      <w:proofErr w:type="spellEnd"/>
      <w:r>
        <w:t xml:space="preserve"> je vypracována na </w:t>
      </w:r>
      <w:r w:rsidR="002A0098">
        <w:t>dobré</w:t>
      </w:r>
      <w:r>
        <w:t xml:space="preserve"> odborné úrovni. Autor systematicky shrnul aktuální teoretické poznatky, precizně odvodil potřebné </w:t>
      </w:r>
      <w:r w:rsidR="00DB4EEE">
        <w:t>vztahy</w:t>
      </w:r>
      <w:r>
        <w:t xml:space="preserve"> a experimentálně ověřil návrh prediktivního regulátoru. V porovnání s tradičními metodami řízení (PID regulací) byla prokázána výhoda využití informací o poruchách.</w:t>
      </w:r>
    </w:p>
    <w:p w14:paraId="6A885FD8" w14:textId="77777777" w:rsidR="001E6E06" w:rsidRDefault="001E6E06" w:rsidP="005552BF">
      <w:pPr>
        <w:spacing w:after="0"/>
        <w:jc w:val="both"/>
      </w:pPr>
    </w:p>
    <w:p w14:paraId="3386DDB5" w14:textId="4236BD70" w:rsidR="005552BF" w:rsidRDefault="005552BF" w:rsidP="005552BF">
      <w:pPr>
        <w:spacing w:after="0"/>
        <w:jc w:val="both"/>
      </w:pPr>
      <w:r>
        <w:t xml:space="preserve">Práce má praktický přínos, jelikož ukazuje možnost </w:t>
      </w:r>
      <w:r w:rsidR="00513F97">
        <w:t>aplikace</w:t>
      </w:r>
      <w:r>
        <w:t xml:space="preserve"> pokročilých regulačních metod</w:t>
      </w:r>
      <w:r w:rsidR="00513F97">
        <w:t xml:space="preserve"> založených na </w:t>
      </w:r>
      <w:r w:rsidR="00DA5A08">
        <w:t>modelu řízeného systému a optimalizaci</w:t>
      </w:r>
      <w:r w:rsidR="007B1659">
        <w:t xml:space="preserve"> na reálném zařízení</w:t>
      </w:r>
      <w:r>
        <w:t>. Menší formální a stylistické nedostatky jsou minimální a neovlivňují celkovou kvalitu řešení.</w:t>
      </w:r>
    </w:p>
    <w:p w14:paraId="6AED20AD" w14:textId="21D06C0E" w:rsidR="00AE5D78" w:rsidRPr="00E84FCD" w:rsidRDefault="00C86D27" w:rsidP="005552BF">
      <w:pPr>
        <w:spacing w:after="0"/>
        <w:jc w:val="both"/>
        <w:rPr>
          <w:b/>
          <w:bCs/>
        </w:rPr>
      </w:pPr>
      <w:r>
        <w:rPr>
          <w:b/>
          <w:bCs/>
        </w:rPr>
        <w:lastRenderedPageBreak/>
        <w:t>7</w:t>
      </w:r>
      <w:r w:rsidR="00AE5D78" w:rsidRPr="00E84FCD">
        <w:rPr>
          <w:b/>
          <w:bCs/>
        </w:rPr>
        <w:t>. V</w:t>
      </w:r>
      <w:r w:rsidR="00667EAC" w:rsidRPr="00E84FCD">
        <w:rPr>
          <w:b/>
          <w:bCs/>
        </w:rPr>
        <w:t>ýsledek kontroly plagiátů</w:t>
      </w:r>
    </w:p>
    <w:p w14:paraId="2290016D" w14:textId="1CA9A736" w:rsidR="00667EAC" w:rsidRDefault="00667EAC" w:rsidP="005552BF">
      <w:pPr>
        <w:spacing w:after="0"/>
        <w:jc w:val="both"/>
      </w:pPr>
    </w:p>
    <w:p w14:paraId="63BD9730" w14:textId="17297611" w:rsidR="00667EAC" w:rsidRPr="006A51AE" w:rsidRDefault="00331D07" w:rsidP="005552BF">
      <w:pPr>
        <w:spacing w:after="0"/>
        <w:jc w:val="both"/>
      </w:pPr>
      <w:r>
        <w:t xml:space="preserve">Z kontroly </w:t>
      </w:r>
      <w:r w:rsidR="00E620B8">
        <w:t>systémem theses.cz vyšla nejvyšší míra podobnosti</w:t>
      </w:r>
      <w:r w:rsidR="006A51AE">
        <w:t xml:space="preserve"> 6 </w:t>
      </w:r>
      <w:r w:rsidR="006A51AE">
        <w:rPr>
          <w:lang w:val="en-US"/>
        </w:rPr>
        <w:t>%</w:t>
      </w:r>
      <w:r w:rsidR="006A51AE">
        <w:t xml:space="preserve">. </w:t>
      </w:r>
      <w:r w:rsidR="00B211D6">
        <w:t xml:space="preserve">Jedná se o podobnost s pracemi </w:t>
      </w:r>
      <w:r w:rsidR="008113E9">
        <w:t>na téma prediktivní regulace</w:t>
      </w:r>
      <w:r w:rsidR="008113E9">
        <w:t xml:space="preserve"> zejména </w:t>
      </w:r>
      <w:r w:rsidR="00D34937">
        <w:t>na FEI v</w:t>
      </w:r>
      <w:r w:rsidR="002F32EC">
        <w:t xml:space="preserve"> několika </w:t>
      </w:r>
      <w:r w:rsidR="00D34937">
        <w:t xml:space="preserve">minulých letech. </w:t>
      </w:r>
      <w:r w:rsidR="002F32EC">
        <w:t xml:space="preserve">Problematika </w:t>
      </w:r>
      <w:r w:rsidR="00785231">
        <w:t xml:space="preserve">uvažování poruchy při řízení </w:t>
      </w:r>
      <w:r w:rsidR="000C736D">
        <w:t xml:space="preserve">prediktivním regulátorem </w:t>
      </w:r>
      <w:r w:rsidR="00785231">
        <w:t xml:space="preserve">je v této práci řešena </w:t>
      </w:r>
      <w:r w:rsidR="00835830">
        <w:t xml:space="preserve">na našem pracovišti </w:t>
      </w:r>
      <w:r w:rsidR="00785231">
        <w:t>poprvé</w:t>
      </w:r>
      <w:r w:rsidR="000C736D">
        <w:t>.</w:t>
      </w:r>
    </w:p>
    <w:p w14:paraId="3C51725D" w14:textId="77777777" w:rsidR="005552BF" w:rsidRDefault="005552BF" w:rsidP="005552BF">
      <w:pPr>
        <w:spacing w:after="0"/>
        <w:jc w:val="both"/>
      </w:pPr>
    </w:p>
    <w:p w14:paraId="1B9D2CF5" w14:textId="27193536" w:rsidR="005552BF" w:rsidRPr="00ED2ECF" w:rsidRDefault="00C86D27" w:rsidP="005552BF">
      <w:pPr>
        <w:spacing w:after="0"/>
        <w:jc w:val="both"/>
        <w:rPr>
          <w:b/>
          <w:bCs/>
        </w:rPr>
      </w:pPr>
      <w:r>
        <w:rPr>
          <w:b/>
          <w:bCs/>
        </w:rPr>
        <w:t>8</w:t>
      </w:r>
      <w:r w:rsidR="005552BF" w:rsidRPr="00ED2ECF">
        <w:rPr>
          <w:b/>
          <w:bCs/>
        </w:rPr>
        <w:t>. Závěrečná doporučení</w:t>
      </w:r>
    </w:p>
    <w:p w14:paraId="27278ACE" w14:textId="77777777" w:rsidR="002A0098" w:rsidRDefault="002A0098" w:rsidP="005552BF">
      <w:pPr>
        <w:spacing w:after="0"/>
        <w:jc w:val="both"/>
      </w:pPr>
    </w:p>
    <w:p w14:paraId="77D27E4E" w14:textId="003A0B87" w:rsidR="005552BF" w:rsidRPr="007A0C70" w:rsidRDefault="00DA5A08" w:rsidP="005552BF">
      <w:pPr>
        <w:spacing w:after="0"/>
        <w:jc w:val="both"/>
        <w:rPr>
          <w:b/>
          <w:bCs/>
        </w:rPr>
      </w:pPr>
      <w:r w:rsidRPr="007A0C70">
        <w:rPr>
          <w:b/>
          <w:bCs/>
        </w:rPr>
        <w:t>Práci doporučuji k</w:t>
      </w:r>
      <w:r w:rsidR="007A0C70" w:rsidRPr="007A0C70">
        <w:rPr>
          <w:b/>
          <w:bCs/>
        </w:rPr>
        <w:t> </w:t>
      </w:r>
      <w:r w:rsidRPr="007A0C70">
        <w:rPr>
          <w:b/>
          <w:bCs/>
        </w:rPr>
        <w:t>obhajobě</w:t>
      </w:r>
      <w:r w:rsidR="007A0C70" w:rsidRPr="007A0C70">
        <w:rPr>
          <w:b/>
          <w:bCs/>
        </w:rPr>
        <w:t xml:space="preserve"> a navrhuji klasifikační stupeň B.</w:t>
      </w:r>
    </w:p>
    <w:p w14:paraId="6144653A" w14:textId="77777777" w:rsidR="005552BF" w:rsidRDefault="005552BF" w:rsidP="005552BF">
      <w:pPr>
        <w:spacing w:after="0"/>
        <w:jc w:val="both"/>
      </w:pPr>
    </w:p>
    <w:p w14:paraId="1C17CAA6" w14:textId="77777777" w:rsidR="00963E6A" w:rsidRDefault="00F91FAE" w:rsidP="005552BF">
      <w:pPr>
        <w:spacing w:after="0"/>
        <w:jc w:val="both"/>
      </w:pPr>
      <w:r>
        <w:t>Při obhajobě by měl student zodpovědět následující otázku:</w:t>
      </w:r>
    </w:p>
    <w:p w14:paraId="64B9FA0E" w14:textId="77777777" w:rsidR="00963E6A" w:rsidRDefault="00963E6A" w:rsidP="005552BF">
      <w:pPr>
        <w:spacing w:after="0"/>
        <w:jc w:val="both"/>
      </w:pPr>
    </w:p>
    <w:p w14:paraId="45FD56CB" w14:textId="57C61254" w:rsidR="00F91FAE" w:rsidRDefault="00F91FAE" w:rsidP="005552BF">
      <w:pPr>
        <w:spacing w:after="0"/>
        <w:jc w:val="both"/>
      </w:pPr>
      <w:r>
        <w:t>Jaký je rozdíl mezi měřenou a predikovanou poruchou</w:t>
      </w:r>
      <w:r w:rsidR="00EC6977">
        <w:t xml:space="preserve"> a jak se tyto varianty projeví při řízení?</w:t>
      </w:r>
    </w:p>
    <w:p w14:paraId="49CB580B" w14:textId="77777777" w:rsidR="005552BF" w:rsidRDefault="005552BF" w:rsidP="005552BF">
      <w:pPr>
        <w:spacing w:after="0"/>
        <w:jc w:val="both"/>
      </w:pPr>
    </w:p>
    <w:p w14:paraId="5E54CADB" w14:textId="77777777" w:rsidR="00C30F0C" w:rsidRDefault="00C30F0C" w:rsidP="005552BF">
      <w:pPr>
        <w:spacing w:after="0"/>
        <w:jc w:val="both"/>
      </w:pPr>
    </w:p>
    <w:p w14:paraId="4D65BA5C" w14:textId="77777777" w:rsidR="00ED2ECF" w:rsidRDefault="00ED2ECF" w:rsidP="005552BF">
      <w:pPr>
        <w:spacing w:after="0"/>
        <w:jc w:val="both"/>
      </w:pPr>
    </w:p>
    <w:p w14:paraId="10A514CB" w14:textId="77777777" w:rsidR="00ED2ECF" w:rsidRDefault="00ED2ECF" w:rsidP="005552BF">
      <w:pPr>
        <w:spacing w:after="0"/>
        <w:jc w:val="both"/>
      </w:pPr>
    </w:p>
    <w:p w14:paraId="41100CF8" w14:textId="3C258E0D" w:rsidR="00ED2ECF" w:rsidRDefault="00C170AB" w:rsidP="005552BF">
      <w:pPr>
        <w:spacing w:after="0"/>
        <w:jc w:val="both"/>
      </w:pPr>
      <w:r>
        <w:t>Ing. Daniel Honc, Ph.D.</w:t>
      </w:r>
    </w:p>
    <w:p w14:paraId="2063D55C" w14:textId="77777777" w:rsidR="005552BF" w:rsidRDefault="005552BF" w:rsidP="005552BF">
      <w:pPr>
        <w:spacing w:after="0"/>
        <w:jc w:val="both"/>
      </w:pPr>
      <w:r>
        <w:t>Katedra automatizace a matematiky</w:t>
      </w:r>
    </w:p>
    <w:p w14:paraId="4CB91068" w14:textId="4FEE551C" w:rsidR="00385B2B" w:rsidRDefault="005552BF" w:rsidP="005552BF">
      <w:pPr>
        <w:spacing w:after="0"/>
        <w:jc w:val="both"/>
      </w:pPr>
      <w:r>
        <w:t>Fakulta elektrotechniky a informatiky</w:t>
      </w:r>
    </w:p>
    <w:p w14:paraId="1C35A341" w14:textId="23406E3A" w:rsidR="005552BF" w:rsidRDefault="005552BF" w:rsidP="005552BF">
      <w:pPr>
        <w:spacing w:after="0"/>
        <w:jc w:val="both"/>
      </w:pPr>
      <w:r>
        <w:t>Univerzita Pardubice</w:t>
      </w:r>
    </w:p>
    <w:sectPr w:rsidR="005552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2BF"/>
    <w:rsid w:val="00006AFA"/>
    <w:rsid w:val="0005121C"/>
    <w:rsid w:val="00055B6F"/>
    <w:rsid w:val="0008543B"/>
    <w:rsid w:val="00092A7A"/>
    <w:rsid w:val="0009413A"/>
    <w:rsid w:val="000C6BA1"/>
    <w:rsid w:val="000C736D"/>
    <w:rsid w:val="00102EC0"/>
    <w:rsid w:val="00104205"/>
    <w:rsid w:val="00124D8D"/>
    <w:rsid w:val="001B6013"/>
    <w:rsid w:val="001C165C"/>
    <w:rsid w:val="001C6F29"/>
    <w:rsid w:val="001D1ADA"/>
    <w:rsid w:val="001D64D6"/>
    <w:rsid w:val="001E1686"/>
    <w:rsid w:val="001E6E06"/>
    <w:rsid w:val="0020636E"/>
    <w:rsid w:val="002977B5"/>
    <w:rsid w:val="002A0098"/>
    <w:rsid w:val="002D2D8C"/>
    <w:rsid w:val="002F32EC"/>
    <w:rsid w:val="0031225D"/>
    <w:rsid w:val="00331D07"/>
    <w:rsid w:val="00333945"/>
    <w:rsid w:val="00335DD9"/>
    <w:rsid w:val="00380FDA"/>
    <w:rsid w:val="00385B2B"/>
    <w:rsid w:val="003A04F3"/>
    <w:rsid w:val="003A5E90"/>
    <w:rsid w:val="003E0A4E"/>
    <w:rsid w:val="004723E7"/>
    <w:rsid w:val="004A4965"/>
    <w:rsid w:val="00513F97"/>
    <w:rsid w:val="00515E1F"/>
    <w:rsid w:val="005552BF"/>
    <w:rsid w:val="005826B7"/>
    <w:rsid w:val="005B6466"/>
    <w:rsid w:val="005C5AB4"/>
    <w:rsid w:val="005D1A4A"/>
    <w:rsid w:val="00600265"/>
    <w:rsid w:val="00667EAC"/>
    <w:rsid w:val="00687E5B"/>
    <w:rsid w:val="00695CA1"/>
    <w:rsid w:val="006A51AE"/>
    <w:rsid w:val="006A5258"/>
    <w:rsid w:val="006E4D33"/>
    <w:rsid w:val="0070099D"/>
    <w:rsid w:val="00705E16"/>
    <w:rsid w:val="007164FD"/>
    <w:rsid w:val="00785231"/>
    <w:rsid w:val="007A0C70"/>
    <w:rsid w:val="007B1659"/>
    <w:rsid w:val="007B188A"/>
    <w:rsid w:val="007D0365"/>
    <w:rsid w:val="007E19A8"/>
    <w:rsid w:val="007F0C61"/>
    <w:rsid w:val="008058BA"/>
    <w:rsid w:val="00805FE1"/>
    <w:rsid w:val="00807629"/>
    <w:rsid w:val="008113E9"/>
    <w:rsid w:val="00832599"/>
    <w:rsid w:val="00835830"/>
    <w:rsid w:val="0086255B"/>
    <w:rsid w:val="00882E99"/>
    <w:rsid w:val="008C4AD2"/>
    <w:rsid w:val="008D5AA2"/>
    <w:rsid w:val="008E2AAF"/>
    <w:rsid w:val="008E628A"/>
    <w:rsid w:val="009125DD"/>
    <w:rsid w:val="009502E4"/>
    <w:rsid w:val="00963E6A"/>
    <w:rsid w:val="009804E4"/>
    <w:rsid w:val="009900E8"/>
    <w:rsid w:val="009A06CC"/>
    <w:rsid w:val="009B592F"/>
    <w:rsid w:val="009D73E7"/>
    <w:rsid w:val="009F054C"/>
    <w:rsid w:val="00A15497"/>
    <w:rsid w:val="00A51B6E"/>
    <w:rsid w:val="00A747FE"/>
    <w:rsid w:val="00AA44EA"/>
    <w:rsid w:val="00AB703D"/>
    <w:rsid w:val="00AC4B2B"/>
    <w:rsid w:val="00AE0239"/>
    <w:rsid w:val="00AE5D78"/>
    <w:rsid w:val="00B166F8"/>
    <w:rsid w:val="00B211D6"/>
    <w:rsid w:val="00B82BE9"/>
    <w:rsid w:val="00C170AB"/>
    <w:rsid w:val="00C30F0C"/>
    <w:rsid w:val="00C86D27"/>
    <w:rsid w:val="00CC4815"/>
    <w:rsid w:val="00CE4732"/>
    <w:rsid w:val="00D03E10"/>
    <w:rsid w:val="00D34937"/>
    <w:rsid w:val="00D55750"/>
    <w:rsid w:val="00DA5A08"/>
    <w:rsid w:val="00DB4EEE"/>
    <w:rsid w:val="00DB5EEA"/>
    <w:rsid w:val="00DC0785"/>
    <w:rsid w:val="00DC6902"/>
    <w:rsid w:val="00DE42E2"/>
    <w:rsid w:val="00DE67DE"/>
    <w:rsid w:val="00DF63FC"/>
    <w:rsid w:val="00E620B8"/>
    <w:rsid w:val="00E84FCD"/>
    <w:rsid w:val="00E85BFF"/>
    <w:rsid w:val="00EC6977"/>
    <w:rsid w:val="00ED2ECF"/>
    <w:rsid w:val="00EE6450"/>
    <w:rsid w:val="00F172CE"/>
    <w:rsid w:val="00F61ACD"/>
    <w:rsid w:val="00F765C8"/>
    <w:rsid w:val="00F91FAE"/>
    <w:rsid w:val="00FD2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EC0CE"/>
  <w15:chartTrackingRefBased/>
  <w15:docId w15:val="{12411E7D-DFCB-4672-86E7-99CDE3EF1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552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552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552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552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552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552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552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552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552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552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552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552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552B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552B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552B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552B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552B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552B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552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5552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552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5552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552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5552BF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552B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5552BF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552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552BF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552B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3</Pages>
  <Words>892</Words>
  <Characters>5264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108</cp:revision>
  <dcterms:created xsi:type="dcterms:W3CDTF">2025-06-01T07:35:00Z</dcterms:created>
  <dcterms:modified xsi:type="dcterms:W3CDTF">2025-06-01T10:44:00Z</dcterms:modified>
</cp:coreProperties>
</file>