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jc w:val="center"/>
        <w:tblBorders>
          <w:bottom w:val="single" w:sz="4" w:space="0" w:color="auto"/>
        </w:tblBorders>
        <w:tblLook w:val="01E0" w:firstRow="1" w:lastRow="1" w:firstColumn="1" w:lastColumn="1" w:noHBand="0" w:noVBand="0"/>
      </w:tblPr>
      <w:tblGrid>
        <w:gridCol w:w="6946"/>
        <w:gridCol w:w="1843"/>
      </w:tblGrid>
      <w:tr w:rsidR="000A03B2" w:rsidTr="00DE264A">
        <w:trPr>
          <w:trHeight w:val="852"/>
          <w:jc w:val="center"/>
        </w:trPr>
        <w:tc>
          <w:tcPr>
            <w:tcW w:w="6946" w:type="dxa"/>
            <w:vMerge w:val="restart"/>
            <w:tcBorders>
              <w:right w:val="single" w:sz="4" w:space="0" w:color="auto"/>
            </w:tcBorders>
          </w:tcPr>
          <w:p w:rsidR="000A03B2" w:rsidRPr="0030469C" w:rsidRDefault="000A03B2" w:rsidP="00DE264A">
            <w:pPr>
              <w:tabs>
                <w:tab w:val="left" w:pos="-108"/>
              </w:tabs>
              <w:ind w:left="-108"/>
              <w:jc w:val="left"/>
              <w:rPr>
                <w:rFonts w:cs="Arial"/>
                <w:b/>
                <w:bCs/>
                <w:i/>
                <w:iCs/>
                <w:color w:val="000066"/>
                <w:sz w:val="12"/>
                <w:szCs w:val="12"/>
                <w:lang w:eastAsia="it-IT"/>
              </w:rPr>
            </w:pPr>
            <w:r>
              <w:rPr>
                <w:rFonts w:ascii="AdvP6960" w:hAnsi="AdvP6960" w:cs="AdvP6960"/>
                <w:noProof/>
                <w:color w:val="241F20"/>
                <w:szCs w:val="18"/>
                <w:lang w:val="cs-CZ" w:eastAsia="cs-CZ"/>
              </w:rPr>
              <w:drawing>
                <wp:inline distT="0" distB="0" distL="0" distR="0" wp14:anchorId="38D34236" wp14:editId="1B9FD8F4">
                  <wp:extent cx="640080" cy="373380"/>
                  <wp:effectExtent l="0" t="0" r="7620" b="7620"/>
                  <wp:docPr id="5" name="Immagine 5" descr="cet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et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0080" cy="373380"/>
                          </a:xfrm>
                          <a:prstGeom prst="rect">
                            <a:avLst/>
                          </a:prstGeom>
                          <a:noFill/>
                          <a:ln>
                            <a:noFill/>
                          </a:ln>
                        </pic:spPr>
                      </pic:pic>
                    </a:graphicData>
                  </a:graphic>
                </wp:inline>
              </w:drawing>
            </w:r>
            <w:r w:rsidRPr="00C0335A">
              <w:rPr>
                <w:rFonts w:ascii="AdvP6960" w:hAnsi="AdvP6960" w:cs="AdvP6960"/>
                <w:color w:val="241F20"/>
                <w:szCs w:val="18"/>
                <w:lang w:eastAsia="it-IT"/>
              </w:rPr>
              <w:t xml:space="preserve"> </w:t>
            </w:r>
            <w:r w:rsidRPr="000E414A">
              <w:rPr>
                <w:rFonts w:cs="Arial"/>
                <w:b/>
                <w:bCs/>
                <w:i/>
                <w:iCs/>
                <w:color w:val="000066"/>
                <w:sz w:val="24"/>
                <w:szCs w:val="24"/>
                <w:lang w:eastAsia="it-IT"/>
              </w:rPr>
              <w:t>CHEMICAL ENGINEERING</w:t>
            </w:r>
            <w:r w:rsidRPr="000E414A">
              <w:rPr>
                <w:rFonts w:cs="Arial"/>
                <w:b/>
                <w:bCs/>
                <w:i/>
                <w:iCs/>
                <w:color w:val="0033FF"/>
                <w:sz w:val="24"/>
                <w:szCs w:val="24"/>
                <w:lang w:eastAsia="it-IT"/>
              </w:rPr>
              <w:t xml:space="preserve"> </w:t>
            </w:r>
            <w:r w:rsidRPr="000E414A">
              <w:rPr>
                <w:rFonts w:cs="Arial"/>
                <w:b/>
                <w:bCs/>
                <w:i/>
                <w:iCs/>
                <w:color w:val="666666"/>
                <w:sz w:val="24"/>
                <w:szCs w:val="24"/>
                <w:lang w:eastAsia="it-IT"/>
              </w:rPr>
              <w:t>TRANSACTIONS</w:t>
            </w:r>
            <w:r w:rsidRPr="00C0335A">
              <w:rPr>
                <w:color w:val="333333"/>
                <w:sz w:val="24"/>
                <w:szCs w:val="24"/>
                <w:lang w:eastAsia="it-IT"/>
              </w:rPr>
              <w:t xml:space="preserve"> </w:t>
            </w:r>
            <w:r w:rsidRPr="00C0335A">
              <w:rPr>
                <w:rFonts w:cs="Arial"/>
                <w:b/>
                <w:bCs/>
                <w:i/>
                <w:iCs/>
                <w:color w:val="000066"/>
                <w:sz w:val="27"/>
                <w:szCs w:val="27"/>
                <w:lang w:eastAsia="it-IT"/>
              </w:rPr>
              <w:br/>
            </w:r>
          </w:p>
          <w:p w:rsidR="000A03B2" w:rsidRPr="000A03B2" w:rsidRDefault="00A76EFC" w:rsidP="00296B83">
            <w:pPr>
              <w:tabs>
                <w:tab w:val="left" w:pos="-108"/>
              </w:tabs>
              <w:ind w:left="-108"/>
              <w:rPr>
                <w:rFonts w:cs="Arial"/>
                <w:b/>
                <w:bCs/>
                <w:i/>
                <w:iCs/>
                <w:color w:val="000066"/>
                <w:sz w:val="22"/>
                <w:szCs w:val="22"/>
                <w:lang w:eastAsia="it-IT"/>
              </w:rPr>
            </w:pPr>
            <w:r>
              <w:rPr>
                <w:rFonts w:cs="Arial"/>
                <w:b/>
                <w:bCs/>
                <w:i/>
                <w:iCs/>
                <w:color w:val="000066"/>
                <w:sz w:val="22"/>
                <w:szCs w:val="22"/>
                <w:lang w:eastAsia="it-IT"/>
              </w:rPr>
              <w:t>VOL. 4</w:t>
            </w:r>
            <w:r w:rsidR="00296B83">
              <w:rPr>
                <w:rFonts w:cs="Arial"/>
                <w:b/>
                <w:bCs/>
                <w:i/>
                <w:iCs/>
                <w:color w:val="000066"/>
                <w:sz w:val="22"/>
                <w:szCs w:val="22"/>
                <w:lang w:eastAsia="it-IT"/>
              </w:rPr>
              <w:t>7</w:t>
            </w:r>
            <w:r>
              <w:rPr>
                <w:rFonts w:cs="Arial"/>
                <w:b/>
                <w:bCs/>
                <w:i/>
                <w:iCs/>
                <w:color w:val="000066"/>
                <w:sz w:val="22"/>
                <w:szCs w:val="22"/>
                <w:lang w:eastAsia="it-IT"/>
              </w:rPr>
              <w:t>, 2016</w:t>
            </w:r>
          </w:p>
        </w:tc>
        <w:tc>
          <w:tcPr>
            <w:tcW w:w="1843" w:type="dxa"/>
            <w:tcBorders>
              <w:left w:val="single" w:sz="4" w:space="0" w:color="auto"/>
              <w:bottom w:val="nil"/>
              <w:right w:val="single" w:sz="4" w:space="0" w:color="auto"/>
            </w:tcBorders>
          </w:tcPr>
          <w:p w:rsidR="000A03B2" w:rsidRDefault="000A03B2" w:rsidP="00CD5FE2">
            <w:pPr>
              <w:spacing w:line="140" w:lineRule="atLeast"/>
              <w:jc w:val="right"/>
              <w:rPr>
                <w:rFonts w:cs="Arial"/>
                <w:sz w:val="14"/>
                <w:szCs w:val="14"/>
              </w:rPr>
            </w:pPr>
            <w:r w:rsidRPr="00C0335A">
              <w:rPr>
                <w:rFonts w:cs="Arial"/>
                <w:sz w:val="14"/>
                <w:szCs w:val="14"/>
              </w:rPr>
              <w:t>A publication of</w:t>
            </w:r>
          </w:p>
          <w:p w:rsidR="000A03B2" w:rsidRDefault="000A03B2" w:rsidP="00CD5FE2">
            <w:pPr>
              <w:jc w:val="right"/>
            </w:pPr>
            <w:r>
              <w:rPr>
                <w:noProof/>
                <w:lang w:val="cs-CZ" w:eastAsia="cs-CZ"/>
              </w:rPr>
              <w:drawing>
                <wp:inline distT="0" distB="0" distL="0" distR="0" wp14:anchorId="5E52B91E" wp14:editId="2694A1BF">
                  <wp:extent cx="670560" cy="358140"/>
                  <wp:effectExtent l="0" t="0" r="0" b="3810"/>
                  <wp:docPr id="6" name="Immagine 6" descr="aidiclogo_gran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aidiclogo_grand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70560" cy="358140"/>
                          </a:xfrm>
                          <a:prstGeom prst="rect">
                            <a:avLst/>
                          </a:prstGeom>
                          <a:noFill/>
                          <a:ln>
                            <a:noFill/>
                          </a:ln>
                        </pic:spPr>
                      </pic:pic>
                    </a:graphicData>
                  </a:graphic>
                </wp:inline>
              </w:drawing>
            </w:r>
          </w:p>
        </w:tc>
      </w:tr>
      <w:tr w:rsidR="000A03B2" w:rsidRPr="005F2014" w:rsidTr="00DE264A">
        <w:trPr>
          <w:trHeight w:val="567"/>
          <w:jc w:val="center"/>
        </w:trPr>
        <w:tc>
          <w:tcPr>
            <w:tcW w:w="6946" w:type="dxa"/>
            <w:vMerge/>
            <w:tcBorders>
              <w:right w:val="single" w:sz="4" w:space="0" w:color="auto"/>
            </w:tcBorders>
          </w:tcPr>
          <w:p w:rsidR="000A03B2" w:rsidRDefault="000A03B2" w:rsidP="00CD5FE2">
            <w:pPr>
              <w:tabs>
                <w:tab w:val="left" w:pos="-108"/>
              </w:tabs>
            </w:pPr>
          </w:p>
        </w:tc>
        <w:tc>
          <w:tcPr>
            <w:tcW w:w="1843" w:type="dxa"/>
            <w:tcBorders>
              <w:left w:val="single" w:sz="4" w:space="0" w:color="auto"/>
              <w:bottom w:val="nil"/>
              <w:right w:val="single" w:sz="4" w:space="0" w:color="auto"/>
            </w:tcBorders>
          </w:tcPr>
          <w:p w:rsidR="000A03B2" w:rsidRPr="000E414A" w:rsidRDefault="000A03B2" w:rsidP="00CD5FE2">
            <w:pPr>
              <w:spacing w:line="140" w:lineRule="atLeast"/>
              <w:jc w:val="right"/>
              <w:rPr>
                <w:rFonts w:cs="Arial"/>
                <w:sz w:val="14"/>
                <w:szCs w:val="14"/>
                <w:lang w:val="en-US"/>
              </w:rPr>
            </w:pPr>
            <w:r w:rsidRPr="000E414A">
              <w:rPr>
                <w:rFonts w:cs="Arial"/>
                <w:sz w:val="14"/>
                <w:szCs w:val="14"/>
                <w:lang w:val="en-US"/>
              </w:rPr>
              <w:t>The Italian Association</w:t>
            </w:r>
          </w:p>
          <w:p w:rsidR="000A03B2" w:rsidRPr="000E414A" w:rsidRDefault="000A03B2" w:rsidP="00CD5FE2">
            <w:pPr>
              <w:spacing w:line="140" w:lineRule="atLeast"/>
              <w:jc w:val="right"/>
              <w:rPr>
                <w:rFonts w:cs="Arial"/>
                <w:sz w:val="14"/>
                <w:szCs w:val="14"/>
                <w:lang w:val="en-US"/>
              </w:rPr>
            </w:pPr>
            <w:r w:rsidRPr="000E414A">
              <w:rPr>
                <w:rFonts w:cs="Arial"/>
                <w:sz w:val="14"/>
                <w:szCs w:val="14"/>
                <w:lang w:val="en-US"/>
              </w:rPr>
              <w:t>of Chemical Engineering</w:t>
            </w:r>
          </w:p>
          <w:p w:rsidR="000A03B2" w:rsidRPr="00996483" w:rsidRDefault="000A03B2" w:rsidP="00CD5FE2">
            <w:pPr>
              <w:spacing w:line="140" w:lineRule="atLeast"/>
              <w:jc w:val="right"/>
              <w:rPr>
                <w:rFonts w:cs="Arial"/>
                <w:sz w:val="14"/>
                <w:szCs w:val="14"/>
                <w:lang w:val="en-US"/>
              </w:rPr>
            </w:pPr>
            <w:r w:rsidRPr="0064184D">
              <w:rPr>
                <w:rFonts w:cs="Arial"/>
                <w:sz w:val="14"/>
                <w:szCs w:val="14"/>
                <w:lang w:val="en-US"/>
              </w:rPr>
              <w:t xml:space="preserve">Online at </w:t>
            </w:r>
            <w:r>
              <w:rPr>
                <w:rFonts w:cs="Arial"/>
                <w:sz w:val="14"/>
                <w:szCs w:val="14"/>
                <w:lang w:val="en-US"/>
              </w:rPr>
              <w:t>www.aidic.it/cet</w:t>
            </w:r>
          </w:p>
        </w:tc>
      </w:tr>
      <w:tr w:rsidR="000A03B2" w:rsidRPr="003871FD" w:rsidTr="00DE264A">
        <w:trPr>
          <w:trHeight w:val="68"/>
          <w:jc w:val="center"/>
        </w:trPr>
        <w:tc>
          <w:tcPr>
            <w:tcW w:w="8789" w:type="dxa"/>
            <w:gridSpan w:val="2"/>
          </w:tcPr>
          <w:p w:rsidR="000A03B2" w:rsidRPr="00296B83" w:rsidRDefault="00A76EFC" w:rsidP="00A72745">
            <w:pPr>
              <w:tabs>
                <w:tab w:val="left" w:pos="-108"/>
              </w:tabs>
              <w:spacing w:line="140" w:lineRule="atLeast"/>
              <w:ind w:left="-108"/>
              <w:jc w:val="left"/>
              <w:rPr>
                <w:lang w:val="it-IT"/>
              </w:rPr>
            </w:pPr>
            <w:r w:rsidRPr="00296B83">
              <w:rPr>
                <w:rFonts w:ascii="Tahoma" w:hAnsi="Tahoma" w:cs="Tahoma"/>
                <w:iCs/>
                <w:sz w:val="14"/>
                <w:szCs w:val="14"/>
                <w:lang w:val="it-IT" w:eastAsia="it-IT"/>
              </w:rPr>
              <w:t xml:space="preserve">Guest </w:t>
            </w:r>
            <w:r w:rsidR="000A03B2" w:rsidRPr="00296B83">
              <w:rPr>
                <w:rFonts w:ascii="Tahoma" w:hAnsi="Tahoma" w:cs="Tahoma"/>
                <w:iCs/>
                <w:sz w:val="14"/>
                <w:szCs w:val="14"/>
                <w:lang w:val="it-IT" w:eastAsia="it-IT"/>
              </w:rPr>
              <w:t>Editors:</w:t>
            </w:r>
            <w:r w:rsidR="000A03B2" w:rsidRPr="00296B83">
              <w:rPr>
                <w:rFonts w:ascii="Tahoma" w:hAnsi="Tahoma" w:cs="Tahoma"/>
                <w:i/>
                <w:iCs/>
                <w:sz w:val="14"/>
                <w:szCs w:val="14"/>
                <w:lang w:val="it-IT" w:eastAsia="it-IT"/>
              </w:rPr>
              <w:t xml:space="preserve"> </w:t>
            </w:r>
            <w:r w:rsidR="00A72745">
              <w:rPr>
                <w:rFonts w:ascii="Tahoma" w:hAnsi="Tahoma" w:cs="Tahoma"/>
                <w:iCs/>
                <w:sz w:val="14"/>
                <w:szCs w:val="14"/>
                <w:lang w:val="it-IT" w:eastAsia="it-IT"/>
              </w:rPr>
              <w:t xml:space="preserve">Angelo Chianese, </w:t>
            </w:r>
            <w:r w:rsidR="00296B83" w:rsidRPr="000F093C">
              <w:rPr>
                <w:rFonts w:ascii="Tahoma" w:hAnsi="Tahoma" w:cs="Tahoma"/>
                <w:iCs/>
                <w:sz w:val="14"/>
                <w:szCs w:val="14"/>
                <w:lang w:val="it-IT" w:eastAsia="it-IT"/>
              </w:rPr>
              <w:t>Luca Di Palma, Marco Stoller</w:t>
            </w:r>
            <w:r w:rsidR="000A03B2" w:rsidRPr="000F093C">
              <w:rPr>
                <w:rFonts w:ascii="Tahoma" w:hAnsi="Tahoma" w:cs="Tahoma"/>
                <w:iCs/>
                <w:color w:val="333333"/>
                <w:sz w:val="14"/>
                <w:szCs w:val="14"/>
                <w:lang w:val="it-IT" w:eastAsia="it-IT"/>
              </w:rPr>
              <w:br/>
            </w:r>
            <w:r w:rsidR="000A03B2" w:rsidRPr="00296B83">
              <w:rPr>
                <w:rFonts w:ascii="Tahoma" w:hAnsi="Tahoma" w:cs="Tahoma"/>
                <w:iCs/>
                <w:color w:val="333333"/>
                <w:sz w:val="14"/>
                <w:szCs w:val="14"/>
                <w:lang w:val="it-IT" w:eastAsia="it-IT"/>
              </w:rPr>
              <w:t>Copyright © 201</w:t>
            </w:r>
            <w:r w:rsidRPr="00296B83">
              <w:rPr>
                <w:rFonts w:ascii="Tahoma" w:hAnsi="Tahoma" w:cs="Tahoma"/>
                <w:iCs/>
                <w:color w:val="333333"/>
                <w:sz w:val="14"/>
                <w:szCs w:val="14"/>
                <w:lang w:val="it-IT" w:eastAsia="it-IT"/>
              </w:rPr>
              <w:t>6</w:t>
            </w:r>
            <w:r w:rsidR="000A03B2" w:rsidRPr="00296B83">
              <w:rPr>
                <w:rFonts w:ascii="Tahoma" w:hAnsi="Tahoma" w:cs="Tahoma"/>
                <w:iCs/>
                <w:color w:val="333333"/>
                <w:sz w:val="14"/>
                <w:szCs w:val="14"/>
                <w:lang w:val="it-IT" w:eastAsia="it-IT"/>
              </w:rPr>
              <w:t>, AIDIC Servizi S.r.l.,</w:t>
            </w:r>
            <w:r w:rsidR="000A03B2" w:rsidRPr="00296B83">
              <w:rPr>
                <w:rFonts w:ascii="Tahoma" w:hAnsi="Tahoma" w:cs="Tahoma"/>
                <w:iCs/>
                <w:color w:val="333333"/>
                <w:sz w:val="14"/>
                <w:szCs w:val="14"/>
                <w:lang w:val="it-IT" w:eastAsia="it-IT"/>
              </w:rPr>
              <w:br/>
            </w:r>
            <w:r w:rsidR="000A03B2" w:rsidRPr="00296B83">
              <w:rPr>
                <w:rFonts w:ascii="Tahoma" w:hAnsi="Tahoma" w:cs="Tahoma"/>
                <w:b/>
                <w:iCs/>
                <w:color w:val="000000"/>
                <w:sz w:val="14"/>
                <w:szCs w:val="14"/>
                <w:lang w:val="it-IT" w:eastAsia="it-IT"/>
              </w:rPr>
              <w:t>ISBN</w:t>
            </w:r>
            <w:r w:rsidR="000A03B2" w:rsidRPr="00296B83">
              <w:rPr>
                <w:rFonts w:ascii="Tahoma" w:hAnsi="Tahoma" w:cs="Tahoma"/>
                <w:iCs/>
                <w:color w:val="000000"/>
                <w:sz w:val="14"/>
                <w:szCs w:val="14"/>
                <w:lang w:val="it-IT" w:eastAsia="it-IT"/>
              </w:rPr>
              <w:t xml:space="preserve"> </w:t>
            </w:r>
            <w:r w:rsidRPr="00296B83">
              <w:rPr>
                <w:rFonts w:ascii="Tahoma" w:hAnsi="Tahoma" w:cs="Tahoma"/>
                <w:sz w:val="14"/>
                <w:szCs w:val="14"/>
                <w:lang w:val="it-IT"/>
              </w:rPr>
              <w:t>978-88-95608-3</w:t>
            </w:r>
            <w:r w:rsidR="00296B83">
              <w:rPr>
                <w:rFonts w:ascii="Tahoma" w:hAnsi="Tahoma" w:cs="Tahoma"/>
                <w:sz w:val="14"/>
                <w:szCs w:val="14"/>
                <w:lang w:val="it-IT"/>
              </w:rPr>
              <w:t>8</w:t>
            </w:r>
            <w:r w:rsidRPr="00296B83">
              <w:rPr>
                <w:rFonts w:ascii="Tahoma" w:hAnsi="Tahoma" w:cs="Tahoma"/>
                <w:sz w:val="14"/>
                <w:szCs w:val="14"/>
                <w:lang w:val="it-IT"/>
              </w:rPr>
              <w:t>-</w:t>
            </w:r>
            <w:r w:rsidR="00296B83">
              <w:rPr>
                <w:rFonts w:ascii="Tahoma" w:hAnsi="Tahoma" w:cs="Tahoma"/>
                <w:sz w:val="14"/>
                <w:szCs w:val="14"/>
                <w:lang w:val="it-IT"/>
              </w:rPr>
              <w:t>9</w:t>
            </w:r>
            <w:r w:rsidR="000A03B2" w:rsidRPr="00296B83">
              <w:rPr>
                <w:rFonts w:ascii="Tahoma" w:hAnsi="Tahoma" w:cs="Tahoma"/>
                <w:iCs/>
                <w:color w:val="333333"/>
                <w:sz w:val="14"/>
                <w:szCs w:val="14"/>
                <w:lang w:val="it-IT" w:eastAsia="it-IT"/>
              </w:rPr>
              <w:t xml:space="preserve">; </w:t>
            </w:r>
            <w:r w:rsidR="000A03B2" w:rsidRPr="00296B83">
              <w:rPr>
                <w:rFonts w:ascii="Tahoma" w:hAnsi="Tahoma" w:cs="Tahoma"/>
                <w:b/>
                <w:iCs/>
                <w:color w:val="333333"/>
                <w:sz w:val="14"/>
                <w:szCs w:val="14"/>
                <w:lang w:val="it-IT" w:eastAsia="it-IT"/>
              </w:rPr>
              <w:t>ISSN</w:t>
            </w:r>
            <w:r w:rsidR="0027221A" w:rsidRPr="00296B83">
              <w:rPr>
                <w:rFonts w:ascii="Tahoma" w:hAnsi="Tahoma" w:cs="Tahoma"/>
                <w:iCs/>
                <w:color w:val="333333"/>
                <w:sz w:val="14"/>
                <w:szCs w:val="14"/>
                <w:lang w:val="it-IT" w:eastAsia="it-IT"/>
              </w:rPr>
              <w:t xml:space="preserve"> 2283-9216</w:t>
            </w:r>
          </w:p>
        </w:tc>
      </w:tr>
    </w:tbl>
    <w:p w:rsidR="000A03B2" w:rsidRPr="00296B83" w:rsidRDefault="000A03B2" w:rsidP="000A03B2">
      <w:pPr>
        <w:pStyle w:val="CETAuthors"/>
        <w:rPr>
          <w:lang w:val="it-IT"/>
        </w:rPr>
        <w:sectPr w:rsidR="000A03B2" w:rsidRPr="00296B83" w:rsidSect="00CD5FE2">
          <w:type w:val="continuous"/>
          <w:pgSz w:w="11906" w:h="16838" w:code="9"/>
          <w:pgMar w:top="1701" w:right="1418" w:bottom="1701" w:left="1701" w:header="1701" w:footer="0" w:gutter="0"/>
          <w:cols w:space="708"/>
          <w:titlePg/>
          <w:docGrid w:linePitch="360"/>
        </w:sectPr>
      </w:pPr>
    </w:p>
    <w:p w:rsidR="000E414A" w:rsidRPr="00DE264A" w:rsidRDefault="004F41E1" w:rsidP="008B74FD">
      <w:pPr>
        <w:pStyle w:val="CETTitle"/>
      </w:pPr>
      <w:r w:rsidRPr="00CD5192">
        <w:lastRenderedPageBreak/>
        <w:t>Removal of Heavy Metal</w:t>
      </w:r>
      <w:r w:rsidR="00E3234F" w:rsidRPr="00CD5192">
        <w:t xml:space="preserve"> Ions from Aqueous Solutions by</w:t>
      </w:r>
      <w:r w:rsidR="00E3234F">
        <w:t xml:space="preserve"> </w:t>
      </w:r>
      <w:proofErr w:type="spellStart"/>
      <w:r w:rsidR="00E3234F">
        <w:t>Nanofiltration</w:t>
      </w:r>
      <w:proofErr w:type="spellEnd"/>
    </w:p>
    <w:p w:rsidR="005346C8" w:rsidRPr="00347EB5" w:rsidRDefault="00E3234F" w:rsidP="005346C8">
      <w:pPr>
        <w:pStyle w:val="CETAuthors"/>
      </w:pPr>
      <w:r>
        <w:t>Petr Mikulášek</w:t>
      </w:r>
      <w:r w:rsidRPr="00E3234F">
        <w:t>*</w:t>
      </w:r>
      <w:r w:rsidR="005346C8" w:rsidRPr="00347EB5">
        <w:t>,</w:t>
      </w:r>
      <w:r>
        <w:t xml:space="preserve"> Jiří Cuhorka </w:t>
      </w:r>
    </w:p>
    <w:p w:rsidR="00E3234F" w:rsidRDefault="00A15383" w:rsidP="00E3234F">
      <w:pPr>
        <w:pStyle w:val="CETAddress"/>
      </w:pPr>
      <w:r w:rsidRPr="00A15383">
        <w:t>Institute of Environmental and Chemical Engineering,</w:t>
      </w:r>
      <w:r>
        <w:t xml:space="preserve"> Faculty of Chemical Technology, </w:t>
      </w:r>
      <w:r w:rsidR="00E3234F">
        <w:t>University of Pardubice, Studentská 573, 532 10 Pardubice, Czech Republic</w:t>
      </w:r>
    </w:p>
    <w:p w:rsidR="00E3234F" w:rsidRDefault="00600738" w:rsidP="00E3234F">
      <w:pPr>
        <w:pStyle w:val="CETAddress"/>
        <w:spacing w:after="240"/>
      </w:pPr>
      <w:hyperlink r:id="rId11" w:history="1">
        <w:r w:rsidR="00E3234F" w:rsidRPr="00E3234F">
          <w:rPr>
            <w:rStyle w:val="Hypertextovodkaz"/>
            <w:color w:val="auto"/>
            <w:u w:val="none"/>
          </w:rPr>
          <w:t>petr.mikulasek@upce.cz</w:t>
        </w:r>
      </w:hyperlink>
    </w:p>
    <w:p w:rsidR="00E3234F" w:rsidRPr="00243148" w:rsidRDefault="004F41E1" w:rsidP="00E3234F">
      <w:pPr>
        <w:pStyle w:val="CETBodytext"/>
      </w:pPr>
      <w:r w:rsidRPr="00243148">
        <w:t>This re</w:t>
      </w:r>
      <w:r w:rsidR="00975CD7" w:rsidRPr="00243148">
        <w:t xml:space="preserve">port presents the results of </w:t>
      </w:r>
      <w:r w:rsidRPr="00243148">
        <w:t>investigation</w:t>
      </w:r>
      <w:r w:rsidR="00975CD7" w:rsidRPr="00243148">
        <w:t>s</w:t>
      </w:r>
      <w:r w:rsidRPr="00243148">
        <w:t xml:space="preserve"> on </w:t>
      </w:r>
      <w:r w:rsidR="00E3234F" w:rsidRPr="00243148">
        <w:t xml:space="preserve">the removal of toxic </w:t>
      </w:r>
      <w:proofErr w:type="spellStart"/>
      <w:proofErr w:type="gramStart"/>
      <w:r w:rsidR="00E3234F" w:rsidRPr="00243148">
        <w:t>Pb</w:t>
      </w:r>
      <w:proofErr w:type="spellEnd"/>
      <w:r w:rsidR="00E3234F" w:rsidRPr="00243148">
        <w:t>(</w:t>
      </w:r>
      <w:proofErr w:type="gramEnd"/>
      <w:r w:rsidR="00E3234F" w:rsidRPr="00243148">
        <w:t xml:space="preserve">II) ions from aqueous wastewaters by using two commercial thin-film composite polyamide NF membranes. The influence of the </w:t>
      </w:r>
      <w:r w:rsidRPr="00243148">
        <w:t>operational</w:t>
      </w:r>
      <w:r w:rsidR="00E3234F" w:rsidRPr="00243148">
        <w:t xml:space="preserve"> variables, i.e. </w:t>
      </w:r>
      <w:r w:rsidRPr="00243148">
        <w:t xml:space="preserve">the pressure applied, </w:t>
      </w:r>
      <w:r w:rsidR="00E3234F" w:rsidRPr="00243148">
        <w:t>feed solution pH, and feed solution concentration, on the ability of the NF membranes to remove ions was evaluated. </w:t>
      </w:r>
    </w:p>
    <w:p w:rsidR="001E0689" w:rsidRPr="001E0689" w:rsidRDefault="00E3234F" w:rsidP="001E0689">
      <w:pPr>
        <w:pStyle w:val="CETBodytext"/>
      </w:pPr>
      <w:r w:rsidRPr="00243148">
        <w:rPr>
          <w:lang w:val="en-GB"/>
        </w:rPr>
        <w:t xml:space="preserve">It </w:t>
      </w:r>
      <w:r w:rsidR="004F41E1" w:rsidRPr="00243148">
        <w:rPr>
          <w:lang w:val="en-GB"/>
        </w:rPr>
        <w:t xml:space="preserve">has been </w:t>
      </w:r>
      <w:r w:rsidRPr="00243148">
        <w:rPr>
          <w:lang w:val="en-GB"/>
        </w:rPr>
        <w:t xml:space="preserve">found, for example, that the rejection of lead ions increases with </w:t>
      </w:r>
      <w:r w:rsidR="004F41E1" w:rsidRPr="00243148">
        <w:rPr>
          <w:lang w:val="en-GB"/>
        </w:rPr>
        <w:t xml:space="preserve">the higher operational </w:t>
      </w:r>
      <w:r w:rsidR="003E435A" w:rsidRPr="00243148">
        <w:rPr>
          <w:lang w:val="en-GB"/>
        </w:rPr>
        <w:t>pressure</w:t>
      </w:r>
      <w:r w:rsidR="004F41E1" w:rsidRPr="00243148">
        <w:rPr>
          <w:lang w:val="en-GB"/>
        </w:rPr>
        <w:t xml:space="preserve">, increasing also </w:t>
      </w:r>
      <w:r w:rsidRPr="00243148">
        <w:rPr>
          <w:lang w:val="en-GB"/>
        </w:rPr>
        <w:t xml:space="preserve">with </w:t>
      </w:r>
      <w:r w:rsidR="004F41E1" w:rsidRPr="00243148">
        <w:rPr>
          <w:lang w:val="en-GB"/>
        </w:rPr>
        <w:t xml:space="preserve">higher </w:t>
      </w:r>
      <w:r w:rsidRPr="00243148">
        <w:rPr>
          <w:lang w:val="en-GB"/>
        </w:rPr>
        <w:t xml:space="preserve">metal concentration in feed. The solution pH is a parameter which </w:t>
      </w:r>
      <w:r w:rsidR="004F41E1" w:rsidRPr="00243148">
        <w:rPr>
          <w:lang w:val="en-GB"/>
        </w:rPr>
        <w:t xml:space="preserve">had </w:t>
      </w:r>
      <w:r w:rsidRPr="00243148">
        <w:rPr>
          <w:lang w:val="en-GB"/>
        </w:rPr>
        <w:t xml:space="preserve">influenced to a greater extent the separation by the AFC 40 membrane. The maximum rejection of </w:t>
      </w:r>
      <w:proofErr w:type="spellStart"/>
      <w:proofErr w:type="gramStart"/>
      <w:r w:rsidRPr="00243148">
        <w:rPr>
          <w:lang w:val="en-GB"/>
        </w:rPr>
        <w:t>Pb</w:t>
      </w:r>
      <w:proofErr w:type="spellEnd"/>
      <w:r w:rsidRPr="00243148">
        <w:rPr>
          <w:lang w:val="en-GB"/>
        </w:rPr>
        <w:t>(</w:t>
      </w:r>
      <w:proofErr w:type="gramEnd"/>
      <w:r w:rsidRPr="00243148">
        <w:rPr>
          <w:lang w:val="en-GB"/>
        </w:rPr>
        <w:t xml:space="preserve">II) ions </w:t>
      </w:r>
      <w:r w:rsidR="00692684" w:rsidRPr="00243148">
        <w:rPr>
          <w:lang w:val="en-GB"/>
        </w:rPr>
        <w:t xml:space="preserve">achieved above </w:t>
      </w:r>
      <w:r w:rsidRPr="00243148">
        <w:rPr>
          <w:lang w:val="en-GB"/>
        </w:rPr>
        <w:t xml:space="preserve">80 % </w:t>
      </w:r>
      <w:r w:rsidR="00692684" w:rsidRPr="00243148">
        <w:rPr>
          <w:lang w:val="en-GB"/>
        </w:rPr>
        <w:t xml:space="preserve">for AFC 40 </w:t>
      </w:r>
      <w:r w:rsidRPr="00243148">
        <w:rPr>
          <w:lang w:val="en-GB"/>
        </w:rPr>
        <w:t xml:space="preserve">and 98 % </w:t>
      </w:r>
      <w:r w:rsidR="00692684" w:rsidRPr="00243148">
        <w:rPr>
          <w:lang w:val="en-GB"/>
        </w:rPr>
        <w:t>for A</w:t>
      </w:r>
      <w:r w:rsidRPr="00243148">
        <w:rPr>
          <w:lang w:val="en-GB"/>
        </w:rPr>
        <w:t>FC 80, respectively</w:t>
      </w:r>
      <w:r w:rsidRPr="00243148">
        <w:t xml:space="preserve">, proving that these NF membranes have real potential for efficient removal of </w:t>
      </w:r>
      <w:r w:rsidR="00692684" w:rsidRPr="00243148">
        <w:t xml:space="preserve">metal ions from highly polluted wastewaters </w:t>
      </w:r>
      <w:r w:rsidRPr="00243148">
        <w:t xml:space="preserve">The </w:t>
      </w:r>
      <w:r w:rsidR="00692684" w:rsidRPr="00243148">
        <w:t xml:space="preserve">results obtained are </w:t>
      </w:r>
      <w:r w:rsidRPr="00243148">
        <w:t xml:space="preserve">discussed in correlation with both the NF membrane properties (pore size and charge) and with the chemistry of the investigated solutions. The role of the </w:t>
      </w:r>
      <w:r w:rsidR="00692684" w:rsidRPr="00243148">
        <w:t xml:space="preserve">steric </w:t>
      </w:r>
      <w:r w:rsidRPr="00243148">
        <w:t xml:space="preserve">and electrical interactions in the rejection mechanism of the NF membranes </w:t>
      </w:r>
      <w:r w:rsidR="00692684" w:rsidRPr="00243148">
        <w:t xml:space="preserve">has been </w:t>
      </w:r>
      <w:r w:rsidRPr="00243148">
        <w:t>finally assessed.</w:t>
      </w:r>
      <w:r w:rsidR="001E0689" w:rsidRPr="00243148">
        <w:t xml:space="preserve"> The </w:t>
      </w:r>
      <w:proofErr w:type="spellStart"/>
      <w:r w:rsidR="001E0689" w:rsidRPr="00243148">
        <w:t>Spiegler-Kedem</w:t>
      </w:r>
      <w:proofErr w:type="spellEnd"/>
      <w:r w:rsidR="001E0689" w:rsidRPr="00243148">
        <w:t xml:space="preserve"> model describes with high accuracy the experimental rejection data on the concentration range investigated, </w:t>
      </w:r>
      <w:r w:rsidR="00692684" w:rsidRPr="00243148">
        <w:t xml:space="preserve">offering </w:t>
      </w:r>
      <w:r w:rsidR="001E0689" w:rsidRPr="00243148">
        <w:t xml:space="preserve">also information about the </w:t>
      </w:r>
      <w:r w:rsidR="00692684" w:rsidRPr="00243148">
        <w:t xml:space="preserve">proper </w:t>
      </w:r>
      <w:r w:rsidR="001E0689" w:rsidRPr="00243148">
        <w:t>separation mechanism.</w:t>
      </w:r>
    </w:p>
    <w:p w:rsidR="005346C8" w:rsidRPr="004F5E36" w:rsidRDefault="005346C8" w:rsidP="004F5E36">
      <w:pPr>
        <w:pStyle w:val="CETHeading1"/>
      </w:pPr>
      <w:r w:rsidRPr="004F5E36">
        <w:fldChar w:fldCharType="begin"/>
      </w:r>
      <w:r w:rsidRPr="004F5E36">
        <w:instrText xml:space="preserve"> TITLE  "Format And Type Fonts" </w:instrText>
      </w:r>
      <w:r w:rsidRPr="004F5E36">
        <w:fldChar w:fldCharType="separate"/>
      </w:r>
      <w:r w:rsidR="006E1CF6">
        <w:t>Introduction</w:t>
      </w:r>
      <w:r w:rsidRPr="004F5E36">
        <w:fldChar w:fldCharType="end"/>
      </w:r>
    </w:p>
    <w:p w:rsidR="006E1CF6" w:rsidRDefault="006E1CF6" w:rsidP="006E1CF6">
      <w:pPr>
        <w:rPr>
          <w:lang w:val="en-US"/>
        </w:rPr>
      </w:pPr>
      <w:r w:rsidRPr="00243148">
        <w:rPr>
          <w:lang w:val="en-US"/>
        </w:rPr>
        <w:t xml:space="preserve">The pollution with heavy metals is a problem of great concern nowadays </w:t>
      </w:r>
      <w:r w:rsidR="006950E9" w:rsidRPr="00243148">
        <w:rPr>
          <w:lang w:val="en-US"/>
        </w:rPr>
        <w:t xml:space="preserve">associated with the industrial production of </w:t>
      </w:r>
      <w:r w:rsidRPr="00243148">
        <w:rPr>
          <w:lang w:val="en-US"/>
        </w:rPr>
        <w:t>high amounts of wastewaters containing heavy metals</w:t>
      </w:r>
      <w:r w:rsidR="006950E9" w:rsidRPr="00243148">
        <w:rPr>
          <w:lang w:val="en-US"/>
        </w:rPr>
        <w:t>.</w:t>
      </w:r>
      <w:r w:rsidRPr="00243148">
        <w:rPr>
          <w:lang w:val="en-US"/>
        </w:rPr>
        <w:t xml:space="preserve"> Heavy metals are extremely dangerous for the human health and for the environment because of their toxicity, non-biodegradability</w:t>
      </w:r>
      <w:r w:rsidR="006950E9" w:rsidRPr="00243148">
        <w:rPr>
          <w:lang w:val="en-US"/>
        </w:rPr>
        <w:t>,</w:t>
      </w:r>
      <w:r w:rsidRPr="00243148">
        <w:rPr>
          <w:lang w:val="en-US"/>
        </w:rPr>
        <w:t xml:space="preserve"> and tendency to</w:t>
      </w:r>
      <w:r w:rsidRPr="006E1CF6">
        <w:rPr>
          <w:lang w:val="en-US"/>
        </w:rPr>
        <w:t xml:space="preserve"> </w:t>
      </w:r>
      <w:r w:rsidR="006950E9" w:rsidRPr="00243148">
        <w:rPr>
          <w:lang w:val="en-US"/>
        </w:rPr>
        <w:t xml:space="preserve">be </w:t>
      </w:r>
      <w:r w:rsidRPr="00243148">
        <w:rPr>
          <w:lang w:val="en-US"/>
        </w:rPr>
        <w:t>accumulate</w:t>
      </w:r>
      <w:r w:rsidR="006950E9" w:rsidRPr="00243148">
        <w:rPr>
          <w:lang w:val="en-US"/>
        </w:rPr>
        <w:t>d</w:t>
      </w:r>
      <w:r w:rsidRPr="00243148">
        <w:rPr>
          <w:lang w:val="en-US"/>
        </w:rPr>
        <w:t xml:space="preserve"> in</w:t>
      </w:r>
      <w:r w:rsidRPr="006E1CF6">
        <w:rPr>
          <w:lang w:val="en-US"/>
        </w:rPr>
        <w:t xml:space="preserve"> living organisms</w:t>
      </w:r>
      <w:r w:rsidR="00024A20">
        <w:rPr>
          <w:lang w:val="en-US"/>
        </w:rPr>
        <w:t xml:space="preserve"> (</w:t>
      </w:r>
      <w:r w:rsidR="00024A20" w:rsidRPr="00024A20">
        <w:t xml:space="preserve">Moore </w:t>
      </w:r>
      <w:r w:rsidR="00024A20">
        <w:t>and</w:t>
      </w:r>
      <w:r w:rsidR="00024A20" w:rsidRPr="00024A20">
        <w:t xml:space="preserve"> </w:t>
      </w:r>
      <w:proofErr w:type="spellStart"/>
      <w:r w:rsidR="00024A20" w:rsidRPr="00024A20">
        <w:t>Ramamoorthy</w:t>
      </w:r>
      <w:proofErr w:type="spellEnd"/>
      <w:r w:rsidR="00024A20" w:rsidRPr="00024A20">
        <w:t>, 1985</w:t>
      </w:r>
      <w:r w:rsidR="00024A20">
        <w:t>)</w:t>
      </w:r>
      <w:r w:rsidR="00975CD7" w:rsidRPr="006E1CF6">
        <w:rPr>
          <w:lang w:val="en-US"/>
        </w:rPr>
        <w:t>.</w:t>
      </w:r>
      <w:r w:rsidRPr="006E1CF6">
        <w:rPr>
          <w:lang w:val="en-US"/>
        </w:rPr>
        <w:t xml:space="preserve"> Therefore, due to the nowadays environmental legislations, the treatment of wastewaters for removal of heavy metals is a </w:t>
      </w:r>
      <w:r w:rsidR="006950E9" w:rsidRPr="00243148">
        <w:rPr>
          <w:lang w:val="en-US"/>
        </w:rPr>
        <w:t xml:space="preserve">task </w:t>
      </w:r>
      <w:r w:rsidRPr="00243148">
        <w:rPr>
          <w:lang w:val="en-US"/>
        </w:rPr>
        <w:t>of</w:t>
      </w:r>
      <w:r w:rsidRPr="006E1CF6">
        <w:rPr>
          <w:lang w:val="en-US"/>
        </w:rPr>
        <w:t xml:space="preserve"> critical importance</w:t>
      </w:r>
      <w:r w:rsidR="00CA5B06">
        <w:rPr>
          <w:lang w:val="en-US"/>
        </w:rPr>
        <w:t xml:space="preserve"> </w:t>
      </w:r>
      <w:r w:rsidR="00024A20">
        <w:rPr>
          <w:lang w:val="en-US"/>
        </w:rPr>
        <w:t>(Fane, 1996)</w:t>
      </w:r>
      <w:r w:rsidR="00CA5B06" w:rsidRPr="006E1CF6">
        <w:rPr>
          <w:lang w:val="en-US"/>
        </w:rPr>
        <w:t>.</w:t>
      </w:r>
      <w:r w:rsidRPr="006E1CF6">
        <w:rPr>
          <w:lang w:val="en-US"/>
        </w:rPr>
        <w:t xml:space="preserve"> The membrane processes are non-polluting separation methods used in wastewater treatment. In pressure driven </w:t>
      </w:r>
      <w:r w:rsidRPr="00243148">
        <w:rPr>
          <w:lang w:val="en-US"/>
        </w:rPr>
        <w:t>membrane separation process</w:t>
      </w:r>
      <w:r w:rsidR="006950E9" w:rsidRPr="00243148">
        <w:rPr>
          <w:lang w:val="en-US"/>
        </w:rPr>
        <w:t>es</w:t>
      </w:r>
      <w:r w:rsidRPr="00243148">
        <w:rPr>
          <w:lang w:val="en-US"/>
        </w:rPr>
        <w:t xml:space="preserve"> </w:t>
      </w:r>
      <w:r w:rsidR="006950E9" w:rsidRPr="00243148">
        <w:rPr>
          <w:lang w:val="en-US"/>
        </w:rPr>
        <w:t>such as</w:t>
      </w:r>
      <w:r w:rsidRPr="00243148">
        <w:rPr>
          <w:lang w:val="en-US"/>
        </w:rPr>
        <w:t xml:space="preserve"> microfiltration (MF), ultrafiltration (UF), </w:t>
      </w:r>
      <w:proofErr w:type="spellStart"/>
      <w:r w:rsidR="00BF6961" w:rsidRPr="00243148">
        <w:rPr>
          <w:lang w:val="en-US"/>
        </w:rPr>
        <w:t>nanofiltration</w:t>
      </w:r>
      <w:proofErr w:type="spellEnd"/>
      <w:r w:rsidR="00BF6961" w:rsidRPr="00243148">
        <w:rPr>
          <w:lang w:val="en-US"/>
        </w:rPr>
        <w:t xml:space="preserve"> (NF), and </w:t>
      </w:r>
      <w:r w:rsidRPr="00243148">
        <w:rPr>
          <w:lang w:val="en-US"/>
        </w:rPr>
        <w:t xml:space="preserve">reverse osmosis (RO), a pressure gradient over the membrane </w:t>
      </w:r>
      <w:r w:rsidR="006950E9" w:rsidRPr="00243148">
        <w:rPr>
          <w:lang w:val="en-US"/>
        </w:rPr>
        <w:t xml:space="preserve">enables </w:t>
      </w:r>
      <w:r w:rsidRPr="00243148">
        <w:rPr>
          <w:lang w:val="en-US"/>
        </w:rPr>
        <w:t>the solvent (water) to permeate the membrane. Solutes existing in the feed solution are rejected to a certain extent</w:t>
      </w:r>
      <w:r w:rsidR="006950E9" w:rsidRPr="00243148">
        <w:rPr>
          <w:lang w:val="en-US"/>
        </w:rPr>
        <w:t>,</w:t>
      </w:r>
      <w:r w:rsidRPr="00243148">
        <w:rPr>
          <w:lang w:val="en-US"/>
        </w:rPr>
        <w:t xml:space="preserve"> which depends on the membrane type </w:t>
      </w:r>
      <w:r w:rsidR="005D116E" w:rsidRPr="00243148">
        <w:rPr>
          <w:lang w:val="en-US"/>
        </w:rPr>
        <w:t>(Baker</w:t>
      </w:r>
      <w:r w:rsidR="000E2A82" w:rsidRPr="00243148">
        <w:rPr>
          <w:lang w:val="en-US"/>
        </w:rPr>
        <w:t>,</w:t>
      </w:r>
      <w:r w:rsidR="005D116E" w:rsidRPr="00243148">
        <w:rPr>
          <w:lang w:val="en-US"/>
        </w:rPr>
        <w:t xml:space="preserve"> 2004)</w:t>
      </w:r>
      <w:r w:rsidRPr="00243148">
        <w:rPr>
          <w:lang w:val="en-US"/>
        </w:rPr>
        <w:t xml:space="preserve">. Among these, </w:t>
      </w:r>
      <w:proofErr w:type="spellStart"/>
      <w:r w:rsidRPr="00243148">
        <w:rPr>
          <w:lang w:val="en-US"/>
        </w:rPr>
        <w:t>nanofiltration</w:t>
      </w:r>
      <w:proofErr w:type="spellEnd"/>
      <w:r w:rsidRPr="00243148">
        <w:rPr>
          <w:lang w:val="en-US"/>
        </w:rPr>
        <w:t xml:space="preserve"> is a promising and innovative technology which can be widely applied in drinking water and industrial effluents treatment. NF membranes allow passage of dissolved molecules with molecular weight less than 200-1000 Da and of some salts, reject</w:t>
      </w:r>
      <w:r w:rsidR="006950E9" w:rsidRPr="00243148">
        <w:rPr>
          <w:lang w:val="en-US"/>
        </w:rPr>
        <w:t>ing the</w:t>
      </w:r>
      <w:r w:rsidRPr="00243148">
        <w:rPr>
          <w:lang w:val="en-US"/>
        </w:rPr>
        <w:t xml:space="preserve"> other</w:t>
      </w:r>
      <w:r w:rsidR="006950E9" w:rsidRPr="00243148">
        <w:rPr>
          <w:lang w:val="en-US"/>
        </w:rPr>
        <w:t xml:space="preserve"> one</w:t>
      </w:r>
      <w:r w:rsidRPr="00243148">
        <w:rPr>
          <w:lang w:val="en-US"/>
        </w:rPr>
        <w:t xml:space="preserve">s. Thus, </w:t>
      </w:r>
      <w:proofErr w:type="spellStart"/>
      <w:r w:rsidRPr="00243148">
        <w:rPr>
          <w:lang w:val="en-US"/>
        </w:rPr>
        <w:t>nanofiltration</w:t>
      </w:r>
      <w:proofErr w:type="spellEnd"/>
      <w:r w:rsidRPr="00243148">
        <w:rPr>
          <w:lang w:val="en-US"/>
        </w:rPr>
        <w:t xml:space="preserve"> is widely used for water softening applications as monovalent ions are allowed to pass</w:t>
      </w:r>
      <w:r w:rsidR="006950E9" w:rsidRPr="00243148">
        <w:rPr>
          <w:lang w:val="en-US"/>
        </w:rPr>
        <w:t>,</w:t>
      </w:r>
      <w:r w:rsidRPr="00243148">
        <w:rPr>
          <w:lang w:val="en-US"/>
        </w:rPr>
        <w:t xml:space="preserve"> whereas bivalent ions are rejected to a degree determined by the feed stream. As NF membranes have a less dense structure </w:t>
      </w:r>
      <w:r w:rsidR="006950E9" w:rsidRPr="00243148">
        <w:rPr>
          <w:lang w:val="en-US"/>
        </w:rPr>
        <w:t xml:space="preserve">compared to </w:t>
      </w:r>
      <w:r w:rsidRPr="00243148">
        <w:rPr>
          <w:lang w:val="en-US"/>
        </w:rPr>
        <w:t xml:space="preserve">RO membranes, </w:t>
      </w:r>
      <w:r w:rsidR="006950E9" w:rsidRPr="00243148">
        <w:rPr>
          <w:lang w:val="en-US"/>
        </w:rPr>
        <w:t xml:space="preserve">these configurations require lower operational </w:t>
      </w:r>
      <w:r w:rsidRPr="00243148">
        <w:rPr>
          <w:lang w:val="en-US"/>
        </w:rPr>
        <w:t xml:space="preserve">pressure and energy consumption, </w:t>
      </w:r>
      <w:r w:rsidR="006950E9" w:rsidRPr="00243148">
        <w:rPr>
          <w:lang w:val="en-US"/>
        </w:rPr>
        <w:t>also assuring</w:t>
      </w:r>
      <w:r w:rsidRPr="00243148">
        <w:rPr>
          <w:lang w:val="en-US"/>
        </w:rPr>
        <w:t xml:space="preserve"> a higher water flux. These membranes have particular separation performance which results from an interplay of size exclusion and charge interactions between the solutes and the membrane material. Thus, the electrical charge and the membrane morphology play a decisive role in the rejection or passage of various ions and </w:t>
      </w:r>
      <w:r w:rsidR="00CA5B06" w:rsidRPr="00243148">
        <w:rPr>
          <w:lang w:val="en-US"/>
        </w:rPr>
        <w:t xml:space="preserve">the </w:t>
      </w:r>
      <w:r w:rsidRPr="00243148">
        <w:rPr>
          <w:lang w:val="en-US"/>
        </w:rPr>
        <w:t xml:space="preserve">dissolved molecules present in solutions </w:t>
      </w:r>
      <w:r w:rsidR="005D116E" w:rsidRPr="00243148">
        <w:rPr>
          <w:lang w:val="en-US"/>
        </w:rPr>
        <w:t>(Schafer et al.</w:t>
      </w:r>
      <w:r w:rsidR="000E2A82" w:rsidRPr="00243148">
        <w:rPr>
          <w:lang w:val="en-US"/>
        </w:rPr>
        <w:t>,</w:t>
      </w:r>
      <w:r w:rsidR="005D116E" w:rsidRPr="00243148">
        <w:rPr>
          <w:lang w:val="en-US"/>
        </w:rPr>
        <w:t xml:space="preserve"> </w:t>
      </w:r>
      <w:r w:rsidRPr="00243148">
        <w:rPr>
          <w:lang w:val="en-US"/>
        </w:rPr>
        <w:t>2</w:t>
      </w:r>
      <w:r w:rsidR="005D116E" w:rsidRPr="00243148">
        <w:rPr>
          <w:lang w:val="en-US"/>
        </w:rPr>
        <w:t>002)</w:t>
      </w:r>
      <w:r w:rsidRPr="00243148">
        <w:rPr>
          <w:lang w:val="en-US"/>
        </w:rPr>
        <w:t>.</w:t>
      </w:r>
      <w:r w:rsidRPr="006E1CF6">
        <w:rPr>
          <w:lang w:val="en-US"/>
        </w:rPr>
        <w:t xml:space="preserve"> </w:t>
      </w:r>
    </w:p>
    <w:p w:rsidR="00AC0B48" w:rsidRPr="006E1CF6" w:rsidRDefault="00AC0B48" w:rsidP="006E1CF6">
      <w:pPr>
        <w:rPr>
          <w:lang w:val="en-US"/>
        </w:rPr>
      </w:pPr>
    </w:p>
    <w:p w:rsidR="005D116E" w:rsidRPr="00347EB5" w:rsidRDefault="005D116E" w:rsidP="005D116E">
      <w:pPr>
        <w:pStyle w:val="CETHeading1"/>
        <w:tabs>
          <w:tab w:val="clear" w:pos="360"/>
          <w:tab w:val="right" w:pos="7100"/>
        </w:tabs>
        <w:jc w:val="both"/>
        <w:rPr>
          <w:lang w:val="en-GB"/>
        </w:rPr>
      </w:pPr>
      <w:r>
        <w:rPr>
          <w:lang w:val="en-GB"/>
        </w:rPr>
        <w:lastRenderedPageBreak/>
        <w:t>Materials and methods</w:t>
      </w:r>
    </w:p>
    <w:p w:rsidR="005D116E" w:rsidRPr="005D116E" w:rsidRDefault="005D116E" w:rsidP="005D116E">
      <w:pPr>
        <w:numPr>
          <w:ilvl w:val="2"/>
          <w:numId w:val="1"/>
        </w:numPr>
        <w:rPr>
          <w:b/>
        </w:rPr>
      </w:pPr>
      <w:r>
        <w:rPr>
          <w:b/>
        </w:rPr>
        <w:t>Materials</w:t>
      </w:r>
    </w:p>
    <w:p w:rsidR="005D116E" w:rsidRPr="00243148" w:rsidRDefault="005D116E" w:rsidP="005D116E">
      <w:pPr>
        <w:rPr>
          <w:lang w:val="en-US"/>
        </w:rPr>
      </w:pPr>
      <w:r w:rsidRPr="005D116E">
        <w:t xml:space="preserve">The NF system was operated with </w:t>
      </w:r>
      <w:r w:rsidRPr="00243148">
        <w:t xml:space="preserve">a tubular module </w:t>
      </w:r>
      <w:r w:rsidR="00CA5B06" w:rsidRPr="00243148">
        <w:t xml:space="preserve">(model: </w:t>
      </w:r>
      <w:r w:rsidR="00CA5B06" w:rsidRPr="00243148">
        <w:rPr>
          <w:rFonts w:cs="Arial"/>
        </w:rPr>
        <w:t>"</w:t>
      </w:r>
      <w:r w:rsidR="00CA5B06" w:rsidRPr="00243148">
        <w:t>MIC-RO 240</w:t>
      </w:r>
      <w:r w:rsidR="00CA5B06" w:rsidRPr="00243148">
        <w:rPr>
          <w:rFonts w:cs="Arial"/>
        </w:rPr>
        <w:t>"</w:t>
      </w:r>
      <w:r w:rsidR="00CA5B06" w:rsidRPr="00243148">
        <w:t>,</w:t>
      </w:r>
      <w:r w:rsidR="00CA5B06">
        <w:t xml:space="preserve"> </w:t>
      </w:r>
      <w:r w:rsidRPr="005D116E">
        <w:t xml:space="preserve">PCI Membrane Systems, </w:t>
      </w:r>
      <w:r w:rsidR="0097420E">
        <w:t>Poland</w:t>
      </w:r>
      <w:r w:rsidR="00CA5B06">
        <w:t xml:space="preserve">), </w:t>
      </w:r>
      <w:r w:rsidRPr="005D116E">
        <w:t>equipped with two tubular NF membranes (AFC 80 or AFC 40</w:t>
      </w:r>
      <w:r w:rsidR="00CA5B06" w:rsidRPr="00243148">
        <w:t>, respectively</w:t>
      </w:r>
      <w:r w:rsidRPr="00243148">
        <w:t xml:space="preserve">). </w:t>
      </w:r>
      <w:r w:rsidRPr="00243148">
        <w:rPr>
          <w:lang w:val="en-US"/>
        </w:rPr>
        <w:t>The main characteristics of these membranes are summarized in Table 1.</w:t>
      </w:r>
    </w:p>
    <w:p w:rsidR="005D116E" w:rsidRPr="00243148" w:rsidRDefault="005D116E" w:rsidP="005D116E">
      <w:pPr>
        <w:pStyle w:val="CET-table-title"/>
        <w:rPr>
          <w:lang w:val="en-GB"/>
        </w:rPr>
      </w:pPr>
      <w:r w:rsidRPr="00243148">
        <w:rPr>
          <w:lang w:val="en-GB"/>
        </w:rPr>
        <w:t xml:space="preserve">Table 1:  </w:t>
      </w:r>
      <w:r w:rsidR="00CA5B06" w:rsidRPr="00243148">
        <w:rPr>
          <w:lang w:val="en-GB"/>
        </w:rPr>
        <w:t xml:space="preserve">Technical specification </w:t>
      </w:r>
      <w:r w:rsidRPr="00243148">
        <w:rPr>
          <w:lang w:val="en-GB"/>
        </w:rPr>
        <w:t xml:space="preserve">of the AFC 80 and AFC 40 membranes </w:t>
      </w:r>
    </w:p>
    <w:tbl>
      <w:tblPr>
        <w:tblW w:w="9071" w:type="dxa"/>
        <w:tblLook w:val="00A0" w:firstRow="1" w:lastRow="0" w:firstColumn="1" w:lastColumn="0" w:noHBand="0" w:noVBand="0"/>
      </w:tblPr>
      <w:tblGrid>
        <w:gridCol w:w="2328"/>
        <w:gridCol w:w="2089"/>
        <w:gridCol w:w="2095"/>
        <w:gridCol w:w="2559"/>
      </w:tblGrid>
      <w:tr w:rsidR="005D116E" w:rsidRPr="00243148" w:rsidTr="00CA5B06">
        <w:trPr>
          <w:trHeight w:hRule="exact" w:val="434"/>
        </w:trPr>
        <w:tc>
          <w:tcPr>
            <w:tcW w:w="2328" w:type="dxa"/>
            <w:vMerge w:val="restart"/>
            <w:tcBorders>
              <w:top w:val="single" w:sz="4" w:space="0" w:color="auto"/>
            </w:tcBorders>
          </w:tcPr>
          <w:p w:rsidR="005D116E" w:rsidRPr="00243148" w:rsidRDefault="005D116E" w:rsidP="005D116E">
            <w:pPr>
              <w:tabs>
                <w:tab w:val="clear" w:pos="7100"/>
              </w:tabs>
              <w:spacing w:after="120" w:line="240" w:lineRule="auto"/>
              <w:jc w:val="left"/>
              <w:rPr>
                <w:rFonts w:cs="Arial"/>
                <w:szCs w:val="18"/>
              </w:rPr>
            </w:pPr>
            <w:r w:rsidRPr="00243148">
              <w:rPr>
                <w:rFonts w:cs="Arial"/>
                <w:szCs w:val="18"/>
              </w:rPr>
              <w:t>Membranes structural parameters</w:t>
            </w:r>
          </w:p>
        </w:tc>
        <w:tc>
          <w:tcPr>
            <w:tcW w:w="2089" w:type="dxa"/>
            <w:vMerge w:val="restart"/>
            <w:tcBorders>
              <w:top w:val="single" w:sz="4" w:space="0" w:color="auto"/>
            </w:tcBorders>
          </w:tcPr>
          <w:p w:rsidR="005D116E" w:rsidRPr="00243148" w:rsidRDefault="005D116E" w:rsidP="005D116E">
            <w:pPr>
              <w:tabs>
                <w:tab w:val="clear" w:pos="7100"/>
              </w:tabs>
              <w:spacing w:after="120" w:line="240" w:lineRule="auto"/>
              <w:jc w:val="left"/>
              <w:rPr>
                <w:rFonts w:cs="Arial"/>
                <w:szCs w:val="18"/>
              </w:rPr>
            </w:pPr>
            <w:r w:rsidRPr="00243148">
              <w:rPr>
                <w:rFonts w:cs="Arial"/>
                <w:szCs w:val="18"/>
              </w:rPr>
              <w:t>AFC 80</w:t>
            </w:r>
          </w:p>
        </w:tc>
        <w:tc>
          <w:tcPr>
            <w:tcW w:w="2095" w:type="dxa"/>
            <w:tcBorders>
              <w:top w:val="single" w:sz="4" w:space="0" w:color="auto"/>
            </w:tcBorders>
          </w:tcPr>
          <w:p w:rsidR="005D116E" w:rsidRPr="00243148" w:rsidRDefault="005D116E" w:rsidP="005D116E">
            <w:pPr>
              <w:tabs>
                <w:tab w:val="clear" w:pos="7100"/>
              </w:tabs>
              <w:spacing w:after="120" w:line="240" w:lineRule="auto"/>
              <w:jc w:val="left"/>
              <w:rPr>
                <w:rFonts w:cs="Arial"/>
                <w:szCs w:val="18"/>
              </w:rPr>
            </w:pPr>
            <w:r w:rsidRPr="00243148">
              <w:rPr>
                <w:rFonts w:cs="Arial"/>
                <w:szCs w:val="18"/>
              </w:rPr>
              <w:t>AFC 40</w:t>
            </w:r>
          </w:p>
        </w:tc>
        <w:tc>
          <w:tcPr>
            <w:tcW w:w="2559" w:type="dxa"/>
            <w:tcBorders>
              <w:top w:val="single" w:sz="4" w:space="0" w:color="auto"/>
            </w:tcBorders>
          </w:tcPr>
          <w:p w:rsidR="005D116E" w:rsidRPr="00243148" w:rsidRDefault="005D116E" w:rsidP="005D116E">
            <w:pPr>
              <w:tabs>
                <w:tab w:val="clear" w:pos="7100"/>
              </w:tabs>
              <w:spacing w:after="120" w:line="240" w:lineRule="auto"/>
              <w:jc w:val="left"/>
              <w:rPr>
                <w:rFonts w:cs="Arial"/>
                <w:szCs w:val="18"/>
              </w:rPr>
            </w:pPr>
            <w:r w:rsidRPr="00243148">
              <w:rPr>
                <w:rFonts w:cs="Arial"/>
                <w:szCs w:val="18"/>
              </w:rPr>
              <w:t>Data origin</w:t>
            </w:r>
          </w:p>
        </w:tc>
      </w:tr>
      <w:tr w:rsidR="005D116E" w:rsidRPr="00243148" w:rsidTr="00CA5B06">
        <w:trPr>
          <w:trHeight w:hRule="exact" w:val="210"/>
        </w:trPr>
        <w:tc>
          <w:tcPr>
            <w:tcW w:w="2328" w:type="dxa"/>
            <w:vMerge/>
            <w:tcBorders>
              <w:bottom w:val="single" w:sz="4" w:space="0" w:color="auto"/>
            </w:tcBorders>
          </w:tcPr>
          <w:p w:rsidR="005D116E" w:rsidRPr="00243148" w:rsidRDefault="005D116E" w:rsidP="005D116E">
            <w:pPr>
              <w:tabs>
                <w:tab w:val="clear" w:pos="7100"/>
              </w:tabs>
              <w:spacing w:after="120" w:line="240" w:lineRule="auto"/>
              <w:jc w:val="left"/>
              <w:rPr>
                <w:rFonts w:cs="Arial"/>
                <w:szCs w:val="18"/>
              </w:rPr>
            </w:pPr>
          </w:p>
        </w:tc>
        <w:tc>
          <w:tcPr>
            <w:tcW w:w="2089" w:type="dxa"/>
            <w:vMerge/>
            <w:tcBorders>
              <w:bottom w:val="single" w:sz="4" w:space="0" w:color="auto"/>
            </w:tcBorders>
          </w:tcPr>
          <w:p w:rsidR="005D116E" w:rsidRPr="00243148" w:rsidRDefault="005D116E" w:rsidP="005D116E">
            <w:pPr>
              <w:tabs>
                <w:tab w:val="clear" w:pos="7100"/>
              </w:tabs>
              <w:spacing w:after="120" w:line="240" w:lineRule="auto"/>
              <w:jc w:val="left"/>
              <w:rPr>
                <w:rFonts w:cs="Arial"/>
                <w:i/>
                <w:szCs w:val="18"/>
              </w:rPr>
            </w:pPr>
          </w:p>
        </w:tc>
        <w:tc>
          <w:tcPr>
            <w:tcW w:w="2095" w:type="dxa"/>
            <w:tcBorders>
              <w:bottom w:val="single" w:sz="4" w:space="0" w:color="auto"/>
            </w:tcBorders>
          </w:tcPr>
          <w:p w:rsidR="005D116E" w:rsidRPr="00243148" w:rsidRDefault="005D116E" w:rsidP="005D116E">
            <w:pPr>
              <w:tabs>
                <w:tab w:val="clear" w:pos="7100"/>
              </w:tabs>
              <w:spacing w:after="120" w:line="240" w:lineRule="auto"/>
              <w:jc w:val="left"/>
              <w:rPr>
                <w:rFonts w:cs="Arial"/>
                <w:i/>
                <w:szCs w:val="18"/>
              </w:rPr>
            </w:pPr>
          </w:p>
        </w:tc>
        <w:tc>
          <w:tcPr>
            <w:tcW w:w="2559" w:type="dxa"/>
            <w:tcBorders>
              <w:bottom w:val="single" w:sz="4" w:space="0" w:color="auto"/>
            </w:tcBorders>
          </w:tcPr>
          <w:p w:rsidR="005D116E" w:rsidRPr="00243148" w:rsidRDefault="005D116E" w:rsidP="005D116E">
            <w:pPr>
              <w:tabs>
                <w:tab w:val="clear" w:pos="7100"/>
              </w:tabs>
              <w:spacing w:after="120" w:line="240" w:lineRule="auto"/>
              <w:jc w:val="left"/>
              <w:rPr>
                <w:rFonts w:cs="Arial"/>
                <w:i/>
                <w:szCs w:val="18"/>
              </w:rPr>
            </w:pPr>
          </w:p>
        </w:tc>
      </w:tr>
      <w:tr w:rsidR="005D116E" w:rsidRPr="00243148" w:rsidTr="00CA5B06">
        <w:trPr>
          <w:trHeight w:hRule="exact" w:val="434"/>
        </w:trPr>
        <w:tc>
          <w:tcPr>
            <w:tcW w:w="2328" w:type="dxa"/>
            <w:tcBorders>
              <w:top w:val="single" w:sz="4" w:space="0" w:color="auto"/>
            </w:tcBorders>
            <w:vAlign w:val="center"/>
          </w:tcPr>
          <w:p w:rsidR="005D116E" w:rsidRPr="00243148" w:rsidRDefault="005D116E" w:rsidP="005D116E">
            <w:pPr>
              <w:tabs>
                <w:tab w:val="clear" w:pos="7100"/>
              </w:tabs>
              <w:spacing w:after="120" w:line="240" w:lineRule="auto"/>
              <w:jc w:val="left"/>
              <w:rPr>
                <w:rFonts w:cs="Arial"/>
                <w:szCs w:val="18"/>
              </w:rPr>
            </w:pPr>
            <w:r w:rsidRPr="00243148">
              <w:rPr>
                <w:rFonts w:cs="Arial"/>
                <w:szCs w:val="18"/>
              </w:rPr>
              <w:t xml:space="preserve">Membrane type </w:t>
            </w:r>
          </w:p>
          <w:p w:rsidR="005D116E" w:rsidRPr="00243148" w:rsidRDefault="005D116E" w:rsidP="005D116E">
            <w:pPr>
              <w:tabs>
                <w:tab w:val="clear" w:pos="7100"/>
              </w:tabs>
              <w:spacing w:after="120" w:line="240" w:lineRule="auto"/>
              <w:jc w:val="left"/>
              <w:rPr>
                <w:rFonts w:cs="Arial"/>
                <w:szCs w:val="18"/>
              </w:rPr>
            </w:pPr>
          </w:p>
          <w:p w:rsidR="005D116E" w:rsidRPr="00243148" w:rsidRDefault="005D116E" w:rsidP="005D116E">
            <w:pPr>
              <w:tabs>
                <w:tab w:val="clear" w:pos="7100"/>
              </w:tabs>
              <w:spacing w:after="120" w:line="240" w:lineRule="auto"/>
              <w:jc w:val="left"/>
              <w:rPr>
                <w:rFonts w:cs="Arial"/>
                <w:szCs w:val="18"/>
              </w:rPr>
            </w:pPr>
          </w:p>
        </w:tc>
        <w:tc>
          <w:tcPr>
            <w:tcW w:w="4183" w:type="dxa"/>
            <w:gridSpan w:val="2"/>
            <w:tcBorders>
              <w:top w:val="single" w:sz="4" w:space="0" w:color="auto"/>
            </w:tcBorders>
          </w:tcPr>
          <w:p w:rsidR="005D116E" w:rsidRPr="00243148" w:rsidRDefault="005D116E" w:rsidP="005D116E">
            <w:pPr>
              <w:tabs>
                <w:tab w:val="clear" w:pos="7100"/>
              </w:tabs>
              <w:spacing w:after="120" w:line="240" w:lineRule="auto"/>
              <w:jc w:val="center"/>
              <w:rPr>
                <w:rFonts w:cs="Arial"/>
                <w:szCs w:val="18"/>
              </w:rPr>
            </w:pPr>
            <w:r w:rsidRPr="00243148">
              <w:rPr>
                <w:rFonts w:cs="Arial"/>
                <w:szCs w:val="18"/>
              </w:rPr>
              <w:t>Thin-film composite, tubular</w:t>
            </w:r>
            <w:r w:rsidR="00CA5B06" w:rsidRPr="00243148">
              <w:rPr>
                <w:rFonts w:cs="Arial"/>
                <w:szCs w:val="18"/>
              </w:rPr>
              <w:t xml:space="preserve"> configuration</w:t>
            </w:r>
          </w:p>
        </w:tc>
        <w:tc>
          <w:tcPr>
            <w:tcW w:w="2559" w:type="dxa"/>
            <w:tcBorders>
              <w:top w:val="single" w:sz="4" w:space="0" w:color="auto"/>
            </w:tcBorders>
          </w:tcPr>
          <w:p w:rsidR="005D116E" w:rsidRPr="00243148" w:rsidRDefault="005D116E" w:rsidP="005D116E">
            <w:pPr>
              <w:tabs>
                <w:tab w:val="clear" w:pos="7100"/>
              </w:tabs>
              <w:spacing w:after="120" w:line="240" w:lineRule="auto"/>
              <w:jc w:val="left"/>
              <w:rPr>
                <w:rFonts w:cs="Arial"/>
                <w:szCs w:val="18"/>
              </w:rPr>
            </w:pPr>
            <w:r w:rsidRPr="00243148">
              <w:rPr>
                <w:rFonts w:cs="Arial"/>
                <w:szCs w:val="18"/>
              </w:rPr>
              <w:t>Supplier</w:t>
            </w:r>
          </w:p>
        </w:tc>
      </w:tr>
      <w:tr w:rsidR="005D116E" w:rsidRPr="00243148" w:rsidTr="00CA5B06">
        <w:trPr>
          <w:trHeight w:hRule="exact" w:val="518"/>
        </w:trPr>
        <w:tc>
          <w:tcPr>
            <w:tcW w:w="2328" w:type="dxa"/>
            <w:vAlign w:val="center"/>
          </w:tcPr>
          <w:p w:rsidR="005D116E" w:rsidRPr="00243148" w:rsidRDefault="005D116E" w:rsidP="005D116E">
            <w:pPr>
              <w:tabs>
                <w:tab w:val="clear" w:pos="7100"/>
              </w:tabs>
              <w:spacing w:after="120" w:line="240" w:lineRule="auto"/>
              <w:jc w:val="left"/>
              <w:rPr>
                <w:rFonts w:cs="Arial"/>
                <w:szCs w:val="18"/>
              </w:rPr>
            </w:pPr>
            <w:r w:rsidRPr="00243148">
              <w:rPr>
                <w:rFonts w:cs="Arial"/>
                <w:szCs w:val="18"/>
              </w:rPr>
              <w:t>Material</w:t>
            </w:r>
          </w:p>
          <w:p w:rsidR="005D116E" w:rsidRPr="00243148" w:rsidRDefault="005D116E" w:rsidP="005D116E">
            <w:pPr>
              <w:tabs>
                <w:tab w:val="clear" w:pos="7100"/>
              </w:tabs>
              <w:spacing w:after="120" w:line="240" w:lineRule="auto"/>
              <w:jc w:val="left"/>
              <w:rPr>
                <w:rFonts w:cs="Arial"/>
                <w:szCs w:val="18"/>
              </w:rPr>
            </w:pPr>
          </w:p>
        </w:tc>
        <w:tc>
          <w:tcPr>
            <w:tcW w:w="4183" w:type="dxa"/>
            <w:gridSpan w:val="2"/>
          </w:tcPr>
          <w:p w:rsidR="005D116E" w:rsidRPr="00243148" w:rsidRDefault="005D116E" w:rsidP="005D116E">
            <w:pPr>
              <w:tabs>
                <w:tab w:val="clear" w:pos="7100"/>
              </w:tabs>
              <w:spacing w:after="120" w:line="240" w:lineRule="auto"/>
              <w:jc w:val="center"/>
              <w:rPr>
                <w:rFonts w:cs="Arial"/>
                <w:szCs w:val="18"/>
              </w:rPr>
            </w:pPr>
            <w:r w:rsidRPr="00243148">
              <w:rPr>
                <w:rFonts w:cs="Arial"/>
                <w:szCs w:val="18"/>
              </w:rPr>
              <w:t xml:space="preserve">Aromatic polyamide skin layer on </w:t>
            </w:r>
            <w:proofErr w:type="spellStart"/>
            <w:r w:rsidRPr="00243148">
              <w:rPr>
                <w:rFonts w:cs="Arial"/>
                <w:szCs w:val="18"/>
              </w:rPr>
              <w:t>polysulfone</w:t>
            </w:r>
            <w:proofErr w:type="spellEnd"/>
            <w:r w:rsidRPr="00243148">
              <w:rPr>
                <w:rFonts w:cs="Arial"/>
                <w:szCs w:val="18"/>
              </w:rPr>
              <w:t xml:space="preserve"> substrate</w:t>
            </w:r>
          </w:p>
        </w:tc>
        <w:tc>
          <w:tcPr>
            <w:tcW w:w="2559" w:type="dxa"/>
          </w:tcPr>
          <w:p w:rsidR="005D116E" w:rsidRPr="00243148" w:rsidRDefault="005D116E" w:rsidP="005D116E">
            <w:pPr>
              <w:tabs>
                <w:tab w:val="clear" w:pos="7100"/>
              </w:tabs>
              <w:spacing w:after="120" w:line="240" w:lineRule="auto"/>
              <w:jc w:val="left"/>
              <w:rPr>
                <w:rFonts w:cs="Arial"/>
                <w:szCs w:val="18"/>
              </w:rPr>
            </w:pPr>
            <w:r w:rsidRPr="00243148">
              <w:rPr>
                <w:rFonts w:cs="Arial"/>
                <w:szCs w:val="18"/>
              </w:rPr>
              <w:t>Supplier</w:t>
            </w:r>
          </w:p>
        </w:tc>
      </w:tr>
      <w:tr w:rsidR="005D116E" w:rsidRPr="005D116E" w:rsidTr="00CA5B06">
        <w:trPr>
          <w:trHeight w:hRule="exact" w:val="434"/>
        </w:trPr>
        <w:tc>
          <w:tcPr>
            <w:tcW w:w="2328" w:type="dxa"/>
            <w:vAlign w:val="center"/>
          </w:tcPr>
          <w:p w:rsidR="005D116E" w:rsidRPr="00243148" w:rsidRDefault="005D116E" w:rsidP="005D116E">
            <w:pPr>
              <w:tabs>
                <w:tab w:val="clear" w:pos="7100"/>
              </w:tabs>
              <w:spacing w:after="120" w:line="240" w:lineRule="auto"/>
              <w:jc w:val="left"/>
              <w:rPr>
                <w:rFonts w:cs="Arial"/>
                <w:szCs w:val="18"/>
              </w:rPr>
            </w:pPr>
            <w:proofErr w:type="spellStart"/>
            <w:r w:rsidRPr="00243148">
              <w:rPr>
                <w:rFonts w:cs="Arial"/>
                <w:szCs w:val="18"/>
              </w:rPr>
              <w:t>NaCl</w:t>
            </w:r>
            <w:proofErr w:type="spellEnd"/>
            <w:r w:rsidRPr="00243148">
              <w:rPr>
                <w:rFonts w:cs="Arial"/>
                <w:szCs w:val="18"/>
              </w:rPr>
              <w:t xml:space="preserve"> rejection (%)</w:t>
            </w:r>
          </w:p>
        </w:tc>
        <w:tc>
          <w:tcPr>
            <w:tcW w:w="2089" w:type="dxa"/>
          </w:tcPr>
          <w:p w:rsidR="005D116E" w:rsidRPr="00243148" w:rsidRDefault="005D116E" w:rsidP="005D116E">
            <w:pPr>
              <w:tabs>
                <w:tab w:val="clear" w:pos="7100"/>
              </w:tabs>
              <w:spacing w:after="120" w:line="240" w:lineRule="auto"/>
              <w:jc w:val="left"/>
              <w:rPr>
                <w:rFonts w:cs="Arial"/>
                <w:szCs w:val="18"/>
                <w:vertAlign w:val="superscript"/>
              </w:rPr>
            </w:pPr>
            <w:r w:rsidRPr="00243148">
              <w:rPr>
                <w:rFonts w:cs="Arial"/>
                <w:szCs w:val="18"/>
              </w:rPr>
              <w:t>80</w:t>
            </w:r>
            <w:r w:rsidRPr="00243148">
              <w:rPr>
                <w:rFonts w:cs="Arial"/>
                <w:szCs w:val="18"/>
                <w:vertAlign w:val="superscript"/>
              </w:rPr>
              <w:t>a</w:t>
            </w:r>
          </w:p>
        </w:tc>
        <w:tc>
          <w:tcPr>
            <w:tcW w:w="2095" w:type="dxa"/>
          </w:tcPr>
          <w:p w:rsidR="005D116E" w:rsidRPr="00243148" w:rsidRDefault="005D116E" w:rsidP="005D116E">
            <w:pPr>
              <w:tabs>
                <w:tab w:val="clear" w:pos="7100"/>
              </w:tabs>
              <w:spacing w:after="120" w:line="240" w:lineRule="auto"/>
              <w:jc w:val="left"/>
              <w:rPr>
                <w:rFonts w:cs="Arial"/>
                <w:szCs w:val="18"/>
                <w:vertAlign w:val="superscript"/>
              </w:rPr>
            </w:pPr>
            <w:r w:rsidRPr="00243148">
              <w:rPr>
                <w:rFonts w:cs="Arial"/>
                <w:szCs w:val="18"/>
              </w:rPr>
              <w:t>~60%</w:t>
            </w:r>
            <w:r w:rsidRPr="00243148">
              <w:rPr>
                <w:rFonts w:cs="Arial"/>
                <w:szCs w:val="18"/>
                <w:vertAlign w:val="superscript"/>
              </w:rPr>
              <w:t>b</w:t>
            </w:r>
          </w:p>
        </w:tc>
        <w:tc>
          <w:tcPr>
            <w:tcW w:w="2559" w:type="dxa"/>
          </w:tcPr>
          <w:p w:rsidR="005D116E" w:rsidRDefault="005D116E" w:rsidP="00123F73">
            <w:pPr>
              <w:tabs>
                <w:tab w:val="clear" w:pos="7100"/>
              </w:tabs>
              <w:spacing w:after="240" w:line="240" w:lineRule="auto"/>
              <w:jc w:val="left"/>
              <w:rPr>
                <w:rFonts w:cs="Arial"/>
                <w:szCs w:val="18"/>
              </w:rPr>
            </w:pPr>
            <w:proofErr w:type="spellStart"/>
            <w:r w:rsidRPr="00243148">
              <w:rPr>
                <w:rFonts w:cs="Arial"/>
                <w:szCs w:val="18"/>
                <w:vertAlign w:val="superscript"/>
              </w:rPr>
              <w:t>a</w:t>
            </w:r>
            <w:r w:rsidRPr="00243148">
              <w:rPr>
                <w:rFonts w:cs="Arial"/>
                <w:szCs w:val="18"/>
              </w:rPr>
              <w:t>Supplier</w:t>
            </w:r>
            <w:proofErr w:type="spellEnd"/>
            <w:r w:rsidR="00123F73" w:rsidRPr="00243148">
              <w:rPr>
                <w:rFonts w:cs="Arial"/>
                <w:szCs w:val="18"/>
              </w:rPr>
              <w:t>;</w:t>
            </w:r>
            <w:r w:rsidRPr="00243148">
              <w:rPr>
                <w:rFonts w:cs="Arial"/>
                <w:szCs w:val="18"/>
              </w:rPr>
              <w:t xml:space="preserve"> </w:t>
            </w:r>
            <w:r w:rsidR="00123F73" w:rsidRPr="00243148">
              <w:rPr>
                <w:rFonts w:cs="Arial"/>
                <w:szCs w:val="18"/>
              </w:rPr>
              <w:t xml:space="preserve">                          </w:t>
            </w:r>
            <w:r w:rsidRPr="00243148">
              <w:rPr>
                <w:rFonts w:cs="Arial"/>
                <w:szCs w:val="18"/>
                <w:vertAlign w:val="superscript"/>
              </w:rPr>
              <w:t>b</w:t>
            </w:r>
            <w:r w:rsidR="00123F73" w:rsidRPr="00243148">
              <w:rPr>
                <w:rFonts w:cs="Arial"/>
                <w:szCs w:val="18"/>
              </w:rPr>
              <w:t>(Deon et al., 2012)</w:t>
            </w:r>
          </w:p>
          <w:p w:rsidR="00123F73" w:rsidRDefault="00123F73" w:rsidP="00123F73">
            <w:pPr>
              <w:tabs>
                <w:tab w:val="clear" w:pos="7100"/>
              </w:tabs>
              <w:spacing w:after="120" w:line="240" w:lineRule="auto"/>
              <w:jc w:val="left"/>
              <w:rPr>
                <w:rFonts w:cs="Arial"/>
                <w:szCs w:val="18"/>
              </w:rPr>
            </w:pPr>
          </w:p>
          <w:p w:rsidR="00123F73" w:rsidRDefault="00123F73" w:rsidP="00123F73">
            <w:pPr>
              <w:tabs>
                <w:tab w:val="clear" w:pos="7100"/>
              </w:tabs>
              <w:spacing w:after="120" w:line="240" w:lineRule="auto"/>
              <w:jc w:val="left"/>
              <w:rPr>
                <w:rFonts w:cs="Arial"/>
                <w:szCs w:val="18"/>
              </w:rPr>
            </w:pPr>
          </w:p>
          <w:p w:rsidR="00123F73" w:rsidRPr="00123F73" w:rsidRDefault="00123F73" w:rsidP="00123F73">
            <w:pPr>
              <w:tabs>
                <w:tab w:val="clear" w:pos="7100"/>
              </w:tabs>
              <w:spacing w:after="120" w:line="240" w:lineRule="auto"/>
              <w:jc w:val="left"/>
              <w:rPr>
                <w:rFonts w:cs="Arial"/>
                <w:szCs w:val="18"/>
              </w:rPr>
            </w:pPr>
          </w:p>
        </w:tc>
      </w:tr>
      <w:tr w:rsidR="005D116E" w:rsidRPr="005D116E" w:rsidTr="00CA5B06">
        <w:trPr>
          <w:trHeight w:hRule="exact" w:val="434"/>
        </w:trPr>
        <w:tc>
          <w:tcPr>
            <w:tcW w:w="2328" w:type="dxa"/>
            <w:vAlign w:val="center"/>
          </w:tcPr>
          <w:p w:rsidR="005D116E" w:rsidRPr="005D116E" w:rsidRDefault="005D116E" w:rsidP="005D116E">
            <w:pPr>
              <w:tabs>
                <w:tab w:val="clear" w:pos="7100"/>
              </w:tabs>
              <w:spacing w:after="120" w:line="240" w:lineRule="auto"/>
              <w:jc w:val="left"/>
              <w:rPr>
                <w:rFonts w:cs="Arial"/>
                <w:szCs w:val="18"/>
              </w:rPr>
            </w:pPr>
            <w:r w:rsidRPr="005D116E">
              <w:rPr>
                <w:rFonts w:cs="Arial"/>
                <w:szCs w:val="18"/>
              </w:rPr>
              <w:t>Mean pore radius (nm)</w:t>
            </w:r>
          </w:p>
        </w:tc>
        <w:tc>
          <w:tcPr>
            <w:tcW w:w="2089" w:type="dxa"/>
          </w:tcPr>
          <w:p w:rsidR="005D116E" w:rsidRPr="005D116E" w:rsidRDefault="005D116E" w:rsidP="005D116E">
            <w:pPr>
              <w:tabs>
                <w:tab w:val="clear" w:pos="7100"/>
              </w:tabs>
              <w:spacing w:after="120" w:line="240" w:lineRule="auto"/>
              <w:jc w:val="left"/>
              <w:rPr>
                <w:rFonts w:cs="Arial"/>
                <w:szCs w:val="18"/>
                <w:vertAlign w:val="superscript"/>
              </w:rPr>
            </w:pPr>
            <w:r w:rsidRPr="005D116E">
              <w:rPr>
                <w:rFonts w:cs="Arial"/>
                <w:szCs w:val="18"/>
              </w:rPr>
              <w:t>0.262-0.315</w:t>
            </w:r>
            <w:r w:rsidR="00123F73">
              <w:rPr>
                <w:rFonts w:cs="Arial"/>
                <w:szCs w:val="18"/>
                <w:vertAlign w:val="superscript"/>
              </w:rPr>
              <w:t>c</w:t>
            </w:r>
          </w:p>
        </w:tc>
        <w:tc>
          <w:tcPr>
            <w:tcW w:w="2095" w:type="dxa"/>
          </w:tcPr>
          <w:p w:rsidR="005D116E" w:rsidRPr="005D116E" w:rsidRDefault="005D116E" w:rsidP="005D116E">
            <w:pPr>
              <w:tabs>
                <w:tab w:val="clear" w:pos="7100"/>
              </w:tabs>
              <w:spacing w:after="120" w:line="240" w:lineRule="auto"/>
              <w:jc w:val="left"/>
              <w:rPr>
                <w:rFonts w:cs="Arial"/>
                <w:szCs w:val="18"/>
                <w:vertAlign w:val="superscript"/>
              </w:rPr>
            </w:pPr>
            <w:r w:rsidRPr="005D116E">
              <w:rPr>
                <w:rFonts w:cs="Arial"/>
                <w:szCs w:val="18"/>
              </w:rPr>
              <w:t>0.53</w:t>
            </w:r>
            <w:r w:rsidR="00123F73">
              <w:rPr>
                <w:rFonts w:cs="Arial"/>
                <w:szCs w:val="18"/>
                <w:vertAlign w:val="superscript"/>
              </w:rPr>
              <w:t>d</w:t>
            </w:r>
          </w:p>
        </w:tc>
        <w:tc>
          <w:tcPr>
            <w:tcW w:w="2559" w:type="dxa"/>
          </w:tcPr>
          <w:p w:rsidR="005D116E" w:rsidRPr="00123F73" w:rsidRDefault="00123F73" w:rsidP="00123F73">
            <w:pPr>
              <w:tabs>
                <w:tab w:val="clear" w:pos="7100"/>
              </w:tabs>
              <w:spacing w:after="120" w:line="240" w:lineRule="auto"/>
              <w:jc w:val="left"/>
              <w:rPr>
                <w:rFonts w:cs="Arial"/>
                <w:szCs w:val="18"/>
              </w:rPr>
            </w:pPr>
            <w:r w:rsidRPr="00123F73">
              <w:rPr>
                <w:rFonts w:cs="Arial"/>
                <w:szCs w:val="18"/>
                <w:vertAlign w:val="superscript"/>
              </w:rPr>
              <w:t>c</w:t>
            </w:r>
            <w:r w:rsidRPr="00123F73">
              <w:rPr>
                <w:rFonts w:cs="Arial"/>
                <w:szCs w:val="18"/>
              </w:rPr>
              <w:t>(Gherasim et al., 2013);</w:t>
            </w:r>
            <w:r w:rsidR="005D116E" w:rsidRPr="00123F73">
              <w:rPr>
                <w:rFonts w:cs="Arial"/>
                <w:szCs w:val="18"/>
              </w:rPr>
              <w:t xml:space="preserve"> </w:t>
            </w:r>
            <w:r w:rsidRPr="00123F73">
              <w:rPr>
                <w:rFonts w:cs="Arial"/>
                <w:szCs w:val="18"/>
              </w:rPr>
              <w:t xml:space="preserve"> </w:t>
            </w:r>
            <w:r w:rsidRPr="00123F73">
              <w:rPr>
                <w:rFonts w:cs="Arial"/>
                <w:szCs w:val="18"/>
                <w:vertAlign w:val="superscript"/>
              </w:rPr>
              <w:t>d</w:t>
            </w:r>
            <w:r w:rsidRPr="00123F73">
              <w:rPr>
                <w:rFonts w:cs="Arial"/>
                <w:szCs w:val="18"/>
              </w:rPr>
              <w:t>(Deon et al., 2007)</w:t>
            </w:r>
          </w:p>
        </w:tc>
      </w:tr>
      <w:tr w:rsidR="00123F73" w:rsidRPr="005D116E" w:rsidTr="00CA5B06">
        <w:trPr>
          <w:trHeight w:hRule="exact" w:val="617"/>
        </w:trPr>
        <w:tc>
          <w:tcPr>
            <w:tcW w:w="2328" w:type="dxa"/>
            <w:vAlign w:val="center"/>
          </w:tcPr>
          <w:p w:rsidR="00123F73" w:rsidRPr="005D116E" w:rsidRDefault="00123F73" w:rsidP="005D116E">
            <w:pPr>
              <w:tabs>
                <w:tab w:val="clear" w:pos="7100"/>
              </w:tabs>
              <w:spacing w:after="120" w:line="240" w:lineRule="auto"/>
              <w:jc w:val="left"/>
              <w:rPr>
                <w:rFonts w:cs="Arial"/>
                <w:szCs w:val="18"/>
              </w:rPr>
            </w:pPr>
            <w:r w:rsidRPr="005D116E">
              <w:rPr>
                <w:rFonts w:cs="Arial"/>
                <w:szCs w:val="18"/>
              </w:rPr>
              <w:t>Thickness to porosity ratio</w:t>
            </w:r>
            <w:r w:rsidRPr="005D116E">
              <w:rPr>
                <w:rFonts w:cs="Arial"/>
                <w:i/>
                <w:szCs w:val="18"/>
              </w:rPr>
              <w:t xml:space="preserve"> </w:t>
            </w:r>
            <w:proofErr w:type="spellStart"/>
            <w:r w:rsidRPr="005D116E">
              <w:rPr>
                <w:rFonts w:cs="Arial"/>
                <w:i/>
                <w:szCs w:val="18"/>
              </w:rPr>
              <w:t>Δx</w:t>
            </w:r>
            <w:proofErr w:type="spellEnd"/>
            <w:r w:rsidRPr="005D116E">
              <w:rPr>
                <w:rFonts w:cs="Arial"/>
                <w:i/>
                <w:szCs w:val="18"/>
              </w:rPr>
              <w:t>/</w:t>
            </w:r>
            <w:proofErr w:type="spellStart"/>
            <w:r w:rsidRPr="005D116E">
              <w:rPr>
                <w:rFonts w:cs="Arial"/>
                <w:i/>
                <w:szCs w:val="18"/>
              </w:rPr>
              <w:t>A</w:t>
            </w:r>
            <w:r w:rsidRPr="005D116E">
              <w:rPr>
                <w:rFonts w:cs="Arial"/>
                <w:i/>
                <w:szCs w:val="18"/>
                <w:vertAlign w:val="subscript"/>
              </w:rPr>
              <w:t>k</w:t>
            </w:r>
            <w:proofErr w:type="spellEnd"/>
            <w:r w:rsidRPr="005D116E">
              <w:rPr>
                <w:rFonts w:cs="Arial"/>
                <w:i/>
                <w:szCs w:val="18"/>
              </w:rPr>
              <w:t xml:space="preserve"> </w:t>
            </w:r>
            <w:r w:rsidRPr="005D116E">
              <w:rPr>
                <w:rFonts w:cs="Arial"/>
                <w:szCs w:val="18"/>
              </w:rPr>
              <w:t>(</w:t>
            </w:r>
            <w:proofErr w:type="spellStart"/>
            <w:r w:rsidRPr="005D116E">
              <w:rPr>
                <w:rFonts w:cs="Arial"/>
                <w:szCs w:val="18"/>
              </w:rPr>
              <w:t>μm</w:t>
            </w:r>
            <w:proofErr w:type="spellEnd"/>
            <w:r w:rsidRPr="005D116E">
              <w:rPr>
                <w:rFonts w:cs="Arial"/>
                <w:szCs w:val="18"/>
              </w:rPr>
              <w:t>)</w:t>
            </w:r>
          </w:p>
        </w:tc>
        <w:tc>
          <w:tcPr>
            <w:tcW w:w="2089" w:type="dxa"/>
          </w:tcPr>
          <w:p w:rsidR="00123F73" w:rsidRPr="005D116E" w:rsidRDefault="00123F73" w:rsidP="005C3001">
            <w:pPr>
              <w:tabs>
                <w:tab w:val="clear" w:pos="7100"/>
              </w:tabs>
              <w:spacing w:after="120" w:line="240" w:lineRule="auto"/>
              <w:jc w:val="left"/>
              <w:rPr>
                <w:rFonts w:cs="Arial"/>
                <w:szCs w:val="18"/>
                <w:vertAlign w:val="superscript"/>
              </w:rPr>
            </w:pPr>
            <w:r w:rsidRPr="005D116E">
              <w:rPr>
                <w:rFonts w:cs="Arial"/>
                <w:szCs w:val="18"/>
              </w:rPr>
              <w:t>3.45</w:t>
            </w:r>
            <w:r>
              <w:rPr>
                <w:rFonts w:cs="Arial"/>
                <w:szCs w:val="18"/>
              </w:rPr>
              <w:t>0</w:t>
            </w:r>
            <w:r w:rsidRPr="005D116E">
              <w:rPr>
                <w:rFonts w:cs="Arial"/>
                <w:szCs w:val="18"/>
              </w:rPr>
              <w:t>-6.32</w:t>
            </w:r>
            <w:r>
              <w:rPr>
                <w:rFonts w:cs="Arial"/>
                <w:szCs w:val="18"/>
                <w:vertAlign w:val="superscript"/>
              </w:rPr>
              <w:t>c</w:t>
            </w:r>
          </w:p>
        </w:tc>
        <w:tc>
          <w:tcPr>
            <w:tcW w:w="2095" w:type="dxa"/>
          </w:tcPr>
          <w:p w:rsidR="00123F73" w:rsidRPr="005D116E" w:rsidRDefault="00123F73" w:rsidP="005D116E">
            <w:pPr>
              <w:tabs>
                <w:tab w:val="clear" w:pos="7100"/>
              </w:tabs>
              <w:spacing w:after="120" w:line="240" w:lineRule="auto"/>
              <w:jc w:val="left"/>
              <w:rPr>
                <w:rFonts w:cs="Arial"/>
                <w:szCs w:val="18"/>
                <w:vertAlign w:val="superscript"/>
              </w:rPr>
            </w:pPr>
            <w:r w:rsidRPr="005D116E">
              <w:rPr>
                <w:rFonts w:cs="Arial"/>
                <w:szCs w:val="18"/>
              </w:rPr>
              <w:t>17.5-21.6</w:t>
            </w:r>
            <w:r>
              <w:rPr>
                <w:rFonts w:cs="Arial"/>
                <w:szCs w:val="18"/>
                <w:vertAlign w:val="superscript"/>
              </w:rPr>
              <w:t>d</w:t>
            </w:r>
          </w:p>
        </w:tc>
        <w:tc>
          <w:tcPr>
            <w:tcW w:w="2559" w:type="dxa"/>
          </w:tcPr>
          <w:p w:rsidR="00123F73" w:rsidRPr="00123F73" w:rsidRDefault="00123F73" w:rsidP="00772468">
            <w:pPr>
              <w:tabs>
                <w:tab w:val="clear" w:pos="7100"/>
              </w:tabs>
              <w:spacing w:after="120" w:line="240" w:lineRule="auto"/>
              <w:jc w:val="left"/>
              <w:rPr>
                <w:rFonts w:cs="Arial"/>
                <w:szCs w:val="18"/>
              </w:rPr>
            </w:pPr>
            <w:r w:rsidRPr="00123F73">
              <w:rPr>
                <w:rFonts w:cs="Arial"/>
                <w:szCs w:val="18"/>
                <w:vertAlign w:val="superscript"/>
              </w:rPr>
              <w:t>c</w:t>
            </w:r>
            <w:r w:rsidRPr="00123F73">
              <w:rPr>
                <w:rFonts w:cs="Arial"/>
                <w:szCs w:val="18"/>
              </w:rPr>
              <w:t xml:space="preserve">(Gherasim et al., 2013);   </w:t>
            </w:r>
            <w:r w:rsidRPr="00123F73">
              <w:rPr>
                <w:rFonts w:cs="Arial"/>
                <w:szCs w:val="18"/>
                <w:vertAlign w:val="superscript"/>
              </w:rPr>
              <w:t>d</w:t>
            </w:r>
            <w:r w:rsidRPr="00123F73">
              <w:rPr>
                <w:rFonts w:cs="Arial"/>
                <w:szCs w:val="18"/>
              </w:rPr>
              <w:t>(Deon et al., 2007)</w:t>
            </w:r>
          </w:p>
        </w:tc>
      </w:tr>
      <w:tr w:rsidR="00123F73" w:rsidRPr="005D116E" w:rsidTr="00CA5B06">
        <w:trPr>
          <w:trHeight w:hRule="exact" w:val="645"/>
        </w:trPr>
        <w:tc>
          <w:tcPr>
            <w:tcW w:w="2328" w:type="dxa"/>
            <w:vAlign w:val="center"/>
          </w:tcPr>
          <w:p w:rsidR="00123F73" w:rsidRPr="005D116E" w:rsidRDefault="00123F73" w:rsidP="00D07E3C">
            <w:pPr>
              <w:tabs>
                <w:tab w:val="clear" w:pos="7100"/>
              </w:tabs>
              <w:spacing w:after="120" w:line="240" w:lineRule="auto"/>
              <w:jc w:val="left"/>
              <w:rPr>
                <w:rFonts w:cs="Arial"/>
                <w:szCs w:val="18"/>
              </w:rPr>
            </w:pPr>
            <w:r w:rsidRPr="005D116E">
              <w:rPr>
                <w:rFonts w:cs="Arial"/>
                <w:szCs w:val="18"/>
              </w:rPr>
              <w:t xml:space="preserve">Water permeability </w:t>
            </w:r>
            <w:proofErr w:type="spellStart"/>
            <w:r w:rsidRPr="005D116E">
              <w:rPr>
                <w:rFonts w:cs="Arial"/>
                <w:i/>
                <w:szCs w:val="18"/>
              </w:rPr>
              <w:t>L</w:t>
            </w:r>
            <w:r w:rsidRPr="005D116E">
              <w:rPr>
                <w:rFonts w:cs="Arial"/>
                <w:i/>
                <w:szCs w:val="18"/>
                <w:vertAlign w:val="subscript"/>
              </w:rPr>
              <w:t>p</w:t>
            </w:r>
            <w:proofErr w:type="spellEnd"/>
            <w:r w:rsidRPr="005D116E">
              <w:rPr>
                <w:rFonts w:cs="Arial"/>
                <w:szCs w:val="18"/>
              </w:rPr>
              <w:t xml:space="preserve"> at 25 ºC (L</w:t>
            </w:r>
            <w:r>
              <w:rPr>
                <w:rFonts w:cs="Arial"/>
                <w:szCs w:val="18"/>
              </w:rPr>
              <w:t xml:space="preserve"> </w:t>
            </w:r>
            <w:r w:rsidRPr="005D116E">
              <w:rPr>
                <w:rFonts w:cs="Arial"/>
                <w:szCs w:val="18"/>
              </w:rPr>
              <w:t>m</w:t>
            </w:r>
            <w:r>
              <w:rPr>
                <w:rFonts w:cs="Arial"/>
                <w:szCs w:val="18"/>
              </w:rPr>
              <w:t xml:space="preserve"> </w:t>
            </w:r>
            <w:r>
              <w:rPr>
                <w:rFonts w:cs="Arial"/>
                <w:szCs w:val="18"/>
                <w:vertAlign w:val="superscript"/>
              </w:rPr>
              <w:t>-</w:t>
            </w:r>
            <w:r w:rsidRPr="005D116E">
              <w:rPr>
                <w:rFonts w:cs="Arial"/>
                <w:szCs w:val="18"/>
                <w:vertAlign w:val="superscript"/>
              </w:rPr>
              <w:t>2</w:t>
            </w:r>
            <w:r w:rsidRPr="005D116E">
              <w:rPr>
                <w:rFonts w:cs="Arial"/>
                <w:szCs w:val="18"/>
              </w:rPr>
              <w:t xml:space="preserve"> h</w:t>
            </w:r>
            <w:r>
              <w:rPr>
                <w:rFonts w:cs="Arial"/>
                <w:szCs w:val="18"/>
                <w:vertAlign w:val="superscript"/>
              </w:rPr>
              <w:t>-1</w:t>
            </w:r>
            <w:r w:rsidRPr="005D116E">
              <w:rPr>
                <w:rFonts w:cs="Arial"/>
                <w:szCs w:val="18"/>
              </w:rPr>
              <w:t>)</w:t>
            </w:r>
          </w:p>
        </w:tc>
        <w:tc>
          <w:tcPr>
            <w:tcW w:w="2089" w:type="dxa"/>
          </w:tcPr>
          <w:p w:rsidR="00123F73" w:rsidRPr="005D116E" w:rsidRDefault="00123F73" w:rsidP="005D116E">
            <w:pPr>
              <w:tabs>
                <w:tab w:val="clear" w:pos="7100"/>
              </w:tabs>
              <w:spacing w:after="120" w:line="240" w:lineRule="auto"/>
              <w:jc w:val="left"/>
              <w:rPr>
                <w:rFonts w:cs="Arial"/>
                <w:szCs w:val="18"/>
                <w:vertAlign w:val="superscript"/>
              </w:rPr>
            </w:pPr>
            <w:r w:rsidRPr="005D116E">
              <w:rPr>
                <w:rFonts w:cs="Arial"/>
                <w:szCs w:val="18"/>
              </w:rPr>
              <w:t>1.45 ± 0.1</w:t>
            </w:r>
            <w:r>
              <w:rPr>
                <w:rFonts w:cs="Arial"/>
                <w:szCs w:val="18"/>
                <w:vertAlign w:val="superscript"/>
              </w:rPr>
              <w:t>c</w:t>
            </w:r>
          </w:p>
        </w:tc>
        <w:tc>
          <w:tcPr>
            <w:tcW w:w="2095" w:type="dxa"/>
          </w:tcPr>
          <w:p w:rsidR="00123F73" w:rsidRPr="005D116E" w:rsidRDefault="00123F73" w:rsidP="005D116E">
            <w:pPr>
              <w:tabs>
                <w:tab w:val="clear" w:pos="7100"/>
              </w:tabs>
              <w:spacing w:after="120" w:line="240" w:lineRule="auto"/>
              <w:jc w:val="left"/>
              <w:rPr>
                <w:rFonts w:cs="Arial"/>
                <w:szCs w:val="18"/>
                <w:vertAlign w:val="superscript"/>
              </w:rPr>
            </w:pPr>
            <w:r>
              <w:rPr>
                <w:rFonts w:cs="Arial"/>
                <w:szCs w:val="18"/>
              </w:rPr>
              <w:t>7.4± 0.1</w:t>
            </w:r>
            <w:r>
              <w:rPr>
                <w:rFonts w:cs="Arial"/>
                <w:szCs w:val="18"/>
                <w:vertAlign w:val="superscript"/>
              </w:rPr>
              <w:t>e</w:t>
            </w:r>
          </w:p>
        </w:tc>
        <w:tc>
          <w:tcPr>
            <w:tcW w:w="2559" w:type="dxa"/>
          </w:tcPr>
          <w:p w:rsidR="00123F73" w:rsidRPr="00123F73" w:rsidRDefault="00123F73" w:rsidP="00123F73">
            <w:pPr>
              <w:tabs>
                <w:tab w:val="clear" w:pos="7100"/>
              </w:tabs>
              <w:spacing w:after="120" w:line="240" w:lineRule="auto"/>
              <w:jc w:val="left"/>
              <w:rPr>
                <w:rFonts w:cs="Arial"/>
                <w:szCs w:val="18"/>
              </w:rPr>
            </w:pPr>
            <w:r w:rsidRPr="00123F73">
              <w:rPr>
                <w:rFonts w:cs="Arial"/>
                <w:szCs w:val="18"/>
                <w:vertAlign w:val="superscript"/>
              </w:rPr>
              <w:t>c</w:t>
            </w:r>
            <w:r w:rsidRPr="00123F73">
              <w:rPr>
                <w:rFonts w:cs="Arial"/>
                <w:szCs w:val="18"/>
              </w:rPr>
              <w:t xml:space="preserve">(Gherasim et al., 2013);        </w:t>
            </w:r>
            <w:proofErr w:type="spellStart"/>
            <w:r w:rsidRPr="00123F73">
              <w:rPr>
                <w:rFonts w:cs="Arial"/>
                <w:szCs w:val="18"/>
                <w:vertAlign w:val="superscript"/>
              </w:rPr>
              <w:t>e</w:t>
            </w:r>
            <w:r w:rsidRPr="00123F73">
              <w:rPr>
                <w:rFonts w:cs="Arial"/>
                <w:szCs w:val="18"/>
              </w:rPr>
              <w:t>this</w:t>
            </w:r>
            <w:proofErr w:type="spellEnd"/>
            <w:r w:rsidRPr="00123F73">
              <w:rPr>
                <w:rFonts w:cs="Arial"/>
                <w:szCs w:val="18"/>
              </w:rPr>
              <w:t xml:space="preserve"> work (experimental)</w:t>
            </w:r>
          </w:p>
        </w:tc>
      </w:tr>
      <w:tr w:rsidR="00123F73" w:rsidRPr="005D116E" w:rsidTr="00CA5B06">
        <w:trPr>
          <w:trHeight w:hRule="exact" w:val="434"/>
        </w:trPr>
        <w:tc>
          <w:tcPr>
            <w:tcW w:w="2328" w:type="dxa"/>
            <w:tcBorders>
              <w:bottom w:val="single" w:sz="4" w:space="0" w:color="auto"/>
            </w:tcBorders>
            <w:vAlign w:val="center"/>
          </w:tcPr>
          <w:p w:rsidR="00123F73" w:rsidRPr="005D116E" w:rsidRDefault="00123F73" w:rsidP="005D116E">
            <w:pPr>
              <w:tabs>
                <w:tab w:val="clear" w:pos="7100"/>
              </w:tabs>
              <w:spacing w:after="120" w:line="240" w:lineRule="auto"/>
              <w:jc w:val="left"/>
              <w:rPr>
                <w:rFonts w:cs="Arial"/>
                <w:szCs w:val="18"/>
              </w:rPr>
            </w:pPr>
            <w:r w:rsidRPr="005D116E">
              <w:rPr>
                <w:rFonts w:cs="Arial"/>
                <w:szCs w:val="18"/>
              </w:rPr>
              <w:t>Isoelectric point (IEP)</w:t>
            </w:r>
          </w:p>
        </w:tc>
        <w:tc>
          <w:tcPr>
            <w:tcW w:w="2089" w:type="dxa"/>
            <w:tcBorders>
              <w:bottom w:val="single" w:sz="4" w:space="0" w:color="auto"/>
            </w:tcBorders>
          </w:tcPr>
          <w:p w:rsidR="00123F73" w:rsidRPr="005D116E" w:rsidRDefault="00123F73" w:rsidP="005D116E">
            <w:pPr>
              <w:tabs>
                <w:tab w:val="clear" w:pos="7100"/>
              </w:tabs>
              <w:spacing w:after="120" w:line="240" w:lineRule="auto"/>
              <w:jc w:val="left"/>
              <w:rPr>
                <w:rFonts w:cs="Arial"/>
                <w:szCs w:val="18"/>
                <w:vertAlign w:val="superscript"/>
              </w:rPr>
            </w:pPr>
            <w:r w:rsidRPr="005D116E">
              <w:rPr>
                <w:rFonts w:cs="Arial"/>
                <w:szCs w:val="18"/>
              </w:rPr>
              <w:t>3.6</w:t>
            </w:r>
            <w:r>
              <w:rPr>
                <w:rFonts w:cs="Arial"/>
                <w:szCs w:val="18"/>
                <w:vertAlign w:val="superscript"/>
              </w:rPr>
              <w:t>c</w:t>
            </w:r>
          </w:p>
        </w:tc>
        <w:tc>
          <w:tcPr>
            <w:tcW w:w="2095" w:type="dxa"/>
            <w:tcBorders>
              <w:bottom w:val="single" w:sz="4" w:space="0" w:color="auto"/>
            </w:tcBorders>
          </w:tcPr>
          <w:p w:rsidR="00123F73" w:rsidRPr="005D116E" w:rsidRDefault="00123F73" w:rsidP="00123F73">
            <w:pPr>
              <w:tabs>
                <w:tab w:val="clear" w:pos="7100"/>
              </w:tabs>
              <w:spacing w:after="120" w:line="240" w:lineRule="auto"/>
              <w:jc w:val="left"/>
              <w:rPr>
                <w:rFonts w:cs="Arial"/>
                <w:szCs w:val="18"/>
              </w:rPr>
            </w:pPr>
            <w:r>
              <w:rPr>
                <w:rFonts w:cs="Arial"/>
                <w:szCs w:val="18"/>
              </w:rPr>
              <w:t>–</w:t>
            </w:r>
          </w:p>
        </w:tc>
        <w:tc>
          <w:tcPr>
            <w:tcW w:w="2559" w:type="dxa"/>
            <w:tcBorders>
              <w:bottom w:val="single" w:sz="4" w:space="0" w:color="auto"/>
            </w:tcBorders>
          </w:tcPr>
          <w:p w:rsidR="00123F73" w:rsidRPr="00123F73" w:rsidRDefault="00123F73" w:rsidP="00123F73">
            <w:pPr>
              <w:tabs>
                <w:tab w:val="clear" w:pos="7100"/>
              </w:tabs>
              <w:spacing w:after="120" w:line="240" w:lineRule="auto"/>
              <w:jc w:val="left"/>
              <w:rPr>
                <w:rFonts w:cs="Arial"/>
                <w:szCs w:val="18"/>
              </w:rPr>
            </w:pPr>
            <w:r w:rsidRPr="00123F73">
              <w:rPr>
                <w:rFonts w:cs="Arial"/>
                <w:szCs w:val="18"/>
                <w:vertAlign w:val="superscript"/>
              </w:rPr>
              <w:t>c</w:t>
            </w:r>
            <w:r w:rsidRPr="00123F73">
              <w:rPr>
                <w:rFonts w:cs="Arial"/>
                <w:szCs w:val="18"/>
              </w:rPr>
              <w:t>(Gherasim et al</w:t>
            </w:r>
            <w:r>
              <w:rPr>
                <w:rFonts w:cs="Arial"/>
                <w:szCs w:val="18"/>
              </w:rPr>
              <w:t>., 2013)</w:t>
            </w:r>
            <w:r w:rsidRPr="00123F73">
              <w:rPr>
                <w:rFonts w:cs="Arial"/>
                <w:szCs w:val="18"/>
              </w:rPr>
              <w:t xml:space="preserve">  </w:t>
            </w:r>
          </w:p>
        </w:tc>
      </w:tr>
    </w:tbl>
    <w:p w:rsidR="006E19EA" w:rsidRPr="00CA5B06" w:rsidRDefault="006E19EA" w:rsidP="00CA5B06">
      <w:pPr>
        <w:numPr>
          <w:ilvl w:val="2"/>
          <w:numId w:val="1"/>
        </w:numPr>
        <w:spacing w:before="120"/>
        <w:rPr>
          <w:b/>
        </w:rPr>
      </w:pPr>
      <w:r w:rsidRPr="00CA5B06">
        <w:rPr>
          <w:b/>
        </w:rPr>
        <w:t>Experimental set-up</w:t>
      </w:r>
    </w:p>
    <w:p w:rsidR="006E19EA" w:rsidRPr="00243148" w:rsidRDefault="00CA5B06" w:rsidP="006E19EA">
      <w:pPr>
        <w:rPr>
          <w:lang w:val="en-US"/>
        </w:rPr>
      </w:pPr>
      <w:r w:rsidRPr="00243148">
        <w:t>B</w:t>
      </w:r>
      <w:r w:rsidR="006E19EA" w:rsidRPr="00243148">
        <w:t xml:space="preserve">y using a cross-flow separation unit schematically </w:t>
      </w:r>
      <w:r w:rsidR="00C83A68" w:rsidRPr="00C83A68">
        <w:rPr>
          <w:lang w:val="en"/>
        </w:rPr>
        <w:t>shown in previously published article (</w:t>
      </w:r>
      <w:proofErr w:type="spellStart"/>
      <w:r w:rsidR="00C83A68" w:rsidRPr="00C83A68">
        <w:rPr>
          <w:lang w:val="en"/>
        </w:rPr>
        <w:t>Gherasim</w:t>
      </w:r>
      <w:proofErr w:type="spellEnd"/>
      <w:r w:rsidR="00C83A68" w:rsidRPr="00C83A68">
        <w:rPr>
          <w:lang w:val="en"/>
        </w:rPr>
        <w:t xml:space="preserve"> et al., 2013)</w:t>
      </w:r>
      <w:proofErr w:type="gramStart"/>
      <w:r w:rsidRPr="00243148">
        <w:t>,</w:t>
      </w:r>
      <w:proofErr w:type="gramEnd"/>
      <w:r w:rsidRPr="00243148">
        <w:t xml:space="preserve"> t</w:t>
      </w:r>
      <w:r w:rsidR="006E19EA" w:rsidRPr="00243148">
        <w:rPr>
          <w:lang w:val="en-US"/>
        </w:rPr>
        <w:t>he NF experiments were performed at constant temperature of the feed solution of 25 ± 0.5 °C assured by heat exchanger. The</w:t>
      </w:r>
      <w:r w:rsidR="008B4227">
        <w:rPr>
          <w:lang w:val="en-US"/>
        </w:rPr>
        <w:t xml:space="preserve"> </w:t>
      </w:r>
      <w:r w:rsidRPr="00243148">
        <w:rPr>
          <w:lang w:val="en-US"/>
        </w:rPr>
        <w:t>pressure</w:t>
      </w:r>
      <w:r w:rsidRPr="00243148">
        <w:rPr>
          <w:color w:val="FF0000"/>
          <w:lang w:val="en-US"/>
        </w:rPr>
        <w:t xml:space="preserve"> </w:t>
      </w:r>
      <w:r w:rsidR="006E19EA" w:rsidRPr="00243148">
        <w:rPr>
          <w:lang w:val="en-US"/>
        </w:rPr>
        <w:t xml:space="preserve">was </w:t>
      </w:r>
      <w:r w:rsidRPr="00243148">
        <w:rPr>
          <w:lang w:val="en-US"/>
        </w:rPr>
        <w:t xml:space="preserve">applied </w:t>
      </w:r>
      <w:r w:rsidR="00D30791">
        <w:rPr>
          <w:lang w:val="en-US"/>
        </w:rPr>
        <w:t xml:space="preserve">in the range of 10-50 </w:t>
      </w:r>
      <w:proofErr w:type="gramStart"/>
      <w:r w:rsidR="006E19EA" w:rsidRPr="00243148">
        <w:rPr>
          <w:lang w:val="en-US"/>
        </w:rPr>
        <w:t>bar</w:t>
      </w:r>
      <w:proofErr w:type="gramEnd"/>
      <w:r w:rsidR="006E19EA" w:rsidRPr="00243148">
        <w:rPr>
          <w:lang w:val="en-US"/>
        </w:rPr>
        <w:t xml:space="preserve"> and 5-45 bar for AFC 80 and AFC 40 membranes, respectively. By measuring the pure water flux</w:t>
      </w:r>
      <w:r w:rsidRPr="00243148">
        <w:rPr>
          <w:lang w:val="en-US"/>
        </w:rPr>
        <w:t>,</w:t>
      </w:r>
      <w:r w:rsidR="006E19EA" w:rsidRPr="00243148">
        <w:rPr>
          <w:lang w:val="en-US"/>
        </w:rPr>
        <w:t xml:space="preserve"> a permeability for the AFC 40 membrane of  </w:t>
      </w:r>
      <w:proofErr w:type="spellStart"/>
      <w:r w:rsidR="006E19EA" w:rsidRPr="00243148">
        <w:rPr>
          <w:i/>
          <w:lang w:val="en-US"/>
        </w:rPr>
        <w:t>L</w:t>
      </w:r>
      <w:r w:rsidR="006E19EA" w:rsidRPr="00243148">
        <w:rPr>
          <w:i/>
          <w:vertAlign w:val="subscript"/>
          <w:lang w:val="en-US"/>
        </w:rPr>
        <w:t>p</w:t>
      </w:r>
      <w:proofErr w:type="spellEnd"/>
      <w:r w:rsidR="006E19EA" w:rsidRPr="00243148">
        <w:rPr>
          <w:lang w:val="en-US"/>
        </w:rPr>
        <w:t xml:space="preserve"> = 7.4 ± 0.1 L m</w:t>
      </w:r>
      <w:r w:rsidR="006E19EA" w:rsidRPr="00243148">
        <w:rPr>
          <w:vertAlign w:val="superscript"/>
          <w:lang w:val="en-US"/>
        </w:rPr>
        <w:t>-2</w:t>
      </w:r>
      <w:r w:rsidR="006E19EA" w:rsidRPr="00243148">
        <w:rPr>
          <w:lang w:val="en-US"/>
        </w:rPr>
        <w:t xml:space="preserve"> h</w:t>
      </w:r>
      <w:r w:rsidR="006E19EA" w:rsidRPr="00243148">
        <w:rPr>
          <w:vertAlign w:val="superscript"/>
          <w:lang w:val="en-US"/>
        </w:rPr>
        <w:t>-1</w:t>
      </w:r>
      <w:r w:rsidR="006E19EA" w:rsidRPr="00243148">
        <w:rPr>
          <w:lang w:val="en-US"/>
        </w:rPr>
        <w:t xml:space="preserve"> bar at 25°C was </w:t>
      </w:r>
      <w:r w:rsidRPr="00243148">
        <w:rPr>
          <w:lang w:val="en-US"/>
        </w:rPr>
        <w:t xml:space="preserve">evaluated </w:t>
      </w:r>
      <w:r w:rsidR="006E19EA" w:rsidRPr="00243148">
        <w:rPr>
          <w:lang w:val="en-US"/>
        </w:rPr>
        <w:t xml:space="preserve">from the slope of the plot of flux vs. applied pressure. </w:t>
      </w:r>
    </w:p>
    <w:p w:rsidR="00534711" w:rsidRDefault="00534711" w:rsidP="006E19EA">
      <w:r w:rsidRPr="00243148">
        <w:t>The permeate flux was determined by weighing using an electronic balance connected to a personal computer, with the fluxes recorded automatically by software. By measuring the solute concentrations in feed solution (</w:t>
      </w:r>
      <w:proofErr w:type="spellStart"/>
      <w:r w:rsidRPr="00243148">
        <w:rPr>
          <w:i/>
        </w:rPr>
        <w:t>C</w:t>
      </w:r>
      <w:r w:rsidRPr="00243148">
        <w:rPr>
          <w:i/>
          <w:vertAlign w:val="subscript"/>
        </w:rPr>
        <w:t>f</w:t>
      </w:r>
      <w:proofErr w:type="spellEnd"/>
      <w:r w:rsidRPr="00243148">
        <w:t>) and in permeate solution (</w:t>
      </w:r>
      <w:proofErr w:type="spellStart"/>
      <w:r w:rsidRPr="00243148">
        <w:rPr>
          <w:i/>
        </w:rPr>
        <w:t>C</w:t>
      </w:r>
      <w:r w:rsidRPr="00243148">
        <w:rPr>
          <w:i/>
          <w:vertAlign w:val="subscript"/>
        </w:rPr>
        <w:t>p</w:t>
      </w:r>
      <w:proofErr w:type="spellEnd"/>
      <w:r w:rsidRPr="00243148">
        <w:t>)</w:t>
      </w:r>
      <w:proofErr w:type="gramStart"/>
      <w:r w:rsidRPr="00243148">
        <w:t>,</w:t>
      </w:r>
      <w:proofErr w:type="gramEnd"/>
      <w:r w:rsidRPr="00243148">
        <w:t xml:space="preserve"> the </w:t>
      </w:r>
      <w:r w:rsidR="00017DCC" w:rsidRPr="00243148">
        <w:t xml:space="preserve">rejections observed were </w:t>
      </w:r>
      <w:r w:rsidRPr="00243148">
        <w:t xml:space="preserve">calculated from the rejection data </w:t>
      </w:r>
      <w:r w:rsidRPr="00243148">
        <w:rPr>
          <w:strike/>
          <w:color w:val="FF0000"/>
        </w:rPr>
        <w:t xml:space="preserve"> </w:t>
      </w:r>
      <w:r w:rsidR="00017DCC" w:rsidRPr="00243148">
        <w:rPr>
          <w:color w:val="FF0000"/>
        </w:rPr>
        <w:t xml:space="preserve"> </w:t>
      </w:r>
      <w:r w:rsidR="00017DCC" w:rsidRPr="00243148">
        <w:t>according to the following formula</w:t>
      </w:r>
      <w:r w:rsidRPr="00243148">
        <w:t>:</w:t>
      </w:r>
    </w:p>
    <w:p w:rsidR="00534711" w:rsidRDefault="00534711" w:rsidP="00534711">
      <w:pPr>
        <w:tabs>
          <w:tab w:val="clear" w:pos="7100"/>
        </w:tabs>
        <w:spacing w:before="120" w:line="480" w:lineRule="auto"/>
        <w:jc w:val="left"/>
        <w:rPr>
          <w:rFonts w:cs="Arial"/>
          <w:szCs w:val="18"/>
        </w:rPr>
      </w:pPr>
      <w:r w:rsidRPr="00534711">
        <w:rPr>
          <w:rFonts w:cs="Arial"/>
          <w:position w:val="-36"/>
          <w:szCs w:val="18"/>
        </w:rPr>
        <w:object w:dxaOrig="3060" w:dyaOrig="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8.5pt;height:32.9pt" o:ole="">
            <v:imagedata r:id="rId12" o:title=""/>
          </v:shape>
          <o:OLEObject Type="Embed" ProgID="Equation.3" ShapeID="_x0000_i1025" DrawAspect="Content" ObjectID="_1514177875" r:id="rId13"/>
        </w:object>
      </w:r>
      <w:r w:rsidRPr="00534711">
        <w:rPr>
          <w:rFonts w:cs="Arial"/>
          <w:szCs w:val="18"/>
        </w:rPr>
        <w:tab/>
      </w:r>
      <w:r w:rsidRPr="00534711">
        <w:rPr>
          <w:rFonts w:cs="Arial"/>
          <w:szCs w:val="18"/>
        </w:rPr>
        <w:tab/>
      </w:r>
      <w:r w:rsidRPr="00534711">
        <w:rPr>
          <w:rFonts w:cs="Arial"/>
          <w:szCs w:val="18"/>
        </w:rPr>
        <w:tab/>
      </w:r>
      <w:r w:rsidRPr="00534711">
        <w:rPr>
          <w:rFonts w:cs="Arial"/>
          <w:szCs w:val="18"/>
        </w:rPr>
        <w:tab/>
      </w:r>
      <w:r w:rsidRPr="00534711">
        <w:rPr>
          <w:rFonts w:cs="Arial"/>
          <w:szCs w:val="18"/>
        </w:rPr>
        <w:tab/>
      </w:r>
      <w:r w:rsidRPr="00534711">
        <w:rPr>
          <w:rFonts w:cs="Arial"/>
          <w:szCs w:val="18"/>
        </w:rPr>
        <w:tab/>
      </w:r>
      <w:r w:rsidRPr="00534711">
        <w:rPr>
          <w:rFonts w:cs="Arial"/>
          <w:szCs w:val="18"/>
        </w:rPr>
        <w:tab/>
      </w:r>
      <w:r w:rsidRPr="00534711">
        <w:rPr>
          <w:rFonts w:cs="Arial"/>
          <w:szCs w:val="18"/>
        </w:rPr>
        <w:tab/>
      </w:r>
      <w:r>
        <w:rPr>
          <w:rFonts w:cs="Arial"/>
          <w:szCs w:val="18"/>
        </w:rPr>
        <w:t xml:space="preserve">               </w:t>
      </w:r>
      <w:r w:rsidRPr="00534711">
        <w:rPr>
          <w:rFonts w:cs="Arial"/>
          <w:szCs w:val="18"/>
        </w:rPr>
        <w:t>(1)</w:t>
      </w:r>
    </w:p>
    <w:p w:rsidR="006E19EA" w:rsidRPr="006E19EA" w:rsidRDefault="006E19EA" w:rsidP="006E19EA">
      <w:pPr>
        <w:numPr>
          <w:ilvl w:val="2"/>
          <w:numId w:val="1"/>
        </w:numPr>
        <w:rPr>
          <w:b/>
          <w:lang w:val="en-US"/>
        </w:rPr>
      </w:pPr>
      <w:r w:rsidRPr="006E19EA">
        <w:rPr>
          <w:b/>
          <w:lang w:val="en-US"/>
        </w:rPr>
        <w:t>Experimental procedures and analytical methods</w:t>
      </w:r>
    </w:p>
    <w:p w:rsidR="006E19EA" w:rsidRPr="00FE02AB" w:rsidRDefault="006E19EA" w:rsidP="006E19EA">
      <w:pPr>
        <w:rPr>
          <w:lang w:val="en-US"/>
        </w:rPr>
      </w:pPr>
      <w:r w:rsidRPr="00FE02AB">
        <w:rPr>
          <w:lang w:val="en-US"/>
        </w:rPr>
        <w:t xml:space="preserve">All the reagents were of analytical reagent grade or the highest purity available, and were used as received. Lead nitrate </w:t>
      </w:r>
      <w:proofErr w:type="spellStart"/>
      <w:proofErr w:type="gramStart"/>
      <w:r w:rsidRPr="00FE02AB">
        <w:rPr>
          <w:lang w:val="en-US"/>
        </w:rPr>
        <w:t>Pb</w:t>
      </w:r>
      <w:proofErr w:type="spellEnd"/>
      <w:r w:rsidRPr="00FE02AB">
        <w:rPr>
          <w:lang w:val="en-US"/>
        </w:rPr>
        <w:t>(</w:t>
      </w:r>
      <w:proofErr w:type="gramEnd"/>
      <w:r w:rsidRPr="00FE02AB">
        <w:rPr>
          <w:lang w:val="en-US"/>
        </w:rPr>
        <w:t>NO</w:t>
      </w:r>
      <w:r w:rsidRPr="00FE02AB">
        <w:rPr>
          <w:vertAlign w:val="subscript"/>
          <w:lang w:val="en-US"/>
        </w:rPr>
        <w:t>3</w:t>
      </w:r>
      <w:r w:rsidRPr="00FE02AB">
        <w:rPr>
          <w:lang w:val="en-US"/>
        </w:rPr>
        <w:t>)</w:t>
      </w:r>
      <w:r w:rsidRPr="00FE02AB">
        <w:rPr>
          <w:vertAlign w:val="subscript"/>
          <w:lang w:val="en-US"/>
        </w:rPr>
        <w:t>2</w:t>
      </w:r>
      <w:r w:rsidRPr="00FE02AB">
        <w:rPr>
          <w:lang w:val="en-US"/>
        </w:rPr>
        <w:t xml:space="preserve"> and HNO</w:t>
      </w:r>
      <w:r w:rsidRPr="00FE02AB">
        <w:rPr>
          <w:vertAlign w:val="subscript"/>
          <w:lang w:val="en-US"/>
        </w:rPr>
        <w:t>3</w:t>
      </w:r>
      <w:r w:rsidRPr="00FE02AB">
        <w:rPr>
          <w:lang w:val="en-US"/>
        </w:rPr>
        <w:t xml:space="preserve">  were supplied by Penta Co., Czech Republic. </w:t>
      </w:r>
      <w:r w:rsidR="00017DCC" w:rsidRPr="00FE02AB">
        <w:rPr>
          <w:lang w:val="en-US"/>
        </w:rPr>
        <w:t xml:space="preserve">Thoroughly </w:t>
      </w:r>
      <w:r w:rsidRPr="00FE02AB">
        <w:rPr>
          <w:lang w:val="en-US"/>
        </w:rPr>
        <w:t>demineralized water (</w:t>
      </w:r>
      <w:r w:rsidR="00017DCC" w:rsidRPr="00FE02AB">
        <w:rPr>
          <w:lang w:val="en-US"/>
        </w:rPr>
        <w:t xml:space="preserve">with </w:t>
      </w:r>
      <w:r w:rsidRPr="00FE02AB">
        <w:rPr>
          <w:lang w:val="en-US"/>
        </w:rPr>
        <w:t xml:space="preserve">conductivity &lt; 1 </w:t>
      </w:r>
      <w:proofErr w:type="spellStart"/>
      <w:r w:rsidRPr="00FE02AB">
        <w:rPr>
          <w:lang w:val="en-US"/>
        </w:rPr>
        <w:t>μS</w:t>
      </w:r>
      <w:proofErr w:type="spellEnd"/>
      <w:r w:rsidRPr="00FE02AB">
        <w:rPr>
          <w:lang w:val="en-US"/>
        </w:rPr>
        <w:t xml:space="preserve">/cm, pH 6.0 ± 0.2) was used for preparation of all the aqueous solutions. Synthetic lead polluted wastewaters were prepared by adding the required amounts of </w:t>
      </w:r>
      <w:proofErr w:type="spellStart"/>
      <w:proofErr w:type="gramStart"/>
      <w:r w:rsidRPr="00FE02AB">
        <w:rPr>
          <w:lang w:val="en-US"/>
        </w:rPr>
        <w:t>Pb</w:t>
      </w:r>
      <w:proofErr w:type="spellEnd"/>
      <w:r w:rsidRPr="00FE02AB">
        <w:rPr>
          <w:lang w:val="en-US"/>
        </w:rPr>
        <w:t>(</w:t>
      </w:r>
      <w:proofErr w:type="gramEnd"/>
      <w:r w:rsidRPr="00FE02AB">
        <w:rPr>
          <w:lang w:val="en-US"/>
        </w:rPr>
        <w:t>NO</w:t>
      </w:r>
      <w:r w:rsidRPr="00FE02AB">
        <w:rPr>
          <w:vertAlign w:val="subscript"/>
          <w:lang w:val="en-US"/>
        </w:rPr>
        <w:t>3</w:t>
      </w:r>
      <w:r w:rsidRPr="00FE02AB">
        <w:rPr>
          <w:lang w:val="en-US"/>
        </w:rPr>
        <w:t>)</w:t>
      </w:r>
      <w:r w:rsidRPr="00FE02AB">
        <w:rPr>
          <w:vertAlign w:val="subscript"/>
          <w:lang w:val="en-US"/>
        </w:rPr>
        <w:t>2</w:t>
      </w:r>
      <w:r w:rsidRPr="00FE02AB">
        <w:rPr>
          <w:lang w:val="en-US"/>
        </w:rPr>
        <w:t xml:space="preserve">  into  demineralized water. When </w:t>
      </w:r>
      <w:r w:rsidR="00017DCC" w:rsidRPr="00FE02AB">
        <w:rPr>
          <w:lang w:val="en-US"/>
        </w:rPr>
        <w:t xml:space="preserve">being </w:t>
      </w:r>
      <w:r w:rsidRPr="00FE02AB">
        <w:rPr>
          <w:lang w:val="en-US"/>
        </w:rPr>
        <w:t xml:space="preserve">dissolved in water, lead nitrate solutions show natural </w:t>
      </w:r>
      <w:r w:rsidR="00017DCC" w:rsidRPr="00FE02AB">
        <w:rPr>
          <w:lang w:val="en-US"/>
        </w:rPr>
        <w:t xml:space="preserve">pH </w:t>
      </w:r>
      <w:r w:rsidRPr="00FE02AB">
        <w:rPr>
          <w:lang w:val="en-US"/>
        </w:rPr>
        <w:t xml:space="preserve">about 5.7. The pH </w:t>
      </w:r>
      <w:r w:rsidR="00017DCC" w:rsidRPr="00FE02AB">
        <w:rPr>
          <w:lang w:val="en-US"/>
        </w:rPr>
        <w:t>value for</w:t>
      </w:r>
      <w:r w:rsidRPr="00FE02AB">
        <w:rPr>
          <w:lang w:val="en-US"/>
        </w:rPr>
        <w:t xml:space="preserve"> the lead nitrate solutions was further adjusted by using HNO</w:t>
      </w:r>
      <w:r w:rsidRPr="00FE02AB">
        <w:rPr>
          <w:vertAlign w:val="subscript"/>
          <w:lang w:val="en-US"/>
        </w:rPr>
        <w:t>3</w:t>
      </w:r>
      <w:r w:rsidRPr="00FE02AB">
        <w:rPr>
          <w:lang w:val="en-US"/>
        </w:rPr>
        <w:t xml:space="preserve">.  </w:t>
      </w:r>
    </w:p>
    <w:p w:rsidR="006E19EA" w:rsidRDefault="006E19EA" w:rsidP="006E19EA">
      <w:pPr>
        <w:pStyle w:val="CETBodytext"/>
        <w:rPr>
          <w:lang w:val="en-GB"/>
        </w:rPr>
      </w:pPr>
      <w:r w:rsidRPr="00FE02AB">
        <w:rPr>
          <w:lang w:val="en-GB"/>
        </w:rPr>
        <w:t xml:space="preserve">The elemental analysis of heavy metals concentration in feed and permeate was carried out with the sequential, radially viewed ICP (Inductively Coupled Plasma) atomic emission spectrometer </w:t>
      </w:r>
      <w:r w:rsidR="00017DCC" w:rsidRPr="00FE02AB">
        <w:rPr>
          <w:lang w:val="en-GB"/>
        </w:rPr>
        <w:t xml:space="preserve">(model </w:t>
      </w:r>
      <w:r w:rsidR="00017DCC" w:rsidRPr="00FE02AB">
        <w:rPr>
          <w:rFonts w:cs="Arial"/>
          <w:lang w:val="en-GB"/>
        </w:rPr>
        <w:t>"</w:t>
      </w:r>
      <w:r w:rsidRPr="00FE02AB">
        <w:rPr>
          <w:lang w:val="en-GB"/>
        </w:rPr>
        <w:t>INTEGRA XL 2</w:t>
      </w:r>
      <w:r w:rsidR="00017DCC" w:rsidRPr="00FE02AB">
        <w:rPr>
          <w:rFonts w:cs="Arial"/>
          <w:lang w:val="en-GB"/>
        </w:rPr>
        <w:t>"</w:t>
      </w:r>
      <w:r w:rsidR="00017DCC" w:rsidRPr="00FE02AB">
        <w:rPr>
          <w:lang w:val="en-GB"/>
        </w:rPr>
        <w:t xml:space="preserve">; </w:t>
      </w:r>
      <w:r w:rsidRPr="00FE02AB">
        <w:rPr>
          <w:lang w:val="en-GB"/>
        </w:rPr>
        <w:t xml:space="preserve">GBC, </w:t>
      </w:r>
      <w:proofErr w:type="spellStart"/>
      <w:r w:rsidRPr="00FE02AB">
        <w:rPr>
          <w:lang w:val="en-GB"/>
        </w:rPr>
        <w:t>Dandenong</w:t>
      </w:r>
      <w:proofErr w:type="spellEnd"/>
      <w:r w:rsidR="00E62E1F" w:rsidRPr="00FE02AB">
        <w:rPr>
          <w:lang w:val="en-GB"/>
        </w:rPr>
        <w:t>,</w:t>
      </w:r>
      <w:r w:rsidRPr="00FE02AB">
        <w:rPr>
          <w:lang w:val="en-GB"/>
        </w:rPr>
        <w:t xml:space="preserve"> Australia)</w:t>
      </w:r>
      <w:r w:rsidR="00017DCC" w:rsidRPr="00FE02AB">
        <w:rPr>
          <w:lang w:val="en-GB"/>
        </w:rPr>
        <w:t>; the analytical line used being 220,353 nm.</w:t>
      </w:r>
      <w:r w:rsidRPr="00FE02AB">
        <w:rPr>
          <w:lang w:val="en-GB"/>
        </w:rPr>
        <w:t xml:space="preserve"> The </w:t>
      </w:r>
      <w:r w:rsidR="00017DCC" w:rsidRPr="00FE02AB">
        <w:rPr>
          <w:lang w:val="en-GB"/>
        </w:rPr>
        <w:t xml:space="preserve">apparatus was devised </w:t>
      </w:r>
      <w:r w:rsidRPr="00FE02AB">
        <w:rPr>
          <w:lang w:val="en-GB"/>
        </w:rPr>
        <w:t>with the concentric nebulizer and the glass cyclonic spray chamber (both Glass Expansion, Australia).</w:t>
      </w:r>
      <w:r w:rsidRPr="006E19EA">
        <w:rPr>
          <w:lang w:val="en-GB"/>
        </w:rPr>
        <w:t xml:space="preserve"> </w:t>
      </w:r>
      <w:r w:rsidRPr="00017DCC">
        <w:rPr>
          <w:color w:val="FF0000"/>
          <w:lang w:val="en-GB"/>
        </w:rPr>
        <w:t xml:space="preserve"> </w:t>
      </w:r>
      <w:r w:rsidRPr="006E19EA">
        <w:rPr>
          <w:lang w:val="en-GB"/>
        </w:rPr>
        <w:t>The nitrate concentration was determined by flow</w:t>
      </w:r>
      <w:r>
        <w:rPr>
          <w:lang w:val="en-GB"/>
        </w:rPr>
        <w:t xml:space="preserve"> </w:t>
      </w:r>
      <w:r w:rsidRPr="006E19EA">
        <w:rPr>
          <w:lang w:val="en-GB"/>
        </w:rPr>
        <w:t>injection analysis (</w:t>
      </w:r>
      <w:r w:rsidR="00017DCC" w:rsidRPr="00FE02AB">
        <w:rPr>
          <w:lang w:val="en-GB"/>
        </w:rPr>
        <w:t xml:space="preserve">model </w:t>
      </w:r>
      <w:r w:rsidR="00017DCC" w:rsidRPr="00FE02AB">
        <w:rPr>
          <w:rFonts w:cs="Arial"/>
          <w:lang w:val="en-GB"/>
        </w:rPr>
        <w:t>"</w:t>
      </w:r>
      <w:r w:rsidRPr="00FE02AB">
        <w:rPr>
          <w:lang w:val="en-GB"/>
        </w:rPr>
        <w:t>FIA compact-MLE</w:t>
      </w:r>
      <w:r w:rsidR="00017DCC" w:rsidRPr="00FE02AB">
        <w:rPr>
          <w:rFonts w:cs="Arial"/>
          <w:lang w:val="en-GB"/>
        </w:rPr>
        <w:t>"</w:t>
      </w:r>
      <w:r w:rsidRPr="00FE02AB">
        <w:rPr>
          <w:lang w:val="en-GB"/>
        </w:rPr>
        <w:t>,</w:t>
      </w:r>
      <w:r w:rsidRPr="006E19EA">
        <w:rPr>
          <w:lang w:val="en-GB"/>
        </w:rPr>
        <w:t xml:space="preserve"> </w:t>
      </w:r>
      <w:r w:rsidR="0045309C">
        <w:rPr>
          <w:lang w:val="en-GB"/>
        </w:rPr>
        <w:t>MLE Dresden, Germany</w:t>
      </w:r>
      <w:r w:rsidRPr="006E19EA">
        <w:rPr>
          <w:lang w:val="en-GB"/>
        </w:rPr>
        <w:t>). The pH value of</w:t>
      </w:r>
      <w:r>
        <w:rPr>
          <w:lang w:val="en-GB"/>
        </w:rPr>
        <w:t xml:space="preserve"> </w:t>
      </w:r>
      <w:r w:rsidRPr="006E19EA">
        <w:rPr>
          <w:lang w:val="en-GB"/>
        </w:rPr>
        <w:t>solutions was measured with a pH meter (</w:t>
      </w:r>
      <w:r w:rsidR="00017DCC">
        <w:rPr>
          <w:lang w:val="en-GB"/>
        </w:rPr>
        <w:t xml:space="preserve">model </w:t>
      </w:r>
      <w:r w:rsidR="00017DCC">
        <w:rPr>
          <w:rFonts w:cs="Arial"/>
          <w:lang w:val="en-GB"/>
        </w:rPr>
        <w:t>"</w:t>
      </w:r>
      <w:r w:rsidR="000A37E3">
        <w:rPr>
          <w:lang w:val="en-GB"/>
        </w:rPr>
        <w:t>HI 9126</w:t>
      </w:r>
      <w:r w:rsidR="000A37E3">
        <w:rPr>
          <w:rFonts w:cs="Arial"/>
          <w:lang w:val="en-GB"/>
        </w:rPr>
        <w:t>"</w:t>
      </w:r>
      <w:r w:rsidRPr="006E19EA">
        <w:rPr>
          <w:lang w:val="en-GB"/>
        </w:rPr>
        <w:t>,</w:t>
      </w:r>
      <w:r>
        <w:rPr>
          <w:lang w:val="en-GB"/>
        </w:rPr>
        <w:t xml:space="preserve"> </w:t>
      </w:r>
      <w:r w:rsidRPr="006E19EA">
        <w:rPr>
          <w:lang w:val="en-GB"/>
        </w:rPr>
        <w:t>Hanna Instruments</w:t>
      </w:r>
      <w:r w:rsidR="000A37E3">
        <w:rPr>
          <w:lang w:val="en-GB"/>
        </w:rPr>
        <w:t xml:space="preserve">, </w:t>
      </w:r>
      <w:r w:rsidR="0045309C">
        <w:rPr>
          <w:lang w:val="en-GB"/>
        </w:rPr>
        <w:t>USA</w:t>
      </w:r>
      <w:r w:rsidR="000A37E3">
        <w:rPr>
          <w:lang w:val="en-GB"/>
        </w:rPr>
        <w:t xml:space="preserve">) </w:t>
      </w:r>
      <w:r w:rsidR="000A37E3" w:rsidRPr="00FE02AB">
        <w:rPr>
          <w:lang w:val="en-GB"/>
        </w:rPr>
        <w:t xml:space="preserve">in conjunction with the combined glass </w:t>
      </w:r>
      <w:r w:rsidR="000A37E3" w:rsidRPr="0045309C">
        <w:rPr>
          <w:lang w:val="en-GB"/>
        </w:rPr>
        <w:t>electrode (</w:t>
      </w:r>
      <w:r w:rsidR="0045309C" w:rsidRPr="0045309C">
        <w:rPr>
          <w:lang w:val="en-GB"/>
        </w:rPr>
        <w:t>HI 1230B</w:t>
      </w:r>
      <w:r w:rsidR="000A37E3" w:rsidRPr="0045309C">
        <w:rPr>
          <w:lang w:val="en-GB"/>
        </w:rPr>
        <w:t xml:space="preserve">, </w:t>
      </w:r>
      <w:r w:rsidR="0045309C" w:rsidRPr="0045309C">
        <w:rPr>
          <w:lang w:val="en-GB"/>
        </w:rPr>
        <w:t>Hanna Instruments, USA</w:t>
      </w:r>
      <w:r w:rsidR="000A37E3" w:rsidRPr="0045309C">
        <w:rPr>
          <w:lang w:val="en-GB"/>
        </w:rPr>
        <w:t>)</w:t>
      </w:r>
      <w:r w:rsidR="000A37E3">
        <w:rPr>
          <w:lang w:val="en-GB"/>
        </w:rPr>
        <w:t xml:space="preserve"> </w:t>
      </w:r>
      <w:r w:rsidR="000A37E3" w:rsidRPr="00FE02AB">
        <w:rPr>
          <w:lang w:val="en-GB"/>
        </w:rPr>
        <w:t xml:space="preserve">calibrated with a set of </w:t>
      </w:r>
      <w:r w:rsidR="00B9426E" w:rsidRPr="00FE02AB">
        <w:rPr>
          <w:lang w:val="en-GB"/>
        </w:rPr>
        <w:t>commercial</w:t>
      </w:r>
      <w:r w:rsidR="000A37E3" w:rsidRPr="00FE02AB">
        <w:rPr>
          <w:lang w:val="en-GB"/>
        </w:rPr>
        <w:t xml:space="preserve"> buffers.</w:t>
      </w:r>
    </w:p>
    <w:p w:rsidR="00BE58D7" w:rsidRPr="00BE58D7" w:rsidRDefault="00BE58D7" w:rsidP="00BE58D7">
      <w:pPr>
        <w:pStyle w:val="CETBodytext"/>
      </w:pPr>
      <w:r w:rsidRPr="00246BFA">
        <w:lastRenderedPageBreak/>
        <w:t xml:space="preserve">In order to assure the </w:t>
      </w:r>
      <w:r w:rsidR="000A37E3" w:rsidRPr="00246BFA">
        <w:t xml:space="preserve">desired </w:t>
      </w:r>
      <w:r w:rsidRPr="00246BFA">
        <w:t xml:space="preserve">reproducibility of the results, all the experiments were performed in duplicate. The values </w:t>
      </w:r>
      <w:r w:rsidR="000A37E3" w:rsidRPr="00246BFA">
        <w:t xml:space="preserve">reported </w:t>
      </w:r>
      <w:r w:rsidRPr="00246BFA">
        <w:t>represent an avera</w:t>
      </w:r>
      <w:r w:rsidR="000A37E3" w:rsidRPr="00246BFA">
        <w:t>ge of two identical experiments;</w:t>
      </w:r>
      <w:r w:rsidRPr="00246BFA">
        <w:t xml:space="preserve"> the relative standard deviation being up to </w:t>
      </w:r>
      <w:r w:rsidR="000A37E3" w:rsidRPr="00246BFA">
        <w:sym w:font="Symbol" w:char="F0B1"/>
      </w:r>
      <w:r w:rsidRPr="00246BFA">
        <w:t>5 %.</w:t>
      </w:r>
    </w:p>
    <w:p w:rsidR="005346C8" w:rsidRPr="00347EB5" w:rsidRDefault="002358D6" w:rsidP="00246BFA">
      <w:pPr>
        <w:pStyle w:val="CETheadingx"/>
        <w:numPr>
          <w:ilvl w:val="0"/>
          <w:numId w:val="0"/>
        </w:numPr>
        <w:spacing w:before="240" w:after="240"/>
        <w:rPr>
          <w:lang w:val="en-GB"/>
        </w:rPr>
      </w:pPr>
      <w:r w:rsidRPr="002358D6">
        <w:rPr>
          <w:lang w:val="en-GB"/>
        </w:rPr>
        <w:t>Results and discussion</w:t>
      </w:r>
    </w:p>
    <w:p w:rsidR="002F1255" w:rsidRPr="002031B6" w:rsidRDefault="002F1255" w:rsidP="002F1255">
      <w:pPr>
        <w:pStyle w:val="CETBodytext"/>
      </w:pPr>
      <w:r w:rsidRPr="002031B6">
        <w:rPr>
          <w:lang w:val="en-GB"/>
        </w:rPr>
        <w:t xml:space="preserve">The pH of the aqueous solution is a very important factor in NF, </w:t>
      </w:r>
      <w:r w:rsidR="000A37E3" w:rsidRPr="002031B6">
        <w:rPr>
          <w:lang w:val="en-GB"/>
        </w:rPr>
        <w:t>due to the fact that the</w:t>
      </w:r>
      <w:r w:rsidRPr="002031B6">
        <w:rPr>
          <w:lang w:val="en-GB"/>
        </w:rPr>
        <w:t xml:space="preserve"> separation process </w:t>
      </w:r>
      <w:r w:rsidR="000A37E3" w:rsidRPr="002031B6">
        <w:rPr>
          <w:lang w:val="en-GB"/>
        </w:rPr>
        <w:t xml:space="preserve">combines the </w:t>
      </w:r>
      <w:r w:rsidRPr="002031B6">
        <w:rPr>
          <w:lang w:val="en-GB"/>
        </w:rPr>
        <w:t xml:space="preserve">size exclusion and electrical interaction between the ions in the feed aqueous solution </w:t>
      </w:r>
      <w:r w:rsidR="000A37E3" w:rsidRPr="002031B6">
        <w:rPr>
          <w:lang w:val="en-GB"/>
        </w:rPr>
        <w:t xml:space="preserve">with </w:t>
      </w:r>
      <w:r w:rsidRPr="002031B6">
        <w:rPr>
          <w:lang w:val="en-GB"/>
        </w:rPr>
        <w:t>the</w:t>
      </w:r>
      <w:r w:rsidRPr="002F1255">
        <w:rPr>
          <w:lang w:val="en-GB"/>
        </w:rPr>
        <w:t xml:space="preserve"> charged NF membranes. The pH of aqueous solution influences the membrane charge an</w:t>
      </w:r>
      <w:r w:rsidR="000A37E3">
        <w:rPr>
          <w:lang w:val="en-GB"/>
        </w:rPr>
        <w:t xml:space="preserve">d also </w:t>
      </w:r>
      <w:r w:rsidR="0038042A">
        <w:rPr>
          <w:lang w:val="en-GB"/>
        </w:rPr>
        <w:t xml:space="preserve">the </w:t>
      </w:r>
      <w:r w:rsidR="0042298A">
        <w:rPr>
          <w:lang w:val="en-GB"/>
        </w:rPr>
        <w:t>chemistry</w:t>
      </w:r>
      <w:r w:rsidR="000A37E3">
        <w:rPr>
          <w:lang w:val="en-GB"/>
        </w:rPr>
        <w:t xml:space="preserve"> </w:t>
      </w:r>
      <w:r w:rsidR="000A37E3" w:rsidRPr="002031B6">
        <w:rPr>
          <w:lang w:val="en-GB"/>
        </w:rPr>
        <w:t>itself as t</w:t>
      </w:r>
      <w:r w:rsidRPr="002031B6">
        <w:rPr>
          <w:lang w:val="en-GB"/>
        </w:rPr>
        <w:t>he solutions</w:t>
      </w:r>
      <w:r w:rsidR="000A37E3" w:rsidRPr="002031B6">
        <w:rPr>
          <w:lang w:val="en-GB"/>
        </w:rPr>
        <w:t xml:space="preserve"> of lead</w:t>
      </w:r>
      <w:r w:rsidR="000A37E3" w:rsidRPr="002F1255">
        <w:rPr>
          <w:lang w:val="en-GB"/>
        </w:rPr>
        <w:t xml:space="preserve"> nitrate </w:t>
      </w:r>
      <w:r w:rsidRPr="002F1255">
        <w:rPr>
          <w:lang w:val="en-GB"/>
        </w:rPr>
        <w:t>are stable at pH&lt;6</w:t>
      </w:r>
      <w:r w:rsidR="000A37E3">
        <w:rPr>
          <w:lang w:val="en-GB"/>
        </w:rPr>
        <w:t xml:space="preserve"> </w:t>
      </w:r>
      <w:r w:rsidR="00DF78F6" w:rsidRPr="00DF78F6">
        <w:rPr>
          <w:lang w:val="en-GB"/>
        </w:rPr>
        <w:t>(</w:t>
      </w:r>
      <w:proofErr w:type="spellStart"/>
      <w:r w:rsidR="00DF78F6" w:rsidRPr="00DF78F6">
        <w:rPr>
          <w:lang w:val="en-GB"/>
        </w:rPr>
        <w:t>Bouranene</w:t>
      </w:r>
      <w:proofErr w:type="spellEnd"/>
      <w:r w:rsidR="00DF78F6" w:rsidRPr="00DF78F6">
        <w:rPr>
          <w:lang w:val="en-GB"/>
        </w:rPr>
        <w:t xml:space="preserve"> et al., 2009)</w:t>
      </w:r>
      <w:r w:rsidR="00DF78F6">
        <w:rPr>
          <w:lang w:val="en-GB"/>
        </w:rPr>
        <w:t>.</w:t>
      </w:r>
      <w:r w:rsidRPr="000A37E3">
        <w:rPr>
          <w:color w:val="004B96"/>
          <w:lang w:val="en-GB"/>
        </w:rPr>
        <w:t xml:space="preserve"> </w:t>
      </w:r>
      <w:r w:rsidRPr="002F1255">
        <w:rPr>
          <w:lang w:val="en-GB"/>
        </w:rPr>
        <w:t xml:space="preserve">The membranes used in the present work </w:t>
      </w:r>
      <w:r w:rsidRPr="002031B6">
        <w:rPr>
          <w:lang w:val="en-GB"/>
        </w:rPr>
        <w:t xml:space="preserve">have a polyamide top layer, being </w:t>
      </w:r>
      <w:r w:rsidR="000A37E3" w:rsidRPr="002031B6">
        <w:rPr>
          <w:lang w:val="en-GB"/>
        </w:rPr>
        <w:t xml:space="preserve">the </w:t>
      </w:r>
      <w:r w:rsidRPr="002031B6">
        <w:rPr>
          <w:lang w:val="en-GB"/>
        </w:rPr>
        <w:t>so-called amphoteric membranes as the partial hydrolysis of polyamide leads to formation of ammonium (-NH</w:t>
      </w:r>
      <w:r w:rsidR="000A37E3" w:rsidRPr="002031B6">
        <w:rPr>
          <w:vertAlign w:val="subscript"/>
          <w:lang w:val="en-GB"/>
        </w:rPr>
        <w:t>4</w:t>
      </w:r>
      <w:r w:rsidRPr="002031B6">
        <w:rPr>
          <w:vertAlign w:val="superscript"/>
          <w:lang w:val="en-GB"/>
        </w:rPr>
        <w:t>+</w:t>
      </w:r>
      <w:r w:rsidRPr="002031B6">
        <w:rPr>
          <w:lang w:val="en-GB"/>
        </w:rPr>
        <w:t xml:space="preserve">) and carboxyl (-COOH) groups. Thus, below the IEP the carboxyl groups </w:t>
      </w:r>
      <w:r w:rsidR="009A6FF8" w:rsidRPr="002031B6">
        <w:rPr>
          <w:lang w:val="en-GB"/>
        </w:rPr>
        <w:t xml:space="preserve">are not dissociated </w:t>
      </w:r>
      <w:r w:rsidRPr="002031B6">
        <w:rPr>
          <w:lang w:val="en-GB"/>
        </w:rPr>
        <w:t xml:space="preserve">and the amine groups </w:t>
      </w:r>
      <w:r w:rsidR="009A6FF8" w:rsidRPr="002031B6">
        <w:rPr>
          <w:lang w:val="en-GB"/>
        </w:rPr>
        <w:t xml:space="preserve">protonated; thus, </w:t>
      </w:r>
      <w:r w:rsidRPr="002031B6">
        <w:rPr>
          <w:lang w:val="en-GB"/>
        </w:rPr>
        <w:t xml:space="preserve">the </w:t>
      </w:r>
      <w:r w:rsidR="009A6FF8" w:rsidRPr="002031B6">
        <w:rPr>
          <w:lang w:val="en-GB"/>
        </w:rPr>
        <w:t>overall membrane charge being</w:t>
      </w:r>
      <w:r w:rsidRPr="002031B6">
        <w:rPr>
          <w:lang w:val="en-GB"/>
        </w:rPr>
        <w:t xml:space="preserve"> positive. </w:t>
      </w:r>
      <w:r w:rsidR="009A6FF8" w:rsidRPr="002031B6">
        <w:rPr>
          <w:lang w:val="en-GB"/>
        </w:rPr>
        <w:t xml:space="preserve">On the </w:t>
      </w:r>
      <w:r w:rsidRPr="002031B6">
        <w:rPr>
          <w:lang w:val="en-GB"/>
        </w:rPr>
        <w:t>contrary, above the IEP the carboxyl groups are dissociated and the membrane is charged</w:t>
      </w:r>
      <w:r w:rsidR="009A6FF8" w:rsidRPr="002031B6">
        <w:rPr>
          <w:lang w:val="en-GB"/>
        </w:rPr>
        <w:t xml:space="preserve"> negatively</w:t>
      </w:r>
      <w:r w:rsidRPr="002031B6">
        <w:rPr>
          <w:lang w:val="en-GB"/>
        </w:rPr>
        <w:t xml:space="preserve">. The IEP of the AFC 80 membrane is at pH 3.6 (see Table 1). Additionally, the adsorption of </w:t>
      </w:r>
      <w:r w:rsidR="009A6FF8" w:rsidRPr="002031B6">
        <w:rPr>
          <w:lang w:val="en-GB"/>
        </w:rPr>
        <w:t xml:space="preserve">the </w:t>
      </w:r>
      <w:r w:rsidRPr="002031B6">
        <w:rPr>
          <w:lang w:val="en-GB"/>
        </w:rPr>
        <w:t>different</w:t>
      </w:r>
      <w:r w:rsidR="009A6FF8" w:rsidRPr="002031B6">
        <w:rPr>
          <w:lang w:val="en-GB"/>
        </w:rPr>
        <w:t>ly</w:t>
      </w:r>
      <w:r w:rsidRPr="002031B6">
        <w:rPr>
          <w:lang w:val="en-GB"/>
        </w:rPr>
        <w:t xml:space="preserve"> charged or polariz</w:t>
      </w:r>
      <w:r w:rsidR="009A6FF8" w:rsidRPr="002031B6">
        <w:rPr>
          <w:lang w:val="en-GB"/>
        </w:rPr>
        <w:t xml:space="preserve">able solutes from the solution </w:t>
      </w:r>
      <w:r w:rsidR="009A6FF8" w:rsidRPr="002031B6">
        <w:rPr>
          <w:lang w:val="en-GB"/>
        </w:rPr>
        <w:sym w:font="Symbol" w:char="F0BE"/>
      </w:r>
      <w:r w:rsidR="009A6FF8" w:rsidRPr="002031B6">
        <w:rPr>
          <w:lang w:val="en-GB"/>
        </w:rPr>
        <w:t xml:space="preserve"> </w:t>
      </w:r>
      <w:r w:rsidRPr="002031B6">
        <w:rPr>
          <w:lang w:val="en-GB"/>
        </w:rPr>
        <w:t>especially</w:t>
      </w:r>
      <w:r w:rsidR="009A6FF8" w:rsidRPr="002031B6">
        <w:rPr>
          <w:lang w:val="en-GB"/>
        </w:rPr>
        <w:t xml:space="preserve">, the divalent ions </w:t>
      </w:r>
      <w:r w:rsidR="009A6FF8" w:rsidRPr="002031B6">
        <w:rPr>
          <w:lang w:val="en-GB"/>
        </w:rPr>
        <w:sym w:font="Symbol" w:char="F0BE"/>
      </w:r>
      <w:r w:rsidRPr="002031B6">
        <w:rPr>
          <w:lang w:val="en-GB"/>
        </w:rPr>
        <w:t xml:space="preserve"> </w:t>
      </w:r>
      <w:r w:rsidR="0046173D" w:rsidRPr="002031B6">
        <w:rPr>
          <w:lang w:val="en-GB"/>
        </w:rPr>
        <w:t xml:space="preserve">may </w:t>
      </w:r>
      <w:r w:rsidRPr="002031B6">
        <w:rPr>
          <w:lang w:val="en-GB"/>
        </w:rPr>
        <w:t xml:space="preserve">lead to a modification of the </w:t>
      </w:r>
      <w:r w:rsidRPr="002031B6">
        <w:t xml:space="preserve">membrane charge. Indeed, it </w:t>
      </w:r>
      <w:r w:rsidR="0046173D" w:rsidRPr="002031B6">
        <w:t xml:space="preserve">has been </w:t>
      </w:r>
      <w:r w:rsidRPr="002031B6">
        <w:t xml:space="preserve">shown that in </w:t>
      </w:r>
      <w:r w:rsidR="0046173D" w:rsidRPr="002031B6">
        <w:t xml:space="preserve">the </w:t>
      </w:r>
      <w:r w:rsidRPr="002031B6">
        <w:t xml:space="preserve">solutions </w:t>
      </w:r>
      <w:r w:rsidR="0046173D" w:rsidRPr="002031B6">
        <w:t xml:space="preserve">of </w:t>
      </w:r>
      <w:proofErr w:type="spellStart"/>
      <w:proofErr w:type="gramStart"/>
      <w:r w:rsidR="0046173D" w:rsidRPr="002031B6">
        <w:t>Pb</w:t>
      </w:r>
      <w:proofErr w:type="spellEnd"/>
      <w:r w:rsidR="0046173D" w:rsidRPr="002031B6">
        <w:t>(</w:t>
      </w:r>
      <w:proofErr w:type="gramEnd"/>
      <w:r w:rsidR="0046173D" w:rsidRPr="002031B6">
        <w:t>NO</w:t>
      </w:r>
      <w:r w:rsidR="0046173D" w:rsidRPr="002031B6">
        <w:rPr>
          <w:vertAlign w:val="subscript"/>
        </w:rPr>
        <w:t>3</w:t>
      </w:r>
      <w:r w:rsidR="0046173D" w:rsidRPr="002031B6">
        <w:t>)</w:t>
      </w:r>
      <w:r w:rsidR="0046173D" w:rsidRPr="002031B6">
        <w:rPr>
          <w:vertAlign w:val="subscript"/>
        </w:rPr>
        <w:t>2</w:t>
      </w:r>
      <w:r w:rsidR="0046173D" w:rsidRPr="002031B6">
        <w:t xml:space="preserve"> , </w:t>
      </w:r>
      <w:r w:rsidRPr="002031B6">
        <w:t xml:space="preserve">the IEP of the AFC 80 membrane is shifted from pH 3.6 to a higher </w:t>
      </w:r>
      <w:r w:rsidR="0046173D" w:rsidRPr="002031B6">
        <w:t xml:space="preserve">values </w:t>
      </w:r>
      <w:r w:rsidRPr="002031B6">
        <w:t xml:space="preserve">of about 5.7 </w:t>
      </w:r>
      <w:r w:rsidR="00E62E1F" w:rsidRPr="002031B6">
        <w:t>(</w:t>
      </w:r>
      <w:proofErr w:type="spellStart"/>
      <w:r w:rsidR="00E62E1F" w:rsidRPr="002031B6">
        <w:t>Gherasim</w:t>
      </w:r>
      <w:proofErr w:type="spellEnd"/>
      <w:r w:rsidR="00E62E1F" w:rsidRPr="002031B6">
        <w:t xml:space="preserve"> et al., 2013)</w:t>
      </w:r>
      <w:r w:rsidR="0046173D" w:rsidRPr="002031B6">
        <w:t>; the same behavio</w:t>
      </w:r>
      <w:r w:rsidRPr="002031B6">
        <w:t xml:space="preserve">r was observed for an AFC </w:t>
      </w:r>
      <w:r w:rsidR="0046173D" w:rsidRPr="002031B6">
        <w:t xml:space="preserve">30 membrane with IEP about 5.3 because </w:t>
      </w:r>
      <w:r w:rsidRPr="002031B6">
        <w:t xml:space="preserve">this membrane is similar to </w:t>
      </w:r>
      <w:r w:rsidR="0046173D" w:rsidRPr="002031B6">
        <w:t xml:space="preserve">both </w:t>
      </w:r>
      <w:r w:rsidRPr="002031B6">
        <w:t xml:space="preserve">AFC 80 and AFC 40 </w:t>
      </w:r>
      <w:r w:rsidR="0046173D" w:rsidRPr="002031B6">
        <w:t>(</w:t>
      </w:r>
      <w:proofErr w:type="spellStart"/>
      <w:r w:rsidR="00E62E1F" w:rsidRPr="002031B6">
        <w:t>Bouranene</w:t>
      </w:r>
      <w:proofErr w:type="spellEnd"/>
      <w:r w:rsidR="00E62E1F" w:rsidRPr="002031B6">
        <w:t xml:space="preserve"> et al.</w:t>
      </w:r>
      <w:r w:rsidR="0046173D" w:rsidRPr="002031B6">
        <w:t xml:space="preserve">, </w:t>
      </w:r>
      <w:r w:rsidR="00E62E1F" w:rsidRPr="002031B6">
        <w:t>2008)</w:t>
      </w:r>
      <w:r w:rsidR="0046173D" w:rsidRPr="002031B6">
        <w:t>. This behavio</w:t>
      </w:r>
      <w:r w:rsidRPr="002031B6">
        <w:t>r can be attributed to the adsorption of lead ions on the membrane surface, which can switch the membrane</w:t>
      </w:r>
      <w:r w:rsidR="0042298A" w:rsidRPr="002031B6">
        <w:t xml:space="preserve"> </w:t>
      </w:r>
      <w:r w:rsidRPr="002031B6">
        <w:t xml:space="preserve">charge from negative to positive in the </w:t>
      </w:r>
      <w:r w:rsidR="0046173D" w:rsidRPr="002031B6">
        <w:t xml:space="preserve">range of pH </w:t>
      </w:r>
      <w:r w:rsidRPr="002031B6">
        <w:t xml:space="preserve">4-6 </w:t>
      </w:r>
      <w:r w:rsidR="00E62E1F" w:rsidRPr="002031B6">
        <w:rPr>
          <w:lang w:val="en-GB"/>
        </w:rPr>
        <w:t>(</w:t>
      </w:r>
      <w:proofErr w:type="spellStart"/>
      <w:r w:rsidR="00E62E1F" w:rsidRPr="002031B6">
        <w:rPr>
          <w:lang w:val="en-GB"/>
        </w:rPr>
        <w:t>Bouranene</w:t>
      </w:r>
      <w:proofErr w:type="spellEnd"/>
      <w:r w:rsidR="00E62E1F" w:rsidRPr="002031B6">
        <w:rPr>
          <w:lang w:val="en-GB"/>
        </w:rPr>
        <w:t xml:space="preserve"> et al., 2008)</w:t>
      </w:r>
      <w:r w:rsidRPr="002031B6">
        <w:t xml:space="preserve">. </w:t>
      </w:r>
    </w:p>
    <w:p w:rsidR="002F1255" w:rsidRPr="002031B6" w:rsidRDefault="002F1255" w:rsidP="002F1255">
      <w:pPr>
        <w:pStyle w:val="CETBodytext"/>
        <w:rPr>
          <w:vertAlign w:val="subscript"/>
        </w:rPr>
      </w:pPr>
      <w:r w:rsidRPr="002031B6">
        <w:t>The Fig</w:t>
      </w:r>
      <w:r w:rsidR="00AE139F" w:rsidRPr="002031B6">
        <w:t>ures</w:t>
      </w:r>
      <w:r w:rsidRPr="002031B6">
        <w:t xml:space="preserve"> </w:t>
      </w:r>
      <w:r w:rsidR="003E1F78">
        <w:t>1</w:t>
      </w:r>
      <w:r w:rsidRPr="002031B6">
        <w:t xml:space="preserve"> and </w:t>
      </w:r>
      <w:r w:rsidR="003E1F78">
        <w:t>2</w:t>
      </w:r>
      <w:r w:rsidRPr="002031B6">
        <w:t xml:space="preserve"> show the </w:t>
      </w:r>
      <w:r w:rsidR="0046173D" w:rsidRPr="002031B6">
        <w:t xml:space="preserve">effect </w:t>
      </w:r>
      <w:r w:rsidRPr="002031B6">
        <w:t xml:space="preserve">of solution pH on the flux and </w:t>
      </w:r>
      <w:r w:rsidR="0046173D" w:rsidRPr="002031B6">
        <w:t>up</w:t>
      </w:r>
      <w:r w:rsidRPr="002031B6">
        <w:t>on the lead nitrate rejection for both membranes and at different pressures</w:t>
      </w:r>
      <w:r w:rsidR="0046173D" w:rsidRPr="002031B6">
        <w:t xml:space="preserve"> applied</w:t>
      </w:r>
      <w:r w:rsidRPr="002031B6">
        <w:t xml:space="preserve">. The feed solutions contain 100 mg </w:t>
      </w:r>
      <w:proofErr w:type="spellStart"/>
      <w:r w:rsidRPr="002031B6">
        <w:t>Pb</w:t>
      </w:r>
      <w:proofErr w:type="spellEnd"/>
      <w:r w:rsidRPr="002031B6">
        <w:t xml:space="preserve">/L at pH 3 and 5.7 respectively. </w:t>
      </w:r>
      <w:r w:rsidR="00E21E34" w:rsidRPr="002031B6">
        <w:t>The c</w:t>
      </w:r>
      <w:r w:rsidRPr="002031B6">
        <w:t xml:space="preserve">ondition </w:t>
      </w:r>
      <w:r w:rsidR="00E21E34" w:rsidRPr="002031B6">
        <w:t xml:space="preserve">of the overall </w:t>
      </w:r>
      <w:proofErr w:type="spellStart"/>
      <w:r w:rsidR="00E21E34" w:rsidRPr="002031B6">
        <w:t>electroneutrality</w:t>
      </w:r>
      <w:proofErr w:type="spellEnd"/>
      <w:r w:rsidR="00E21E34" w:rsidRPr="002031B6">
        <w:t xml:space="preserve"> </w:t>
      </w:r>
      <w:r w:rsidRPr="002031B6">
        <w:t xml:space="preserve">allows </w:t>
      </w:r>
      <w:r w:rsidR="00E21E34" w:rsidRPr="002031B6">
        <w:t xml:space="preserve">us to consider the relation </w:t>
      </w:r>
      <w:proofErr w:type="spellStart"/>
      <w:r w:rsidRPr="002031B6">
        <w:rPr>
          <w:i/>
        </w:rPr>
        <w:t>R</w:t>
      </w:r>
      <w:r w:rsidRPr="002031B6">
        <w:rPr>
          <w:vertAlign w:val="subscript"/>
        </w:rPr>
        <w:t>cation</w:t>
      </w:r>
      <w:proofErr w:type="spellEnd"/>
      <w:r w:rsidRPr="002031B6">
        <w:t>=</w:t>
      </w:r>
      <w:proofErr w:type="spellStart"/>
      <w:r w:rsidRPr="002031B6">
        <w:rPr>
          <w:i/>
        </w:rPr>
        <w:t>R</w:t>
      </w:r>
      <w:r w:rsidR="0042298A" w:rsidRPr="002031B6">
        <w:rPr>
          <w:vertAlign w:val="subscript"/>
        </w:rPr>
        <w:t>anion</w:t>
      </w:r>
      <w:proofErr w:type="spellEnd"/>
      <w:r w:rsidR="00E21E34" w:rsidRPr="002031B6">
        <w:t>;</w:t>
      </w:r>
      <w:r w:rsidRPr="002031B6">
        <w:t xml:space="preserve"> therefore</w:t>
      </w:r>
      <w:r w:rsidR="00E21E34" w:rsidRPr="002031B6">
        <w:t>,</w:t>
      </w:r>
      <w:r w:rsidRPr="002031B6">
        <w:t xml:space="preserve"> the lead nitrate re</w:t>
      </w:r>
      <w:r w:rsidR="00620046" w:rsidRPr="002031B6">
        <w:t>j</w:t>
      </w:r>
      <w:r w:rsidRPr="002031B6">
        <w:t>e</w:t>
      </w:r>
      <w:r w:rsidR="00620046" w:rsidRPr="002031B6">
        <w:t>c</w:t>
      </w:r>
      <w:r w:rsidRPr="002031B6">
        <w:t xml:space="preserve">tion is </w:t>
      </w:r>
      <w:r w:rsidR="00E21E34" w:rsidRPr="002031B6">
        <w:t xml:space="preserve">thought to be </w:t>
      </w:r>
      <w:r w:rsidRPr="002031B6">
        <w:t xml:space="preserve">identical with </w:t>
      </w:r>
      <w:r w:rsidR="00E21E34" w:rsidRPr="002031B6">
        <w:t xml:space="preserve">the </w:t>
      </w:r>
      <w:r w:rsidRPr="002031B6">
        <w:t>lead re</w:t>
      </w:r>
      <w:r w:rsidR="00620046" w:rsidRPr="002031B6">
        <w:t>j</w:t>
      </w:r>
      <w:r w:rsidRPr="002031B6">
        <w:t>e</w:t>
      </w:r>
      <w:r w:rsidR="00620046" w:rsidRPr="002031B6">
        <w:t>c</w:t>
      </w:r>
      <w:r w:rsidRPr="002031B6">
        <w:t>tion (determined</w:t>
      </w:r>
      <w:r w:rsidR="00E21E34" w:rsidRPr="002031B6">
        <w:t xml:space="preserve"> experimentally</w:t>
      </w:r>
      <w:r w:rsidRPr="002031B6">
        <w:t>).</w:t>
      </w:r>
    </w:p>
    <w:p w:rsidR="003E1F78" w:rsidRDefault="0087264A" w:rsidP="003E1F78">
      <w:pPr>
        <w:pStyle w:val="CETBodytext"/>
        <w:jc w:val="center"/>
        <w:rPr>
          <w:rFonts w:ascii="Calibri" w:hAnsi="Calibri"/>
          <w:sz w:val="22"/>
          <w:szCs w:val="22"/>
        </w:rPr>
      </w:pPr>
      <w:r w:rsidRPr="002F1255">
        <w:rPr>
          <w:rFonts w:ascii="Calibri" w:hAnsi="Calibri"/>
          <w:sz w:val="22"/>
          <w:szCs w:val="22"/>
        </w:rPr>
        <w:object w:dxaOrig="4319" w:dyaOrig="3023">
          <v:shape id="_x0000_i1026" type="#_x0000_t75" style="width:346.95pt;height:244.9pt" o:ole="">
            <v:imagedata r:id="rId14" o:title=""/>
          </v:shape>
          <o:OLEObject Type="Embed" ProgID="Origin50.Graph" ShapeID="_x0000_i1026" DrawAspect="Content" ObjectID="_1514177876" r:id="rId15"/>
        </w:object>
      </w:r>
    </w:p>
    <w:p w:rsidR="002F1255" w:rsidRDefault="002F1255" w:rsidP="007D6471">
      <w:pPr>
        <w:pStyle w:val="CETBodytext"/>
        <w:ind w:left="794" w:hanging="794"/>
        <w:rPr>
          <w:lang w:val="en-GB"/>
        </w:rPr>
      </w:pPr>
      <w:r>
        <w:rPr>
          <w:lang w:val="en-GB"/>
        </w:rPr>
        <w:t xml:space="preserve">Figure </w:t>
      </w:r>
      <w:r w:rsidR="003E1F78">
        <w:rPr>
          <w:lang w:val="en-GB"/>
        </w:rPr>
        <w:t>1</w:t>
      </w:r>
      <w:r>
        <w:rPr>
          <w:lang w:val="en-GB"/>
        </w:rPr>
        <w:t xml:space="preserve">: </w:t>
      </w:r>
      <w:r w:rsidRPr="002F1255">
        <w:rPr>
          <w:lang w:val="en-GB"/>
        </w:rPr>
        <w:t>Effect of pH on the flux by AFC 80 and AFC 40 membranes at different operati</w:t>
      </w:r>
      <w:r w:rsidR="002031B6">
        <w:rPr>
          <w:lang w:val="en-GB"/>
        </w:rPr>
        <w:t>onal</w:t>
      </w:r>
      <w:r w:rsidRPr="002F1255">
        <w:rPr>
          <w:lang w:val="en-GB"/>
        </w:rPr>
        <w:t xml:space="preserve"> pressures for</w:t>
      </w:r>
      <w:r w:rsidR="003E1F78">
        <w:rPr>
          <w:lang w:val="en-GB"/>
        </w:rPr>
        <w:t xml:space="preserve"> </w:t>
      </w:r>
      <w:r w:rsidRPr="002F1255">
        <w:rPr>
          <w:lang w:val="en-GB"/>
        </w:rPr>
        <w:t xml:space="preserve">feed solutions containing 100 mg </w:t>
      </w:r>
      <w:proofErr w:type="spellStart"/>
      <w:r w:rsidRPr="002F1255">
        <w:rPr>
          <w:lang w:val="en-GB"/>
        </w:rPr>
        <w:t>Pb</w:t>
      </w:r>
      <w:proofErr w:type="spellEnd"/>
      <w:r w:rsidRPr="002F1255">
        <w:rPr>
          <w:lang w:val="en-GB"/>
        </w:rPr>
        <w:t xml:space="preserve">/L </w:t>
      </w:r>
      <w:r w:rsidR="00B52D61">
        <w:rPr>
          <w:lang w:val="en-GB"/>
        </w:rPr>
        <w:t>(</w:t>
      </w:r>
      <w:r w:rsidR="0026334C">
        <w:rPr>
          <w:i/>
          <w:lang w:val="en-GB"/>
        </w:rPr>
        <w:t>t</w:t>
      </w:r>
      <w:r w:rsidRPr="002F1255">
        <w:rPr>
          <w:lang w:val="en-GB"/>
        </w:rPr>
        <w:t>=25ºC</w:t>
      </w:r>
      <w:r w:rsidR="00B52D61">
        <w:rPr>
          <w:lang w:val="en-GB"/>
        </w:rPr>
        <w:t>)</w:t>
      </w:r>
      <w:r w:rsidRPr="002F1255">
        <w:rPr>
          <w:lang w:val="en-GB"/>
        </w:rPr>
        <w:t>.</w:t>
      </w:r>
      <w:r w:rsidRPr="00B809D8">
        <w:rPr>
          <w:lang w:val="en-GB"/>
        </w:rPr>
        <w:t xml:space="preserve">  </w:t>
      </w:r>
    </w:p>
    <w:p w:rsidR="003E1F78" w:rsidRDefault="003E1F78" w:rsidP="003E1F78">
      <w:pPr>
        <w:pStyle w:val="CETBodytext"/>
        <w:jc w:val="left"/>
        <w:rPr>
          <w:lang w:val="en-GB"/>
        </w:rPr>
      </w:pPr>
    </w:p>
    <w:p w:rsidR="003E1F78" w:rsidRPr="003E1F78" w:rsidRDefault="003E1F78" w:rsidP="003E1F78">
      <w:pPr>
        <w:pStyle w:val="CETBodytext"/>
      </w:pPr>
      <w:r w:rsidRPr="003E1F78">
        <w:t xml:space="preserve">As Figure </w:t>
      </w:r>
      <w:r>
        <w:t>1</w:t>
      </w:r>
      <w:r w:rsidRPr="003E1F78">
        <w:t xml:space="preserve"> shows, the membrane flux remains linear while the increasing pressure indicates insignificant concentration </w:t>
      </w:r>
      <w:proofErr w:type="spellStart"/>
      <w:r w:rsidRPr="003E1F78">
        <w:t>polarisation</w:t>
      </w:r>
      <w:proofErr w:type="spellEnd"/>
      <w:r w:rsidRPr="003E1F78">
        <w:t xml:space="preserve">. Also, the flux by AFC 40 membrane is significantly higher than that through the AFC 80 membrane. This is consistent with the data in Table 1, which shows that AFC 80 membrane has smaller pores in comparison with AFC 40 membrane. Thus, it can be expected that steric effects would play a more important role in the rejection behavior of AFC 80 with respect to the electric effects. Also, the situation should be opposite for AFC 40 membrane whose pores are much larger than those of the Stokes radii of lead and nitrate ions which are </w:t>
      </w:r>
      <w:proofErr w:type="spellStart"/>
      <w:r w:rsidRPr="003E1F78">
        <w:t>r</w:t>
      </w:r>
      <w:r w:rsidRPr="003E1F78">
        <w:rPr>
          <w:vertAlign w:val="subscript"/>
        </w:rPr>
        <w:t>s</w:t>
      </w:r>
      <w:proofErr w:type="spellEnd"/>
      <w:r w:rsidRPr="003E1F78">
        <w:t xml:space="preserve">=0.260 nm and </w:t>
      </w:r>
      <w:proofErr w:type="spellStart"/>
      <w:r w:rsidRPr="003E1F78">
        <w:t>r</w:t>
      </w:r>
      <w:r w:rsidRPr="003E1F78">
        <w:rPr>
          <w:vertAlign w:val="subscript"/>
        </w:rPr>
        <w:t>s</w:t>
      </w:r>
      <w:proofErr w:type="spellEnd"/>
      <w:r w:rsidRPr="003E1F78">
        <w:t>=0.129 nm, respectively (</w:t>
      </w:r>
      <w:proofErr w:type="spellStart"/>
      <w:r w:rsidRPr="003E1F78">
        <w:t>Bouranene</w:t>
      </w:r>
      <w:proofErr w:type="spellEnd"/>
      <w:r w:rsidRPr="003E1F78">
        <w:t xml:space="preserve"> et al., 2009). Hence, the </w:t>
      </w:r>
      <w:r w:rsidRPr="003E1F78">
        <w:lastRenderedPageBreak/>
        <w:t xml:space="preserve">electric interaction should play the major role in the rejection </w:t>
      </w:r>
      <w:proofErr w:type="spellStart"/>
      <w:r w:rsidRPr="003E1F78">
        <w:t>behaviour</w:t>
      </w:r>
      <w:proofErr w:type="spellEnd"/>
      <w:r w:rsidRPr="003E1F78">
        <w:t xml:space="preserve"> of this last membrane. Indeed, the insert in Figure </w:t>
      </w:r>
      <w:r>
        <w:t>1</w:t>
      </w:r>
      <w:r w:rsidRPr="003E1F78">
        <w:t xml:space="preserve">, containing a magnification of the plots for the AFC 80 membrane, supports these assumptions. Thus, it can be observed that the flux by AFC 80 membrane is decreasing with the decreased pH, while for the AFC 40 membrane the flux is almost identical for both pH values. </w:t>
      </w:r>
    </w:p>
    <w:p w:rsidR="003E1F78" w:rsidRPr="003E1F78" w:rsidRDefault="003E1F78" w:rsidP="003E1F78">
      <w:pPr>
        <w:pStyle w:val="CETBodytext"/>
        <w:jc w:val="left"/>
        <w:rPr>
          <w:lang w:val="en-GB"/>
        </w:rPr>
      </w:pPr>
    </w:p>
    <w:p w:rsidR="002F1255" w:rsidRDefault="0087264A" w:rsidP="00675E58">
      <w:pPr>
        <w:pStyle w:val="CETBodytext"/>
        <w:jc w:val="center"/>
        <w:rPr>
          <w:lang w:val="en-GB"/>
        </w:rPr>
      </w:pPr>
      <w:r w:rsidRPr="002F1255">
        <w:rPr>
          <w:lang w:val="en-GB"/>
        </w:rPr>
        <w:object w:dxaOrig="4323" w:dyaOrig="3025">
          <v:shape id="_x0000_i1027" type="#_x0000_t75" style="width:351.5pt;height:247.2pt" o:ole="">
            <v:imagedata r:id="rId16" o:title=""/>
          </v:shape>
          <o:OLEObject Type="Embed" ProgID="Origin50.Graph" ShapeID="_x0000_i1027" DrawAspect="Content" ObjectID="_1514177877" r:id="rId17"/>
        </w:object>
      </w:r>
    </w:p>
    <w:p w:rsidR="002F1255" w:rsidRPr="002F1255" w:rsidRDefault="002F1255" w:rsidP="007D6471">
      <w:pPr>
        <w:pStyle w:val="CETBodytext"/>
        <w:spacing w:after="240"/>
        <w:ind w:left="794" w:hanging="794"/>
        <w:rPr>
          <w:lang w:val="en-GB"/>
        </w:rPr>
      </w:pPr>
      <w:r w:rsidRPr="002031B6">
        <w:t xml:space="preserve">Figure </w:t>
      </w:r>
      <w:r w:rsidR="003E1F78">
        <w:t>2</w:t>
      </w:r>
      <w:r w:rsidRPr="002031B6">
        <w:t xml:space="preserve">: </w:t>
      </w:r>
      <w:r w:rsidRPr="002031B6">
        <w:rPr>
          <w:lang w:val="en-GB"/>
        </w:rPr>
        <w:t>Effect of pH on the lead nitrate rejection from feed solutions containing 10</w:t>
      </w:r>
      <w:r w:rsidR="00082995" w:rsidRPr="002031B6">
        <w:rPr>
          <w:lang w:val="en-GB"/>
        </w:rPr>
        <w:t xml:space="preserve">0 mg </w:t>
      </w:r>
      <w:proofErr w:type="spellStart"/>
      <w:r w:rsidR="00082995" w:rsidRPr="002031B6">
        <w:rPr>
          <w:lang w:val="en-GB"/>
        </w:rPr>
        <w:t>Pb</w:t>
      </w:r>
      <w:proofErr w:type="spellEnd"/>
      <w:r w:rsidR="00082995" w:rsidRPr="002031B6">
        <w:rPr>
          <w:lang w:val="en-GB"/>
        </w:rPr>
        <w:t>/L at different operational</w:t>
      </w:r>
      <w:r w:rsidRPr="002031B6">
        <w:rPr>
          <w:lang w:val="en-GB"/>
        </w:rPr>
        <w:t xml:space="preserve"> pressures (</w:t>
      </w:r>
      <w:r w:rsidRPr="002031B6">
        <w:rPr>
          <w:i/>
          <w:lang w:val="en-GB"/>
        </w:rPr>
        <w:t>t</w:t>
      </w:r>
      <w:r w:rsidRPr="002031B6">
        <w:rPr>
          <w:lang w:val="en-GB"/>
        </w:rPr>
        <w:t>=25ºC).</w:t>
      </w:r>
    </w:p>
    <w:p w:rsidR="003B2603" w:rsidRDefault="003B2603" w:rsidP="003B2603">
      <w:pPr>
        <w:pStyle w:val="CETBodytext"/>
        <w:rPr>
          <w:lang w:val="en-GB"/>
        </w:rPr>
      </w:pPr>
      <w:r w:rsidRPr="003B2603">
        <w:rPr>
          <w:lang w:val="en-GB"/>
        </w:rPr>
        <w:t xml:space="preserve">A possible explanation for this </w:t>
      </w:r>
      <w:proofErr w:type="spellStart"/>
      <w:r w:rsidRPr="003B2603">
        <w:rPr>
          <w:lang w:val="en-GB"/>
        </w:rPr>
        <w:t>behavior</w:t>
      </w:r>
      <w:proofErr w:type="spellEnd"/>
      <w:r w:rsidRPr="003B2603">
        <w:rPr>
          <w:lang w:val="en-GB"/>
        </w:rPr>
        <w:t xml:space="preserve"> could be a decrease in the pore size dimension when the membrane is charged by the increased repulsion between the charged functional groups of the membranes (Childress and </w:t>
      </w:r>
      <w:proofErr w:type="spellStart"/>
      <w:r w:rsidRPr="003B2603">
        <w:rPr>
          <w:lang w:val="en-GB"/>
        </w:rPr>
        <w:t>Elimelech</w:t>
      </w:r>
      <w:proofErr w:type="spellEnd"/>
      <w:r w:rsidRPr="003B2603">
        <w:rPr>
          <w:lang w:val="en-GB"/>
        </w:rPr>
        <w:t xml:space="preserve">, 2000). Therefore with decreased pH, the positive charge of both membranes increases whereas the pore sizes might decrease, but this influences mainly the flux and rejection </w:t>
      </w:r>
      <w:proofErr w:type="spellStart"/>
      <w:r w:rsidRPr="003B2603">
        <w:rPr>
          <w:lang w:val="en-GB"/>
        </w:rPr>
        <w:t>behavior</w:t>
      </w:r>
      <w:proofErr w:type="spellEnd"/>
      <w:r w:rsidRPr="003B2603">
        <w:rPr>
          <w:lang w:val="en-GB"/>
        </w:rPr>
        <w:t xml:space="preserve"> of the AFC 80 membranes with very small pores (see Table 1).</w:t>
      </w:r>
    </w:p>
    <w:p w:rsidR="003E1F78" w:rsidRPr="003E1F78" w:rsidRDefault="003E1F78" w:rsidP="003E1F78">
      <w:pPr>
        <w:pStyle w:val="CETBodytext"/>
      </w:pPr>
      <w:r w:rsidRPr="003E1F78">
        <w:t xml:space="preserve">The rejection behavior illustrated in Figure 2 shows that lead nitrate rejection by AFC 80 membrane is very high (&gt;98 %) and almost the same for both pH values, while for AFC 40 membrane, the rejection is lower and significantly decreases with the increasing </w:t>
      </w:r>
      <w:proofErr w:type="spellStart"/>
      <w:r w:rsidRPr="003E1F78">
        <w:t>pH.</w:t>
      </w:r>
      <w:proofErr w:type="spellEnd"/>
      <w:r w:rsidRPr="003E1F78">
        <w:t xml:space="preserve"> Therefore, these data also confirm that the AFC 80 membrane rejects predominantly the lead ions due to the steric effects determined by the hindered transport of ions in small pores; AFC 40 membranes has larger pores, which allows us to pass the ions more easily, but at pH 3, the higher positively charged membrane rejects the lead ions more effectively than at pH 5.7, thus increasing the lead nitrate rejection with decreased </w:t>
      </w:r>
      <w:proofErr w:type="spellStart"/>
      <w:r w:rsidRPr="003E1F78">
        <w:t>pH.</w:t>
      </w:r>
      <w:proofErr w:type="spellEnd"/>
    </w:p>
    <w:p w:rsidR="003E1F78" w:rsidRPr="003E1F78" w:rsidRDefault="003E1F78" w:rsidP="003E1F78">
      <w:pPr>
        <w:pStyle w:val="CETBodytext"/>
      </w:pPr>
      <w:r w:rsidRPr="003E1F78">
        <w:t xml:space="preserve">The Figure </w:t>
      </w:r>
      <w:r w:rsidR="005542C6">
        <w:t>3</w:t>
      </w:r>
      <w:r w:rsidRPr="003E1F78">
        <w:t xml:space="preserve"> shows the effect of the pressure applied and of the lead concentration in feed upon the rejection of the NF membranes investigated.</w:t>
      </w:r>
    </w:p>
    <w:p w:rsidR="003E1F78" w:rsidRPr="003E1F78" w:rsidRDefault="003E1F78" w:rsidP="003E1F78">
      <w:pPr>
        <w:pStyle w:val="CETBodytext"/>
      </w:pPr>
      <w:r w:rsidRPr="003E1F78">
        <w:t xml:space="preserve">Data in Figure </w:t>
      </w:r>
      <w:r w:rsidR="005542C6">
        <w:t>3</w:t>
      </w:r>
      <w:r w:rsidRPr="003E1F78">
        <w:t xml:space="preserve"> show that the increase of lead concentration in feed does not significantly influence the retention by AFC 80 membrane which is otherwise very high (&gt;98 %). This is yet another experimental result which supports the hypothesis of a predominant steric rejection mechanism of lead nitrate by AFC 80 membrane. By contrast, for the AFC 40 membrane, the increase of lead concentration in feed increases the lead nitrate rejection in the low pressures domain, decreasing this parameter in the range of high pressures. Additionally, the metal retention significantly increases by enhancing the operational pressure for both solutions’ concentrations investigated. These behaviors can be explained by considering an increase in the positive charge of the AFC 40 with higher lead concentration in feed, due to the higher adsorption of lead ions in the AFC 40 membrane. Indeed, it has been shown that the membrane charge can be related with the solute concentration in feed by the </w:t>
      </w:r>
      <w:proofErr w:type="spellStart"/>
      <w:r w:rsidRPr="003E1F78">
        <w:t>Freundlich</w:t>
      </w:r>
      <w:proofErr w:type="spellEnd"/>
      <w:r w:rsidRPr="003E1F78">
        <w:t xml:space="preserve"> type isotherm (Bowen and Mukhtar, 1996). Also, when increasing the applied pressure, the metal is repulsed by charge interactions with the membrane, but the water flux through the membrane will further increase in consequence of the higher driving force. This would result in a decrease in the solute concentration in permeate due to the so called “dilution effect” and subsequently lead to an increase in the rejection value with the increase in the pressure applied (Childress and </w:t>
      </w:r>
      <w:proofErr w:type="spellStart"/>
      <w:r w:rsidRPr="003E1F78">
        <w:t>Elimelech</w:t>
      </w:r>
      <w:proofErr w:type="spellEnd"/>
      <w:r w:rsidRPr="003E1F78">
        <w:t xml:space="preserve">, 2000). </w:t>
      </w:r>
    </w:p>
    <w:p w:rsidR="002F1255" w:rsidRDefault="006B68FB" w:rsidP="00BE58D7">
      <w:pPr>
        <w:pStyle w:val="CETBodytext"/>
        <w:jc w:val="center"/>
        <w:rPr>
          <w:lang w:val="en-GB"/>
        </w:rPr>
      </w:pPr>
      <w:r w:rsidRPr="002F1255">
        <w:rPr>
          <w:lang w:val="en-GB"/>
        </w:rPr>
        <w:object w:dxaOrig="4323" w:dyaOrig="3025">
          <v:shape id="_x0000_i1028" type="#_x0000_t75" style="width:324.3pt;height:226.75pt" o:ole="">
            <v:imagedata r:id="rId18" o:title=""/>
          </v:shape>
          <o:OLEObject Type="Embed" ProgID="Origin50.Graph" ShapeID="_x0000_i1028" DrawAspect="Content" ObjectID="_1514177878" r:id="rId19"/>
        </w:object>
      </w:r>
    </w:p>
    <w:p w:rsidR="002F1255" w:rsidRPr="002F1255" w:rsidRDefault="002F1255" w:rsidP="007D6471">
      <w:pPr>
        <w:pStyle w:val="CETBodytext"/>
        <w:spacing w:after="240"/>
        <w:ind w:left="737" w:hanging="737"/>
        <w:rPr>
          <w:lang w:val="en-GB"/>
        </w:rPr>
      </w:pPr>
      <w:r w:rsidRPr="002F1255">
        <w:t xml:space="preserve">Figure </w:t>
      </w:r>
      <w:r w:rsidR="005542C6">
        <w:t>3</w:t>
      </w:r>
      <w:r w:rsidRPr="002F1255">
        <w:t xml:space="preserve">: </w:t>
      </w:r>
      <w:r w:rsidRPr="002F1255">
        <w:rPr>
          <w:lang w:val="en-GB"/>
        </w:rPr>
        <w:t xml:space="preserve">Influence of operating pressure and metal concentration in feed on the rejection of </w:t>
      </w:r>
      <w:proofErr w:type="spellStart"/>
      <w:proofErr w:type="gramStart"/>
      <w:r w:rsidRPr="002F1255">
        <w:rPr>
          <w:lang w:val="en-GB"/>
        </w:rPr>
        <w:t>Pb</w:t>
      </w:r>
      <w:proofErr w:type="spellEnd"/>
      <w:r w:rsidRPr="002F1255">
        <w:rPr>
          <w:lang w:val="en-GB"/>
        </w:rPr>
        <w:t>(</w:t>
      </w:r>
      <w:proofErr w:type="gramEnd"/>
      <w:r w:rsidRPr="002F1255">
        <w:rPr>
          <w:lang w:val="en-GB"/>
        </w:rPr>
        <w:t>NO</w:t>
      </w:r>
      <w:r w:rsidRPr="002F1255">
        <w:rPr>
          <w:vertAlign w:val="subscript"/>
          <w:lang w:val="en-GB"/>
        </w:rPr>
        <w:t>3</w:t>
      </w:r>
      <w:r w:rsidRPr="002F1255">
        <w:rPr>
          <w:lang w:val="en-GB"/>
        </w:rPr>
        <w:t>)</w:t>
      </w:r>
      <w:r w:rsidRPr="002F1255">
        <w:rPr>
          <w:vertAlign w:val="subscript"/>
          <w:lang w:val="en-GB"/>
        </w:rPr>
        <w:t>2</w:t>
      </w:r>
      <w:r w:rsidRPr="002F1255">
        <w:rPr>
          <w:lang w:val="en-GB"/>
        </w:rPr>
        <w:t xml:space="preserve"> by AFC 40 and AFC 80 membranes (</w:t>
      </w:r>
      <w:r w:rsidRPr="002F1255">
        <w:rPr>
          <w:i/>
          <w:lang w:val="en-GB"/>
        </w:rPr>
        <w:t>t</w:t>
      </w:r>
      <w:r w:rsidRPr="002F1255">
        <w:rPr>
          <w:lang w:val="en-GB"/>
        </w:rPr>
        <w:t>=25ºC, feed solutions at pH 5.7).</w:t>
      </w:r>
    </w:p>
    <w:p w:rsidR="003E1F78" w:rsidRDefault="006247E3" w:rsidP="002C35F4">
      <w:pPr>
        <w:pStyle w:val="CETBodytext"/>
        <w:jc w:val="center"/>
      </w:pPr>
      <w:r>
        <w:rPr>
          <w:rFonts w:ascii="Calibri" w:hAnsi="Calibri"/>
          <w:sz w:val="22"/>
          <w:szCs w:val="22"/>
        </w:rPr>
        <w:pict>
          <v:shape id="_x0000_i1029" type="#_x0000_t75" style="width:326pt;height:229.05pt">
            <v:imagedata r:id="rId20" o:title=""/>
          </v:shape>
        </w:pict>
      </w:r>
    </w:p>
    <w:p w:rsidR="002C35F4" w:rsidRPr="002C35F4" w:rsidRDefault="002C35F4" w:rsidP="007D6471">
      <w:pPr>
        <w:pStyle w:val="CETBodytext"/>
        <w:spacing w:after="240"/>
        <w:ind w:left="788" w:hanging="788"/>
        <w:rPr>
          <w:lang w:val="en-GB"/>
        </w:rPr>
      </w:pPr>
      <w:r w:rsidRPr="002C35F4">
        <w:rPr>
          <w:lang w:val="en-GB"/>
        </w:rPr>
        <w:t>Fig</w:t>
      </w:r>
      <w:r>
        <w:rPr>
          <w:lang w:val="en-GB"/>
        </w:rPr>
        <w:t xml:space="preserve">ure </w:t>
      </w:r>
      <w:r w:rsidRPr="002C35F4">
        <w:rPr>
          <w:lang w:val="en-GB"/>
        </w:rPr>
        <w:t>4</w:t>
      </w:r>
      <w:r>
        <w:rPr>
          <w:lang w:val="en-GB"/>
        </w:rPr>
        <w:t>:</w:t>
      </w:r>
      <w:r w:rsidRPr="002C35F4">
        <w:rPr>
          <w:lang w:val="en-GB"/>
        </w:rPr>
        <w:t xml:space="preserve"> Experimental data (points) and </w:t>
      </w:r>
      <w:proofErr w:type="spellStart"/>
      <w:r w:rsidRPr="002C35F4">
        <w:rPr>
          <w:lang w:val="en-GB"/>
        </w:rPr>
        <w:t>Spiegler-Kedem</w:t>
      </w:r>
      <w:proofErr w:type="spellEnd"/>
      <w:r w:rsidRPr="002C35F4">
        <w:rPr>
          <w:lang w:val="en-GB"/>
        </w:rPr>
        <w:t xml:space="preserve"> model predictions (lines) for aqueous solutions with different lead concentrations</w:t>
      </w:r>
      <w:r w:rsidR="004D39CE">
        <w:rPr>
          <w:lang w:val="en-GB"/>
        </w:rPr>
        <w:t>.</w:t>
      </w:r>
    </w:p>
    <w:p w:rsidR="00920362" w:rsidRPr="00772468" w:rsidRDefault="00920362" w:rsidP="00920362">
      <w:pPr>
        <w:pStyle w:val="CETBodytext"/>
      </w:pPr>
      <w:r w:rsidRPr="007E5EFA">
        <w:t xml:space="preserve">The fitting of the experimental data with the </w:t>
      </w:r>
      <w:proofErr w:type="spellStart"/>
      <w:r w:rsidRPr="007E5EFA">
        <w:t>Spiegler-Kedem</w:t>
      </w:r>
      <w:proofErr w:type="spellEnd"/>
      <w:r w:rsidRPr="007E5EFA">
        <w:t xml:space="preserve"> model (</w:t>
      </w:r>
      <w:proofErr w:type="spellStart"/>
      <w:r w:rsidR="00B3080C" w:rsidRPr="007E5EFA">
        <w:t>Spiegler</w:t>
      </w:r>
      <w:proofErr w:type="spellEnd"/>
      <w:r w:rsidR="00B3080C" w:rsidRPr="007E5EFA">
        <w:t xml:space="preserve"> and </w:t>
      </w:r>
      <w:proofErr w:type="spellStart"/>
      <w:r w:rsidR="00B3080C" w:rsidRPr="007E5EFA">
        <w:t>Kedem</w:t>
      </w:r>
      <w:proofErr w:type="spellEnd"/>
      <w:r w:rsidR="00B3080C" w:rsidRPr="007E5EFA">
        <w:t>, 1966</w:t>
      </w:r>
      <w:r w:rsidRPr="007E5EFA">
        <w:t xml:space="preserve">) shows that the model </w:t>
      </w:r>
      <w:r w:rsidR="00772468" w:rsidRPr="007E5EFA">
        <w:t xml:space="preserve">agrees </w:t>
      </w:r>
      <w:r w:rsidRPr="007E5EFA">
        <w:t>well the experimental results. The values of the reflection coefficient are very high, being 0.997, 0.992</w:t>
      </w:r>
      <w:r w:rsidR="0010678E" w:rsidRPr="007E5EFA">
        <w:t>,</w:t>
      </w:r>
      <w:r w:rsidRPr="007E5EFA">
        <w:t xml:space="preserve"> and 0.984 for the solutions containing 25, 150</w:t>
      </w:r>
      <w:r w:rsidR="0010678E" w:rsidRPr="007E5EFA">
        <w:t>,</w:t>
      </w:r>
      <w:r w:rsidRPr="007E5EFA">
        <w:t xml:space="preserve"> and 400 mg </w:t>
      </w:r>
      <w:proofErr w:type="spellStart"/>
      <w:r w:rsidRPr="007E5EFA">
        <w:t>Pb</w:t>
      </w:r>
      <w:proofErr w:type="spellEnd"/>
      <w:r w:rsidRPr="007E5EFA">
        <w:t>/L</w:t>
      </w:r>
      <w:r w:rsidR="00D430B9" w:rsidRPr="007E5EFA">
        <w:t>,</w:t>
      </w:r>
      <w:r w:rsidRPr="007E5EFA">
        <w:t xml:space="preserve"> respectively. These values allow us to make some remarks about the transport mechanism in the NF process investigated. Thus, very high reflection coefficients are in </w:t>
      </w:r>
      <w:r w:rsidR="0010678E" w:rsidRPr="007E5EFA">
        <w:t xml:space="preserve">accordance </w:t>
      </w:r>
      <w:r w:rsidRPr="007E5EFA">
        <w:t xml:space="preserve">with </w:t>
      </w:r>
      <w:r w:rsidR="0010678E" w:rsidRPr="007E5EFA">
        <w:t xml:space="preserve">a </w:t>
      </w:r>
      <w:r w:rsidRPr="007E5EFA">
        <w:t>very high rejection rate of the AFC 80 membrane presented in Fig</w:t>
      </w:r>
      <w:r w:rsidR="00B3080C" w:rsidRPr="007E5EFA">
        <w:t>ure</w:t>
      </w:r>
      <w:r w:rsidRPr="007E5EFA">
        <w:t xml:space="preserve"> 4. Additionally, </w:t>
      </w:r>
      <w:r w:rsidR="0010678E" w:rsidRPr="007E5EFA">
        <w:t xml:space="preserve">when </w:t>
      </w:r>
      <w:r w:rsidRPr="007E5EFA">
        <w:t>considering that the solute transport by diffusion is negligible at very high flux</w:t>
      </w:r>
      <w:r w:rsidR="0010678E" w:rsidRPr="007E5EFA">
        <w:t>es</w:t>
      </w:r>
      <w:r w:rsidRPr="007E5EFA">
        <w:t xml:space="preserve">, the reflection coefficient is a measure of the degree </w:t>
      </w:r>
      <w:r w:rsidR="0010678E" w:rsidRPr="007E5EFA">
        <w:t xml:space="preserve">for </w:t>
      </w:r>
      <w:r w:rsidRPr="007E5EFA">
        <w:t xml:space="preserve">the convective transport of the solute </w:t>
      </w:r>
      <w:r w:rsidR="00E62E1F" w:rsidRPr="007E5EFA">
        <w:t>(</w:t>
      </w:r>
      <w:proofErr w:type="spellStart"/>
      <w:r w:rsidR="00E62E1F" w:rsidRPr="007E5EFA">
        <w:t>Schaep</w:t>
      </w:r>
      <w:proofErr w:type="spellEnd"/>
      <w:r w:rsidR="00E62E1F" w:rsidRPr="007E5EFA">
        <w:t xml:space="preserve"> et al., 1998)</w:t>
      </w:r>
      <w:r w:rsidRPr="007E5EFA">
        <w:t>. Therefore, the values of the reflection coefficients</w:t>
      </w:r>
      <w:r w:rsidR="0010678E" w:rsidRPr="007E5EFA">
        <w:t xml:space="preserve"> </w:t>
      </w:r>
      <w:r w:rsidR="0010678E" w:rsidRPr="007E5EFA">
        <w:sym w:font="Symbol" w:char="F0BE"/>
      </w:r>
      <w:r w:rsidRPr="007E5EFA">
        <w:t xml:space="preserve"> </w:t>
      </w:r>
      <w:r w:rsidR="0010678E" w:rsidRPr="007E5EFA">
        <w:t xml:space="preserve">being </w:t>
      </w:r>
      <w:r w:rsidRPr="007E5EFA">
        <w:t>close to unity obtained here</w:t>
      </w:r>
      <w:r w:rsidR="0010678E" w:rsidRPr="007E5EFA">
        <w:t>in</w:t>
      </w:r>
      <w:r w:rsidRPr="007E5EFA">
        <w:t xml:space="preserve"> </w:t>
      </w:r>
      <w:r w:rsidR="0010678E" w:rsidRPr="007E5EFA">
        <w:sym w:font="Symbol" w:char="F0BE"/>
      </w:r>
      <w:r w:rsidR="0010678E" w:rsidRPr="007E5EFA">
        <w:t xml:space="preserve"> </w:t>
      </w:r>
      <w:r w:rsidRPr="007E5EFA">
        <w:t xml:space="preserve">indicate that the convective transport is totally </w:t>
      </w:r>
      <w:r w:rsidR="0010678E" w:rsidRPr="007E5EFA">
        <w:t xml:space="preserve">blocked </w:t>
      </w:r>
      <w:r w:rsidRPr="007E5EFA">
        <w:t xml:space="preserve">and the </w:t>
      </w:r>
      <w:r w:rsidR="0010678E" w:rsidRPr="007E5EFA">
        <w:t xml:space="preserve">resultant </w:t>
      </w:r>
      <w:r w:rsidRPr="007E5EFA">
        <w:t xml:space="preserve">steric hindrance </w:t>
      </w:r>
      <w:r w:rsidR="009A389B" w:rsidRPr="007E5EFA">
        <w:t>effect</w:t>
      </w:r>
      <w:r w:rsidRPr="007E5EFA">
        <w:t xml:space="preserve"> </w:t>
      </w:r>
      <w:r w:rsidR="009A389B" w:rsidRPr="007E5EFA">
        <w:t xml:space="preserve">is </w:t>
      </w:r>
      <w:r w:rsidR="0010678E" w:rsidRPr="007E5EFA">
        <w:t xml:space="preserve">principal </w:t>
      </w:r>
      <w:r w:rsidRPr="007E5EFA">
        <w:t xml:space="preserve">in the separation of lead ions by the AFC 80 membrane. This means that the solutes dimension is very close to </w:t>
      </w:r>
      <w:r w:rsidR="0010678E" w:rsidRPr="007E5EFA">
        <w:t xml:space="preserve">that of the </w:t>
      </w:r>
      <w:r w:rsidRPr="007E5EFA">
        <w:t xml:space="preserve">pore dimension, </w:t>
      </w:r>
      <w:r w:rsidR="0010678E" w:rsidRPr="007E5EFA">
        <w:t>which</w:t>
      </w:r>
      <w:r w:rsidRPr="007E5EFA">
        <w:t xml:space="preserve"> is in good agreement with the previous data:</w:t>
      </w:r>
      <w:r w:rsidR="0010678E" w:rsidRPr="007E5EFA">
        <w:t xml:space="preserve"> </w:t>
      </w:r>
      <w:r w:rsidRPr="007E5EFA">
        <w:t xml:space="preserve"> </w:t>
      </w:r>
      <w:r w:rsidR="0010678E" w:rsidRPr="007E5EFA">
        <w:t xml:space="preserve">the </w:t>
      </w:r>
      <w:r w:rsidRPr="007E5EFA">
        <w:t>pore radius</w:t>
      </w:r>
      <w:r w:rsidRPr="00772468">
        <w:t xml:space="preserve"> </w:t>
      </w:r>
      <w:r w:rsidR="0010678E" w:rsidRPr="003B2603">
        <w:t xml:space="preserve">being </w:t>
      </w:r>
      <w:r w:rsidRPr="003B2603">
        <w:t xml:space="preserve">0.264 nm and the Stokes radius of lead ion 0.260 nm </w:t>
      </w:r>
      <w:r w:rsidR="00E62E1F" w:rsidRPr="003B2603">
        <w:t>(</w:t>
      </w:r>
      <w:proofErr w:type="spellStart"/>
      <w:r w:rsidR="00E62E1F" w:rsidRPr="003B2603">
        <w:t>Bouranene</w:t>
      </w:r>
      <w:proofErr w:type="spellEnd"/>
      <w:r w:rsidR="00E62E1F" w:rsidRPr="003B2603">
        <w:t xml:space="preserve"> et al., 2009)</w:t>
      </w:r>
      <w:r w:rsidRPr="003B2603">
        <w:t xml:space="preserve">. Thus, the metal </w:t>
      </w:r>
      <w:r w:rsidRPr="003B2603">
        <w:lastRenderedPageBreak/>
        <w:t>retention determines the retention of salt solution, and the se</w:t>
      </w:r>
      <w:r w:rsidR="0010678E" w:rsidRPr="003B2603">
        <w:t xml:space="preserve">paration can be attributed to the </w:t>
      </w:r>
      <w:r w:rsidRPr="003B2603">
        <w:t>predo</w:t>
      </w:r>
      <w:r w:rsidR="0010678E" w:rsidRPr="003B2603">
        <w:t>minant steric-hindrance effect;</w:t>
      </w:r>
      <w:r w:rsidRPr="003B2603">
        <w:t xml:space="preserve"> the membrane charge effect being negligible in the separation processes investigated. This finding </w:t>
      </w:r>
      <w:r w:rsidR="0010678E" w:rsidRPr="003B2603">
        <w:t xml:space="preserve">corresponds well to </w:t>
      </w:r>
      <w:r w:rsidRPr="003B2603">
        <w:t>our previous study, show</w:t>
      </w:r>
      <w:r w:rsidR="0010678E" w:rsidRPr="003B2603">
        <w:t>ing</w:t>
      </w:r>
      <w:r w:rsidRPr="003B2603">
        <w:t xml:space="preserve"> that the AFC 80 membrane is uncharged around pH 5.7 in lead nitrate solutions </w:t>
      </w:r>
      <w:r w:rsidR="00E62E1F" w:rsidRPr="003B2603">
        <w:t>(</w:t>
      </w:r>
      <w:proofErr w:type="spellStart"/>
      <w:r w:rsidR="00E62E1F" w:rsidRPr="003B2603">
        <w:t>Gherasim</w:t>
      </w:r>
      <w:proofErr w:type="spellEnd"/>
      <w:r w:rsidR="00E62E1F" w:rsidRPr="003B2603">
        <w:t xml:space="preserve"> et al., 2013)</w:t>
      </w:r>
      <w:r w:rsidRPr="003B2603">
        <w:t xml:space="preserve">. </w:t>
      </w:r>
      <w:r w:rsidR="0010678E" w:rsidRPr="003B2603">
        <w:t>Finally, t</w:t>
      </w:r>
      <w:r w:rsidRPr="003B2603">
        <w:t xml:space="preserve">he reflection coefficients are slightly decreasing as the feed solution concentration increases, thus predicting a decrease in the rejection with the increase in the feed </w:t>
      </w:r>
      <w:r w:rsidR="0010678E" w:rsidRPr="003B2603">
        <w:t>concentration. The same behavio</w:t>
      </w:r>
      <w:r w:rsidRPr="003B2603">
        <w:t xml:space="preserve">r </w:t>
      </w:r>
      <w:r w:rsidR="0010678E" w:rsidRPr="003B2603">
        <w:t xml:space="preserve">has </w:t>
      </w:r>
      <w:r w:rsidRPr="003B2603">
        <w:t xml:space="preserve">also </w:t>
      </w:r>
      <w:r w:rsidR="0010678E" w:rsidRPr="003B2603">
        <w:t xml:space="preserve">been observed </w:t>
      </w:r>
      <w:r w:rsidRPr="003B2603">
        <w:t>experimentally (see Fig</w:t>
      </w:r>
      <w:r w:rsidR="00E62E1F" w:rsidRPr="003B2603">
        <w:t>ure</w:t>
      </w:r>
      <w:r w:rsidRPr="003B2603">
        <w:t xml:space="preserve"> 4). Therefore, the </w:t>
      </w:r>
      <w:proofErr w:type="spellStart"/>
      <w:r w:rsidRPr="003B2603">
        <w:t>Spiegler-Kedem</w:t>
      </w:r>
      <w:proofErr w:type="spellEnd"/>
      <w:r w:rsidRPr="003B2603">
        <w:t xml:space="preserve"> m</w:t>
      </w:r>
      <w:r w:rsidR="0010678E" w:rsidRPr="003B2603">
        <w:t xml:space="preserve">odel can be used to predict and, at the same, to </w:t>
      </w:r>
      <w:r w:rsidRPr="003B2603">
        <w:t xml:space="preserve">explain the removal of </w:t>
      </w:r>
      <w:proofErr w:type="spellStart"/>
      <w:proofErr w:type="gramStart"/>
      <w:r w:rsidRPr="003B2603">
        <w:t>Pb</w:t>
      </w:r>
      <w:proofErr w:type="spellEnd"/>
      <w:r w:rsidRPr="003B2603">
        <w:t>(</w:t>
      </w:r>
      <w:proofErr w:type="gramEnd"/>
      <w:r w:rsidRPr="003B2603">
        <w:t xml:space="preserve">II) ions from aqueous solutions by </w:t>
      </w:r>
      <w:r w:rsidR="0010678E" w:rsidRPr="003B2603">
        <w:t xml:space="preserve">the </w:t>
      </w:r>
      <w:r w:rsidRPr="003B2603">
        <w:t>NF membrane investigated.</w:t>
      </w:r>
    </w:p>
    <w:p w:rsidR="0031135B" w:rsidRPr="00772468" w:rsidRDefault="0031135B" w:rsidP="0031135B">
      <w:pPr>
        <w:pStyle w:val="CETHeading1"/>
      </w:pPr>
      <w:r w:rsidRPr="00772468">
        <w:t>Conclusions</w:t>
      </w:r>
    </w:p>
    <w:p w:rsidR="00920362" w:rsidRPr="007E5EFA" w:rsidRDefault="001E0F0F" w:rsidP="00920362">
      <w:pPr>
        <w:pStyle w:val="CETBodytext"/>
      </w:pPr>
      <w:r w:rsidRPr="007E5EFA">
        <w:t>In this study, t</w:t>
      </w:r>
      <w:r w:rsidR="0031135B" w:rsidRPr="007E5EFA">
        <w:t xml:space="preserve">he removal of polluting and toxic </w:t>
      </w:r>
      <w:proofErr w:type="spellStart"/>
      <w:proofErr w:type="gramStart"/>
      <w:r w:rsidR="0031135B" w:rsidRPr="007E5EFA">
        <w:t>Pb</w:t>
      </w:r>
      <w:proofErr w:type="spellEnd"/>
      <w:r w:rsidR="0031135B" w:rsidRPr="007E5EFA">
        <w:t>(</w:t>
      </w:r>
      <w:proofErr w:type="gramEnd"/>
      <w:r w:rsidR="0031135B" w:rsidRPr="007E5EFA">
        <w:t>II) ions under different o</w:t>
      </w:r>
      <w:r w:rsidRPr="007E5EFA">
        <w:t>perational</w:t>
      </w:r>
      <w:r w:rsidR="0031135B" w:rsidRPr="007E5EFA">
        <w:t xml:space="preserve"> conditions </w:t>
      </w:r>
      <w:r w:rsidRPr="007E5EFA">
        <w:t xml:space="preserve">was investigated </w:t>
      </w:r>
      <w:r w:rsidR="0031135B" w:rsidRPr="007E5EFA">
        <w:t>by u</w:t>
      </w:r>
      <w:r w:rsidR="007E5EFA" w:rsidRPr="007E5EFA">
        <w:t>sing two polyamide NF membranes</w:t>
      </w:r>
      <w:r w:rsidRPr="007E5EFA">
        <w:t>. It ha</w:t>
      </w:r>
      <w:r w:rsidR="0031135B" w:rsidRPr="007E5EFA">
        <w:t xml:space="preserve">s </w:t>
      </w:r>
      <w:r w:rsidRPr="007E5EFA">
        <w:t xml:space="preserve">been </w:t>
      </w:r>
      <w:r w:rsidR="0031135B" w:rsidRPr="007E5EFA">
        <w:t xml:space="preserve">found that the rejection of lead ions increases with </w:t>
      </w:r>
      <w:r w:rsidR="00BA11DE" w:rsidRPr="007E5EFA">
        <w:t xml:space="preserve">the increased </w:t>
      </w:r>
      <w:r w:rsidR="0031135B" w:rsidRPr="007E5EFA">
        <w:t>pressure</w:t>
      </w:r>
      <w:r w:rsidR="00BA11DE" w:rsidRPr="007E5EFA">
        <w:t xml:space="preserve">, as well as </w:t>
      </w:r>
      <w:r w:rsidR="0031135B" w:rsidRPr="007E5EFA">
        <w:t xml:space="preserve">with </w:t>
      </w:r>
      <w:r w:rsidR="00BA11DE" w:rsidRPr="007E5EFA">
        <w:t xml:space="preserve">the increased </w:t>
      </w:r>
      <w:r w:rsidR="0031135B" w:rsidRPr="007E5EFA">
        <w:t>metal concentration in feed. The solution pH is a para</w:t>
      </w:r>
      <w:r w:rsidR="00BA11DE" w:rsidRPr="007E5EFA">
        <w:t>meter influencing in</w:t>
      </w:r>
      <w:r w:rsidR="0031135B" w:rsidRPr="007E5EFA">
        <w:t xml:space="preserve">to a greater extent the separation by the AFC 40 membrane. The maximum rejection of </w:t>
      </w:r>
      <w:proofErr w:type="spellStart"/>
      <w:proofErr w:type="gramStart"/>
      <w:r w:rsidR="0031135B" w:rsidRPr="007E5EFA">
        <w:t>Pb</w:t>
      </w:r>
      <w:proofErr w:type="spellEnd"/>
      <w:r w:rsidR="0031135B" w:rsidRPr="007E5EFA">
        <w:t>(</w:t>
      </w:r>
      <w:proofErr w:type="gramEnd"/>
      <w:r w:rsidR="0031135B" w:rsidRPr="007E5EFA">
        <w:t xml:space="preserve">II) ions is </w:t>
      </w:r>
      <w:r w:rsidR="00BA11DE" w:rsidRPr="007E5EFA">
        <w:t xml:space="preserve">reaches above </w:t>
      </w:r>
      <w:r w:rsidR="0031135B" w:rsidRPr="007E5EFA">
        <w:t xml:space="preserve">80 % </w:t>
      </w:r>
      <w:r w:rsidR="00BA11DE" w:rsidRPr="007E5EFA">
        <w:t xml:space="preserve">for AFC 40 </w:t>
      </w:r>
      <w:r w:rsidR="0031135B" w:rsidRPr="007E5EFA">
        <w:t xml:space="preserve">and 98 % </w:t>
      </w:r>
      <w:r w:rsidR="00BA11DE" w:rsidRPr="007E5EFA">
        <w:t xml:space="preserve">for </w:t>
      </w:r>
      <w:r w:rsidR="0031135B" w:rsidRPr="007E5EFA">
        <w:t xml:space="preserve">AFC 80, respectively, proving that these NF membranes have a real potential </w:t>
      </w:r>
      <w:r w:rsidR="00BA11DE" w:rsidRPr="007E5EFA">
        <w:t xml:space="preserve">some promise </w:t>
      </w:r>
      <w:r w:rsidR="0031135B" w:rsidRPr="007E5EFA">
        <w:t xml:space="preserve">for efficient removal of </w:t>
      </w:r>
      <w:r w:rsidR="00BA11DE" w:rsidRPr="007E5EFA">
        <w:t xml:space="preserve">polluting and highly toxic </w:t>
      </w:r>
      <w:r w:rsidR="0031135B" w:rsidRPr="007E5EFA">
        <w:t xml:space="preserve">lead ions from wastewaters. The results </w:t>
      </w:r>
      <w:r w:rsidR="00BA11DE" w:rsidRPr="007E5EFA">
        <w:t xml:space="preserve">obtained </w:t>
      </w:r>
      <w:r w:rsidR="0031135B" w:rsidRPr="007E5EFA">
        <w:t>were discussed in correlation with both the NF membrane properties (pore size and charge) and the chemistry of the solutions</w:t>
      </w:r>
      <w:r w:rsidR="00BA11DE" w:rsidRPr="007E5EFA">
        <w:t xml:space="preserve"> investigated. The role of the steric </w:t>
      </w:r>
      <w:r w:rsidR="0031135B" w:rsidRPr="007E5EFA">
        <w:t>and electr</w:t>
      </w:r>
      <w:r w:rsidR="00BA11DE" w:rsidRPr="007E5EFA">
        <w:t>ic</w:t>
      </w:r>
      <w:r w:rsidR="0031135B" w:rsidRPr="007E5EFA">
        <w:t xml:space="preserve"> interactions in the rejection mechanism of the NF membranes was </w:t>
      </w:r>
      <w:r w:rsidR="00BA11DE" w:rsidRPr="007E5EFA">
        <w:t>confirmed</w:t>
      </w:r>
      <w:r w:rsidR="0031135B" w:rsidRPr="007E5EFA">
        <w:t>.</w:t>
      </w:r>
      <w:r w:rsidR="00920362" w:rsidRPr="007E5EFA">
        <w:t xml:space="preserve"> </w:t>
      </w:r>
    </w:p>
    <w:p w:rsidR="0064280D" w:rsidRPr="006D2ECC" w:rsidRDefault="0064280D" w:rsidP="0064280D">
      <w:pPr>
        <w:pStyle w:val="CETAcknowledgements"/>
        <w:spacing w:before="0" w:after="0"/>
        <w:jc w:val="both"/>
        <w:rPr>
          <w:b w:val="0"/>
          <w:color w:val="009632"/>
          <w:lang w:val="en-US"/>
        </w:rPr>
      </w:pPr>
      <w:r w:rsidRPr="007E5EFA">
        <w:rPr>
          <w:b w:val="0"/>
          <w:lang w:val="en-US"/>
        </w:rPr>
        <w:t xml:space="preserve">The processes are characterized with high accuracy by the </w:t>
      </w:r>
      <w:proofErr w:type="spellStart"/>
      <w:r w:rsidRPr="007E5EFA">
        <w:rPr>
          <w:b w:val="0"/>
          <w:lang w:val="en-US"/>
        </w:rPr>
        <w:t>Spiegler-Kedem</w:t>
      </w:r>
      <w:proofErr w:type="spellEnd"/>
      <w:r w:rsidRPr="007E5EFA">
        <w:rPr>
          <w:b w:val="0"/>
          <w:lang w:val="en-US"/>
        </w:rPr>
        <w:t xml:space="preserve"> model, and the membrane transport parameters determined from the fitting </w:t>
      </w:r>
      <w:r w:rsidRPr="007E5EFA">
        <w:rPr>
          <w:b w:val="0"/>
          <w:strike/>
          <w:lang w:val="en-US"/>
        </w:rPr>
        <w:t>of</w:t>
      </w:r>
      <w:r w:rsidRPr="007E5EFA">
        <w:rPr>
          <w:b w:val="0"/>
          <w:lang w:val="en-US"/>
        </w:rPr>
        <w:t xml:space="preserve"> the experimental da</w:t>
      </w:r>
      <w:r w:rsidR="00BA11DE" w:rsidRPr="007E5EFA">
        <w:rPr>
          <w:b w:val="0"/>
          <w:lang w:val="en-US"/>
        </w:rPr>
        <w:t>ta with the model describe</w:t>
      </w:r>
      <w:r w:rsidRPr="007E5EFA">
        <w:rPr>
          <w:b w:val="0"/>
          <w:lang w:val="en-US"/>
        </w:rPr>
        <w:t xml:space="preserve"> very well the NF processes fo</w:t>
      </w:r>
      <w:r w:rsidR="00BA11DE" w:rsidRPr="007E5EFA">
        <w:rPr>
          <w:b w:val="0"/>
          <w:lang w:val="en-US"/>
        </w:rPr>
        <w:t xml:space="preserve">r a wider range of the concentration. Finally, as </w:t>
      </w:r>
      <w:r w:rsidRPr="007E5EFA">
        <w:rPr>
          <w:b w:val="0"/>
          <w:lang w:val="en-US"/>
        </w:rPr>
        <w:t xml:space="preserve">found </w:t>
      </w:r>
      <w:r w:rsidR="00BA11DE" w:rsidRPr="007E5EFA">
        <w:rPr>
          <w:b w:val="0"/>
          <w:lang w:val="en-US"/>
        </w:rPr>
        <w:t xml:space="preserve">out, </w:t>
      </w:r>
      <w:r w:rsidRPr="007E5EFA">
        <w:rPr>
          <w:b w:val="0"/>
          <w:lang w:val="en-US"/>
        </w:rPr>
        <w:t>the transport mechanism of the solute is mainly convective</w:t>
      </w:r>
      <w:r w:rsidR="00BA11DE" w:rsidRPr="007E5EFA">
        <w:rPr>
          <w:b w:val="0"/>
          <w:lang w:val="en-US"/>
        </w:rPr>
        <w:t xml:space="preserve"> in nature</w:t>
      </w:r>
      <w:r w:rsidRPr="007E5EFA">
        <w:rPr>
          <w:b w:val="0"/>
          <w:lang w:val="en-US"/>
        </w:rPr>
        <w:t>, being almo</w:t>
      </w:r>
      <w:r w:rsidR="00BA11DE" w:rsidRPr="007E5EFA">
        <w:rPr>
          <w:b w:val="0"/>
          <w:lang w:val="en-US"/>
        </w:rPr>
        <w:t xml:space="preserve">st totally hindered by the size of the metal ions, </w:t>
      </w:r>
      <w:r w:rsidRPr="007E5EFA">
        <w:rPr>
          <w:b w:val="0"/>
          <w:lang w:val="en-US"/>
        </w:rPr>
        <w:t>which finally determine</w:t>
      </w:r>
      <w:r w:rsidR="00BA11DE" w:rsidRPr="007E5EFA">
        <w:rPr>
          <w:b w:val="0"/>
          <w:lang w:val="en-US"/>
        </w:rPr>
        <w:t>s the salts’ retention. Thus</w:t>
      </w:r>
      <w:r w:rsidRPr="007E5EFA">
        <w:rPr>
          <w:b w:val="0"/>
          <w:lang w:val="en-US"/>
        </w:rPr>
        <w:t xml:space="preserve">, the </w:t>
      </w:r>
      <w:proofErr w:type="spellStart"/>
      <w:r w:rsidRPr="007E5EFA">
        <w:rPr>
          <w:b w:val="0"/>
          <w:lang w:val="en-US"/>
        </w:rPr>
        <w:t>S</w:t>
      </w:r>
      <w:r w:rsidR="00BA11DE" w:rsidRPr="007E5EFA">
        <w:rPr>
          <w:b w:val="0"/>
          <w:lang w:val="en-US"/>
        </w:rPr>
        <w:t>piegler-Kedem</w:t>
      </w:r>
      <w:proofErr w:type="spellEnd"/>
      <w:r w:rsidR="00BA11DE" w:rsidRPr="007E5EFA">
        <w:rPr>
          <w:b w:val="0"/>
          <w:lang w:val="en-US"/>
        </w:rPr>
        <w:t xml:space="preserve"> model can be used </w:t>
      </w:r>
      <w:r w:rsidR="006D2ECC" w:rsidRPr="007E5EFA">
        <w:rPr>
          <w:b w:val="0"/>
          <w:lang w:val="en-US"/>
        </w:rPr>
        <w:t xml:space="preserve">to interpret and predict the </w:t>
      </w:r>
      <w:r w:rsidRPr="007E5EFA">
        <w:rPr>
          <w:b w:val="0"/>
          <w:lang w:val="en-US"/>
        </w:rPr>
        <w:t xml:space="preserve">removal </w:t>
      </w:r>
      <w:r w:rsidR="006D2ECC" w:rsidRPr="007E5EFA">
        <w:rPr>
          <w:b w:val="0"/>
          <w:lang w:val="en-US"/>
        </w:rPr>
        <w:t xml:space="preserve">of lead </w:t>
      </w:r>
      <w:r w:rsidRPr="007E5EFA">
        <w:rPr>
          <w:b w:val="0"/>
          <w:lang w:val="en-US"/>
        </w:rPr>
        <w:t>by NF from single nitrate solutions</w:t>
      </w:r>
      <w:r w:rsidR="007E5EFA" w:rsidRPr="007E5EFA">
        <w:rPr>
          <w:b w:val="0"/>
          <w:lang w:val="en-US"/>
        </w:rPr>
        <w:t>.</w:t>
      </w:r>
    </w:p>
    <w:p w:rsidR="0031135B" w:rsidRPr="00772468" w:rsidRDefault="006D2ECC" w:rsidP="0031135B">
      <w:pPr>
        <w:pStyle w:val="CETAcknowledgements"/>
        <w:rPr>
          <w:lang w:val="en-US"/>
        </w:rPr>
      </w:pPr>
      <w:r w:rsidRPr="00246BFA">
        <w:rPr>
          <w:lang w:val="en-US"/>
        </w:rPr>
        <w:t>Acknowledgment</w:t>
      </w:r>
    </w:p>
    <w:p w:rsidR="0031135B" w:rsidRPr="00772468" w:rsidRDefault="0031135B" w:rsidP="0031135B">
      <w:pPr>
        <w:pStyle w:val="CETBodytext"/>
      </w:pPr>
      <w:r w:rsidRPr="00772468">
        <w:t>The Ministry of Education, Youth and Sports of the Czech Republic, Project “</w:t>
      </w:r>
      <w:r w:rsidR="00185933" w:rsidRPr="00772468">
        <w:t xml:space="preserve">Development of the </w:t>
      </w:r>
      <w:r w:rsidR="007F05A0" w:rsidRPr="00772468">
        <w:t>R</w:t>
      </w:r>
      <w:r w:rsidR="00185933" w:rsidRPr="00772468">
        <w:t xml:space="preserve">esearch </w:t>
      </w:r>
      <w:r w:rsidR="007F05A0" w:rsidRPr="00772468">
        <w:t>O</w:t>
      </w:r>
      <w:r w:rsidR="00185933" w:rsidRPr="00772468">
        <w:t>rganization</w:t>
      </w:r>
      <w:bookmarkStart w:id="0" w:name="_GoBack"/>
      <w:bookmarkEnd w:id="0"/>
      <w:r w:rsidRPr="00772468">
        <w:t>“, financially supported this work.</w:t>
      </w:r>
    </w:p>
    <w:p w:rsidR="0031135B" w:rsidRPr="006D2ECC" w:rsidRDefault="0031135B" w:rsidP="0031135B">
      <w:pPr>
        <w:pStyle w:val="CETReference"/>
        <w:rPr>
          <w:noProof/>
          <w:sz w:val="20"/>
          <w:lang w:val="en-US"/>
        </w:rPr>
      </w:pPr>
      <w:r w:rsidRPr="00246BFA">
        <w:rPr>
          <w:noProof/>
          <w:sz w:val="20"/>
          <w:lang w:val="en-US"/>
        </w:rPr>
        <w:t>Reference</w:t>
      </w:r>
      <w:r w:rsidR="006D2ECC" w:rsidRPr="00246BFA">
        <w:rPr>
          <w:noProof/>
          <w:sz w:val="20"/>
          <w:lang w:val="en-US"/>
        </w:rPr>
        <w:t>s</w:t>
      </w:r>
    </w:p>
    <w:p w:rsidR="00E01266" w:rsidRPr="006D2ECC" w:rsidRDefault="00E01266" w:rsidP="00E01266">
      <w:pPr>
        <w:pStyle w:val="CETBodytext"/>
        <w:rPr>
          <w:noProof/>
        </w:rPr>
      </w:pPr>
      <w:r w:rsidRPr="006D2ECC">
        <w:rPr>
          <w:noProof/>
        </w:rPr>
        <w:t>Baker</w:t>
      </w:r>
      <w:r w:rsidR="00CC07BE" w:rsidRPr="006D2ECC">
        <w:rPr>
          <w:noProof/>
        </w:rPr>
        <w:t xml:space="preserve"> R.W.</w:t>
      </w:r>
      <w:r w:rsidRPr="006D2ECC">
        <w:rPr>
          <w:noProof/>
        </w:rPr>
        <w:t xml:space="preserve">, </w:t>
      </w:r>
      <w:r w:rsidR="00CC07BE" w:rsidRPr="006D2ECC">
        <w:rPr>
          <w:noProof/>
        </w:rPr>
        <w:t xml:space="preserve">2004, </w:t>
      </w:r>
      <w:r w:rsidRPr="006D2ECC">
        <w:rPr>
          <w:noProof/>
        </w:rPr>
        <w:t>Membrane Technology and Applications, Wiley, Chichester</w:t>
      </w:r>
      <w:r w:rsidR="00CC07BE" w:rsidRPr="006D2ECC">
        <w:rPr>
          <w:noProof/>
        </w:rPr>
        <w:t>, United Kingdom</w:t>
      </w:r>
      <w:r w:rsidRPr="006D2ECC">
        <w:rPr>
          <w:noProof/>
        </w:rPr>
        <w:t xml:space="preserve">. </w:t>
      </w:r>
    </w:p>
    <w:p w:rsidR="00D61C73" w:rsidRPr="006D2ECC" w:rsidRDefault="00D61C73" w:rsidP="00D61C73">
      <w:pPr>
        <w:pStyle w:val="CETBodytext"/>
        <w:ind w:left="284" w:hanging="284"/>
        <w:rPr>
          <w:noProof/>
        </w:rPr>
      </w:pPr>
      <w:r w:rsidRPr="006D2ECC">
        <w:rPr>
          <w:noProof/>
        </w:rPr>
        <w:t>Bouranene S., Fievet P., Szymczyk A., El-Hadi Samer M., Vodonne A., 2008, Influence of operating conditions on the rejection of cobalt and lead ions in aqueous solutions by a nanofiltration polyamide membrane, J. Membr. Sci. 325, 150–157.</w:t>
      </w:r>
    </w:p>
    <w:p w:rsidR="00D61C73" w:rsidRPr="006D2ECC" w:rsidRDefault="00D61C73" w:rsidP="00D61C73">
      <w:pPr>
        <w:pStyle w:val="CETBodytext"/>
        <w:ind w:left="284" w:hanging="284"/>
        <w:rPr>
          <w:noProof/>
        </w:rPr>
      </w:pPr>
      <w:r w:rsidRPr="006D2ECC">
        <w:rPr>
          <w:noProof/>
        </w:rPr>
        <w:t>Bouranene S., Fievet P., Szymczyk A., 2009, Investigating nanofiltration of multiionic solutions using the steric, electric and dielectric exclusion model, Chem. Eng. Sci. 64(17), 3789-3798.</w:t>
      </w:r>
    </w:p>
    <w:p w:rsidR="00D61C73" w:rsidRPr="006D2ECC" w:rsidRDefault="00D61C73" w:rsidP="00D61C73">
      <w:pPr>
        <w:pStyle w:val="CETBodytext"/>
        <w:ind w:left="284" w:hanging="284"/>
        <w:rPr>
          <w:noProof/>
        </w:rPr>
      </w:pPr>
      <w:r w:rsidRPr="006D2ECC">
        <w:rPr>
          <w:noProof/>
        </w:rPr>
        <w:t>Bowen W.R., Mukhtar H., 1996, Characterisation and prediction of separation performance of nanofiltration membranes, J. Membr. Sci. 112(2), 263-274.</w:t>
      </w:r>
    </w:p>
    <w:p w:rsidR="00D61C73" w:rsidRPr="006D2ECC" w:rsidRDefault="00D61C73" w:rsidP="00D61C73">
      <w:pPr>
        <w:pStyle w:val="CETBodytext"/>
        <w:ind w:left="284" w:hanging="284"/>
        <w:rPr>
          <w:noProof/>
        </w:rPr>
      </w:pPr>
      <w:r w:rsidRPr="006D2ECC">
        <w:rPr>
          <w:noProof/>
        </w:rPr>
        <w:t>Childress A., Elimelech M., 2000, Relating nanofiltration membrane performance to membrane charge (electrokinetic) characteristics, Environ. Sci. Technol. 24, 3710-3716.</w:t>
      </w:r>
    </w:p>
    <w:p w:rsidR="00D61C73" w:rsidRPr="006D2ECC" w:rsidRDefault="00D61C73" w:rsidP="00D61C73">
      <w:pPr>
        <w:pStyle w:val="CETBodytext"/>
        <w:ind w:left="284" w:hanging="284"/>
        <w:rPr>
          <w:noProof/>
        </w:rPr>
      </w:pPr>
      <w:r w:rsidRPr="006D2ECC">
        <w:rPr>
          <w:noProof/>
        </w:rPr>
        <w:t>Deon S., Dutournie P., Bourseau P., 2007, Modelling nanofiltration with Nernst-Planck approach and polarization layer, AIChE J. 53, 1952-1969.</w:t>
      </w:r>
    </w:p>
    <w:p w:rsidR="00D61C73" w:rsidRPr="006D2ECC" w:rsidRDefault="00D61C73" w:rsidP="00D61C73">
      <w:pPr>
        <w:pStyle w:val="CETBodytext"/>
        <w:ind w:left="284" w:hanging="284"/>
        <w:rPr>
          <w:noProof/>
        </w:rPr>
      </w:pPr>
      <w:r w:rsidRPr="006D2ECC">
        <w:rPr>
          <w:noProof/>
        </w:rPr>
        <w:t>Deon S., Escoda A., Fievet P., Dutournie P., Bourseau P., 2012, How to use a multi-ionic transport model to fully predict rejection of mineral salts by nanofiltration membranes, Chem. Eng. J. 189-190,  24-31.</w:t>
      </w:r>
    </w:p>
    <w:p w:rsidR="00D63F0D" w:rsidRPr="00DF78F6" w:rsidRDefault="00D63F0D" w:rsidP="00CC07BE">
      <w:pPr>
        <w:pStyle w:val="CETBodytext"/>
        <w:ind w:left="284" w:hanging="284"/>
        <w:rPr>
          <w:noProof/>
        </w:rPr>
      </w:pPr>
      <w:r w:rsidRPr="00DF78F6">
        <w:rPr>
          <w:noProof/>
        </w:rPr>
        <w:t>Fane A.G., 1996, Membranes for water production and wastewater reuse, Desalination 106, 1-9.</w:t>
      </w:r>
    </w:p>
    <w:p w:rsidR="00E01266" w:rsidRPr="00DF78F6" w:rsidRDefault="00E01266" w:rsidP="00CC07BE">
      <w:pPr>
        <w:pStyle w:val="CETBodytext"/>
        <w:ind w:left="284" w:hanging="284"/>
        <w:rPr>
          <w:noProof/>
        </w:rPr>
      </w:pPr>
      <w:r w:rsidRPr="00DF78F6">
        <w:rPr>
          <w:noProof/>
        </w:rPr>
        <w:t>Gherasim</w:t>
      </w:r>
      <w:r w:rsidR="00CC07BE" w:rsidRPr="00DF78F6">
        <w:rPr>
          <w:noProof/>
        </w:rPr>
        <w:t xml:space="preserve"> C.V.</w:t>
      </w:r>
      <w:r w:rsidRPr="00DF78F6">
        <w:rPr>
          <w:noProof/>
        </w:rPr>
        <w:t>, Cuhorka</w:t>
      </w:r>
      <w:r w:rsidR="00CC07BE" w:rsidRPr="00DF78F6">
        <w:rPr>
          <w:noProof/>
        </w:rPr>
        <w:t xml:space="preserve"> J.</w:t>
      </w:r>
      <w:r w:rsidRPr="00DF78F6">
        <w:rPr>
          <w:noProof/>
        </w:rPr>
        <w:t>, Mikul</w:t>
      </w:r>
      <w:r w:rsidR="00FC24D0" w:rsidRPr="00DF78F6">
        <w:rPr>
          <w:noProof/>
        </w:rPr>
        <w:t>áš</w:t>
      </w:r>
      <w:r w:rsidRPr="00DF78F6">
        <w:rPr>
          <w:noProof/>
        </w:rPr>
        <w:t>ek</w:t>
      </w:r>
      <w:r w:rsidR="00CC07BE" w:rsidRPr="00DF78F6">
        <w:rPr>
          <w:noProof/>
        </w:rPr>
        <w:t xml:space="preserve"> P.,</w:t>
      </w:r>
      <w:r w:rsidRPr="00DF78F6">
        <w:rPr>
          <w:noProof/>
        </w:rPr>
        <w:t xml:space="preserve"> </w:t>
      </w:r>
      <w:r w:rsidR="00CC07BE" w:rsidRPr="00DF78F6">
        <w:rPr>
          <w:noProof/>
        </w:rPr>
        <w:t xml:space="preserve">2013, </w:t>
      </w:r>
      <w:r w:rsidRPr="00DF78F6">
        <w:rPr>
          <w:noProof/>
        </w:rPr>
        <w:t>Analysis of lead(II) retention from single salt and binary aqueous solutions by a polyamide nanofiltration membrane: Experimental results and modelling, J. Membr. Sci. 436</w:t>
      </w:r>
      <w:r w:rsidR="00CC07BE" w:rsidRPr="00DF78F6">
        <w:rPr>
          <w:noProof/>
        </w:rPr>
        <w:t xml:space="preserve">, </w:t>
      </w:r>
      <w:r w:rsidRPr="00DF78F6">
        <w:rPr>
          <w:noProof/>
        </w:rPr>
        <w:t>132-144.</w:t>
      </w:r>
    </w:p>
    <w:p w:rsidR="00D63F0D" w:rsidRPr="00DF78F6" w:rsidRDefault="00D63F0D" w:rsidP="007F05A0">
      <w:pPr>
        <w:pStyle w:val="CETBodytext"/>
        <w:ind w:left="284" w:hanging="284"/>
        <w:rPr>
          <w:noProof/>
        </w:rPr>
      </w:pPr>
      <w:r w:rsidRPr="00DF78F6">
        <w:rPr>
          <w:noProof/>
        </w:rPr>
        <w:t>Moore M., Ramamoorthy S., 1985, Heavy Metals in Natural Waters, Springer-Verlag, New York, USA, 112-119.</w:t>
      </w:r>
    </w:p>
    <w:p w:rsidR="007F05A0" w:rsidRPr="00DF78F6" w:rsidRDefault="007F05A0" w:rsidP="007F05A0">
      <w:pPr>
        <w:pStyle w:val="CETBodytext"/>
        <w:ind w:left="284" w:hanging="284"/>
        <w:rPr>
          <w:noProof/>
        </w:rPr>
      </w:pPr>
      <w:r w:rsidRPr="00DF78F6">
        <w:rPr>
          <w:noProof/>
        </w:rPr>
        <w:t>Schaep J., van der Bruggen B., Vandecasteele C., Wilms D., 1998, Influence of ion size and charge in nanofiltration, Sep. Purif. Technol. 14, 155-162.</w:t>
      </w:r>
    </w:p>
    <w:p w:rsidR="00050143" w:rsidRDefault="00CC07BE" w:rsidP="003040FE">
      <w:pPr>
        <w:pStyle w:val="CETBodytext"/>
        <w:ind w:left="284" w:hanging="284"/>
        <w:rPr>
          <w:noProof/>
        </w:rPr>
      </w:pPr>
      <w:r w:rsidRPr="00DF78F6">
        <w:rPr>
          <w:noProof/>
        </w:rPr>
        <w:t>Schafer A.I., Fane A.G., Waite T.D.</w:t>
      </w:r>
      <w:r w:rsidR="00D430B9" w:rsidRPr="00DF78F6">
        <w:rPr>
          <w:noProof/>
        </w:rPr>
        <w:t xml:space="preserve"> (Eds)</w:t>
      </w:r>
      <w:r w:rsidRPr="00DF78F6">
        <w:rPr>
          <w:noProof/>
        </w:rPr>
        <w:t>, 2002, Nanofiltration-Principles and Applications, Elsevier, Oxford, United Kingdom.</w:t>
      </w:r>
    </w:p>
    <w:p w:rsidR="006D2ECC" w:rsidRDefault="001E0689" w:rsidP="003040FE">
      <w:pPr>
        <w:pStyle w:val="CETBodytext"/>
        <w:ind w:left="284" w:hanging="284"/>
        <w:rPr>
          <w:noProof/>
        </w:rPr>
      </w:pPr>
      <w:r w:rsidRPr="006D2ECC">
        <w:rPr>
          <w:noProof/>
        </w:rPr>
        <w:t>Spiegler</w:t>
      </w:r>
      <w:r w:rsidR="007F05A0" w:rsidRPr="006D2ECC">
        <w:rPr>
          <w:noProof/>
        </w:rPr>
        <w:t xml:space="preserve"> K.</w:t>
      </w:r>
      <w:r w:rsidRPr="006D2ECC">
        <w:rPr>
          <w:noProof/>
        </w:rPr>
        <w:t>, Kedem</w:t>
      </w:r>
      <w:r w:rsidR="007F05A0" w:rsidRPr="006D2ECC">
        <w:rPr>
          <w:noProof/>
        </w:rPr>
        <w:t xml:space="preserve"> O.</w:t>
      </w:r>
      <w:r w:rsidRPr="006D2ECC">
        <w:rPr>
          <w:noProof/>
        </w:rPr>
        <w:t>,</w:t>
      </w:r>
      <w:r w:rsidR="007F05A0" w:rsidRPr="006D2ECC">
        <w:rPr>
          <w:noProof/>
        </w:rPr>
        <w:t xml:space="preserve"> 1966,</w:t>
      </w:r>
      <w:r w:rsidRPr="006D2ECC">
        <w:rPr>
          <w:noProof/>
        </w:rPr>
        <w:t xml:space="preserve"> Thermodynamics of hyperfiltration (reverse osmosis): criteria for efficient membranes, Desalination 1</w:t>
      </w:r>
      <w:r w:rsidR="007F05A0" w:rsidRPr="006D2ECC">
        <w:rPr>
          <w:noProof/>
        </w:rPr>
        <w:t xml:space="preserve">, </w:t>
      </w:r>
      <w:r w:rsidRPr="006D2ECC">
        <w:rPr>
          <w:noProof/>
        </w:rPr>
        <w:t>311-326.</w:t>
      </w:r>
    </w:p>
    <w:sectPr w:rsidR="006D2ECC" w:rsidSect="00CA5A9C">
      <w:type w:val="continuous"/>
      <w:pgSz w:w="11906" w:h="16838" w:code="9"/>
      <w:pgMar w:top="1701" w:right="1418" w:bottom="1701" w:left="1701" w:header="1701" w:footer="0" w:gutter="0"/>
      <w:cols w:space="708"/>
      <w:formProt w:val="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0738" w:rsidRDefault="00600738" w:rsidP="004F5E36">
      <w:r>
        <w:separator/>
      </w:r>
    </w:p>
  </w:endnote>
  <w:endnote w:type="continuationSeparator" w:id="0">
    <w:p w:rsidR="00600738" w:rsidRDefault="00600738" w:rsidP="004F5E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dvP6960">
    <w:altName w:val="Times New Roman"/>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0738" w:rsidRDefault="00600738" w:rsidP="004F5E36">
      <w:r>
        <w:separator/>
      </w:r>
    </w:p>
  </w:footnote>
  <w:footnote w:type="continuationSeparator" w:id="0">
    <w:p w:rsidR="00600738" w:rsidRDefault="00600738" w:rsidP="004F5E3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558AF15E"/>
    <w:lvl w:ilvl="0">
      <w:start w:val="1"/>
      <w:numFmt w:val="decimal"/>
      <w:pStyle w:val="slovanseznam5"/>
      <w:lvlText w:val="%1."/>
      <w:lvlJc w:val="left"/>
      <w:pPr>
        <w:tabs>
          <w:tab w:val="num" w:pos="1492"/>
        </w:tabs>
        <w:ind w:left="1492" w:hanging="360"/>
      </w:pPr>
    </w:lvl>
  </w:abstractNum>
  <w:abstractNum w:abstractNumId="1">
    <w:nsid w:val="FFFFFF7D"/>
    <w:multiLevelType w:val="singleLevel"/>
    <w:tmpl w:val="65EC884E"/>
    <w:lvl w:ilvl="0">
      <w:start w:val="1"/>
      <w:numFmt w:val="decimal"/>
      <w:pStyle w:val="slovanseznam4"/>
      <w:lvlText w:val="%1."/>
      <w:lvlJc w:val="left"/>
      <w:pPr>
        <w:tabs>
          <w:tab w:val="num" w:pos="1209"/>
        </w:tabs>
        <w:ind w:left="1209" w:hanging="360"/>
      </w:pPr>
    </w:lvl>
  </w:abstractNum>
  <w:abstractNum w:abstractNumId="2">
    <w:nsid w:val="FFFFFF7E"/>
    <w:multiLevelType w:val="singleLevel"/>
    <w:tmpl w:val="408CBE96"/>
    <w:lvl w:ilvl="0">
      <w:start w:val="1"/>
      <w:numFmt w:val="decimal"/>
      <w:pStyle w:val="slovanseznam3"/>
      <w:lvlText w:val="%1."/>
      <w:lvlJc w:val="left"/>
      <w:pPr>
        <w:tabs>
          <w:tab w:val="num" w:pos="926"/>
        </w:tabs>
        <w:ind w:left="926" w:hanging="360"/>
      </w:pPr>
    </w:lvl>
  </w:abstractNum>
  <w:abstractNum w:abstractNumId="3">
    <w:nsid w:val="FFFFFF7F"/>
    <w:multiLevelType w:val="singleLevel"/>
    <w:tmpl w:val="CFC0B388"/>
    <w:lvl w:ilvl="0">
      <w:start w:val="1"/>
      <w:numFmt w:val="decimal"/>
      <w:pStyle w:val="slovanseznam2"/>
      <w:lvlText w:val="%1."/>
      <w:lvlJc w:val="left"/>
      <w:pPr>
        <w:tabs>
          <w:tab w:val="num" w:pos="643"/>
        </w:tabs>
        <w:ind w:left="643" w:hanging="360"/>
      </w:pPr>
    </w:lvl>
  </w:abstractNum>
  <w:abstractNum w:abstractNumId="4">
    <w:nsid w:val="FFFFFF80"/>
    <w:multiLevelType w:val="singleLevel"/>
    <w:tmpl w:val="CA34EB48"/>
    <w:lvl w:ilvl="0">
      <w:start w:val="1"/>
      <w:numFmt w:val="bullet"/>
      <w:pStyle w:val="Seznamsodrkami5"/>
      <w:lvlText w:val=""/>
      <w:lvlJc w:val="left"/>
      <w:pPr>
        <w:tabs>
          <w:tab w:val="num" w:pos="1492"/>
        </w:tabs>
        <w:ind w:left="1492" w:hanging="360"/>
      </w:pPr>
      <w:rPr>
        <w:rFonts w:ascii="Symbol" w:hAnsi="Symbol" w:hint="default"/>
      </w:rPr>
    </w:lvl>
  </w:abstractNum>
  <w:abstractNum w:abstractNumId="5">
    <w:nsid w:val="FFFFFF81"/>
    <w:multiLevelType w:val="singleLevel"/>
    <w:tmpl w:val="485C6BD6"/>
    <w:lvl w:ilvl="0">
      <w:start w:val="1"/>
      <w:numFmt w:val="bullet"/>
      <w:pStyle w:val="Seznamsodrkami4"/>
      <w:lvlText w:val=""/>
      <w:lvlJc w:val="left"/>
      <w:pPr>
        <w:tabs>
          <w:tab w:val="num" w:pos="1209"/>
        </w:tabs>
        <w:ind w:left="1209" w:hanging="360"/>
      </w:pPr>
      <w:rPr>
        <w:rFonts w:ascii="Symbol" w:hAnsi="Symbol" w:hint="default"/>
      </w:rPr>
    </w:lvl>
  </w:abstractNum>
  <w:abstractNum w:abstractNumId="6">
    <w:nsid w:val="FFFFFF82"/>
    <w:multiLevelType w:val="singleLevel"/>
    <w:tmpl w:val="587A9968"/>
    <w:lvl w:ilvl="0">
      <w:start w:val="1"/>
      <w:numFmt w:val="bullet"/>
      <w:pStyle w:val="Seznamsodrkami3"/>
      <w:lvlText w:val=""/>
      <w:lvlJc w:val="left"/>
      <w:pPr>
        <w:tabs>
          <w:tab w:val="num" w:pos="926"/>
        </w:tabs>
        <w:ind w:left="926" w:hanging="360"/>
      </w:pPr>
      <w:rPr>
        <w:rFonts w:ascii="Symbol" w:hAnsi="Symbol" w:hint="default"/>
      </w:rPr>
    </w:lvl>
  </w:abstractNum>
  <w:abstractNum w:abstractNumId="7">
    <w:nsid w:val="FFFFFF83"/>
    <w:multiLevelType w:val="singleLevel"/>
    <w:tmpl w:val="9ED27934"/>
    <w:lvl w:ilvl="0">
      <w:start w:val="1"/>
      <w:numFmt w:val="bullet"/>
      <w:pStyle w:val="Seznamsodrkami2"/>
      <w:lvlText w:val=""/>
      <w:lvlJc w:val="left"/>
      <w:pPr>
        <w:tabs>
          <w:tab w:val="num" w:pos="643"/>
        </w:tabs>
        <w:ind w:left="643" w:hanging="360"/>
      </w:pPr>
      <w:rPr>
        <w:rFonts w:ascii="Symbol" w:hAnsi="Symbol" w:hint="default"/>
      </w:rPr>
    </w:lvl>
  </w:abstractNum>
  <w:abstractNum w:abstractNumId="8">
    <w:nsid w:val="FFFFFF88"/>
    <w:multiLevelType w:val="singleLevel"/>
    <w:tmpl w:val="95F4206A"/>
    <w:lvl w:ilvl="0">
      <w:start w:val="1"/>
      <w:numFmt w:val="decimal"/>
      <w:pStyle w:val="slovanseznam"/>
      <w:lvlText w:val="%1."/>
      <w:lvlJc w:val="left"/>
      <w:pPr>
        <w:tabs>
          <w:tab w:val="num" w:pos="360"/>
        </w:tabs>
        <w:ind w:left="360" w:hanging="360"/>
      </w:pPr>
    </w:lvl>
  </w:abstractNum>
  <w:abstractNum w:abstractNumId="9">
    <w:nsid w:val="FFFFFF89"/>
    <w:multiLevelType w:val="singleLevel"/>
    <w:tmpl w:val="206ACE1A"/>
    <w:lvl w:ilvl="0">
      <w:start w:val="1"/>
      <w:numFmt w:val="bullet"/>
      <w:pStyle w:val="Seznamsodrkami"/>
      <w:lvlText w:val=""/>
      <w:lvlJc w:val="left"/>
      <w:pPr>
        <w:tabs>
          <w:tab w:val="num" w:pos="360"/>
        </w:tabs>
        <w:ind w:left="360" w:hanging="360"/>
      </w:pPr>
      <w:rPr>
        <w:rFonts w:ascii="Symbol" w:hAnsi="Symbol" w:hint="default"/>
      </w:rPr>
    </w:lvl>
  </w:abstractNum>
  <w:abstractNum w:abstractNumId="10">
    <w:nsid w:val="2438217E"/>
    <w:multiLevelType w:val="multilevel"/>
    <w:tmpl w:val="0784B0C2"/>
    <w:lvl w:ilvl="0">
      <w:start w:val="1"/>
      <w:numFmt w:val="decimal"/>
      <w:suff w:val="space"/>
      <w:lvlText w:val="Chapter %1"/>
      <w:lvlJc w:val="left"/>
      <w:pPr>
        <w:ind w:left="0" w:firstLine="0"/>
      </w:pPr>
      <w:rPr>
        <w:rFonts w:hint="default"/>
      </w:rPr>
    </w:lvl>
    <w:lvl w:ilvl="1">
      <w:start w:val="1"/>
      <w:numFmt w:val="decimal"/>
      <w:pStyle w:val="CETHeading1"/>
      <w:suff w:val="space"/>
      <w:lvlText w:val="%2."/>
      <w:lvlJc w:val="left"/>
      <w:pPr>
        <w:ind w:left="0" w:firstLine="0"/>
      </w:pPr>
      <w:rPr>
        <w:rFonts w:hint="default"/>
      </w:rPr>
    </w:lvl>
    <w:lvl w:ilvl="2">
      <w:start w:val="1"/>
      <w:numFmt w:val="decimal"/>
      <w:pStyle w:val="CETheadingx"/>
      <w:suff w:val="space"/>
      <w:lvlText w:val="%2.%3"/>
      <w:lvlJc w:val="left"/>
      <w:pPr>
        <w:ind w:left="0" w:firstLine="0"/>
      </w:pPr>
      <w:rPr>
        <w:rFonts w:hint="default"/>
      </w:rPr>
    </w:lvl>
    <w:lvl w:ilvl="3">
      <w:start w:val="1"/>
      <w:numFmt w:val="decimal"/>
      <w:pStyle w:val="Jednoduchtabulka1"/>
      <w:suff w:val="space"/>
      <w:lvlText w:val="%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3.%4.%5.%6.%7.%8.%9."/>
      <w:lvlJc w:val="left"/>
      <w:pPr>
        <w:ind w:left="0" w:firstLine="0"/>
      </w:pPr>
      <w:rPr>
        <w:rFonts w:hint="default"/>
      </w:rPr>
    </w:lvl>
  </w:abstractNum>
  <w:abstractNum w:abstractNumId="11">
    <w:nsid w:val="351E0394"/>
    <w:multiLevelType w:val="hybridMultilevel"/>
    <w:tmpl w:val="ED14CA0C"/>
    <w:lvl w:ilvl="0" w:tplc="B13489D8">
      <w:start w:val="1"/>
      <w:numFmt w:val="bullet"/>
      <w:pStyle w:val="CETnumberingbullets"/>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56205803"/>
    <w:multiLevelType w:val="multilevel"/>
    <w:tmpl w:val="444C89D0"/>
    <w:lvl w:ilvl="0">
      <w:start w:val="1"/>
      <w:numFmt w:val="decimal"/>
      <w:suff w:val="space"/>
      <w:lvlText w:val="Chapter %1"/>
      <w:lvlJc w:val="left"/>
      <w:pPr>
        <w:ind w:left="0" w:firstLine="0"/>
      </w:pPr>
      <w:rPr>
        <w:rFonts w:hint="default"/>
      </w:rPr>
    </w:lvl>
    <w:lvl w:ilvl="1">
      <w:start w:val="1"/>
      <w:numFmt w:val="decimal"/>
      <w:suff w:val="space"/>
      <w:lvlText w:val="%2."/>
      <w:lvlJc w:val="left"/>
      <w:pPr>
        <w:ind w:left="0" w:firstLine="0"/>
      </w:pPr>
      <w:rPr>
        <w:rFonts w:hint="default"/>
      </w:rPr>
    </w:lvl>
    <w:lvl w:ilvl="2">
      <w:start w:val="1"/>
      <w:numFmt w:val="decimal"/>
      <w:suff w:val="space"/>
      <w:lvlText w:val="%2.%3."/>
      <w:lvlJc w:val="left"/>
      <w:pPr>
        <w:ind w:left="0" w:firstLine="0"/>
      </w:pPr>
      <w:rPr>
        <w:rFonts w:hint="default"/>
      </w:rPr>
    </w:lvl>
    <w:lvl w:ilvl="3">
      <w:start w:val="1"/>
      <w:numFmt w:val="decimal"/>
      <w:suff w:val="space"/>
      <w:lvlText w:val="%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3.%4.%5.%6.%7.%8.%9."/>
      <w:lvlJc w:val="left"/>
      <w:pPr>
        <w:ind w:left="0" w:firstLine="0"/>
      </w:pPr>
      <w:rPr>
        <w:rFonts w:hint="default"/>
      </w:rPr>
    </w:lvl>
  </w:abstractNum>
  <w:abstractNum w:abstractNumId="13">
    <w:nsid w:val="5AD311D0"/>
    <w:multiLevelType w:val="hybridMultilevel"/>
    <w:tmpl w:val="F198FF08"/>
    <w:lvl w:ilvl="0" w:tplc="62EA088C">
      <w:start w:val="1"/>
      <w:numFmt w:val="decimal"/>
      <w:pStyle w:val="CETnumbering1"/>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nsid w:val="6865266D"/>
    <w:multiLevelType w:val="hybridMultilevel"/>
    <w:tmpl w:val="7AB4E1CE"/>
    <w:lvl w:ilvl="0" w:tplc="33FE03FA">
      <w:start w:val="1"/>
      <w:numFmt w:val="lowerLetter"/>
      <w:pStyle w:val="CETnumberinga"/>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0"/>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2"/>
  </w:num>
  <w:num w:numId="13">
    <w:abstractNumId w:val="11"/>
  </w:num>
  <w:num w:numId="14">
    <w:abstractNumId w:val="13"/>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ocumentProtection w:edit="forms" w:enforcement="1" w:cryptProviderType="rsaAES" w:cryptAlgorithmClass="hash" w:cryptAlgorithmType="typeAny" w:cryptAlgorithmSid="14" w:cryptSpinCount="100000" w:hash="voOUDYaU6Tz327NjfJGF76xRvnlq9YkOTL1mbNprorIZ3812tt1BFRD+pGQN9V/WgfrfbkmFXGwyH4T2V7XM5g==" w:salt="MNkZZt3jls3IK4kn2PrRww=="/>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14A"/>
    <w:rsid w:val="000027C0"/>
    <w:rsid w:val="000117CB"/>
    <w:rsid w:val="00014C5C"/>
    <w:rsid w:val="00017DCC"/>
    <w:rsid w:val="00024A20"/>
    <w:rsid w:val="0003148D"/>
    <w:rsid w:val="00050143"/>
    <w:rsid w:val="00062A9A"/>
    <w:rsid w:val="00082995"/>
    <w:rsid w:val="000867A0"/>
    <w:rsid w:val="00094561"/>
    <w:rsid w:val="000A03B2"/>
    <w:rsid w:val="000A057E"/>
    <w:rsid w:val="000A37E3"/>
    <w:rsid w:val="000D34BE"/>
    <w:rsid w:val="000E2A82"/>
    <w:rsid w:val="000E36F1"/>
    <w:rsid w:val="000E3A73"/>
    <w:rsid w:val="000E414A"/>
    <w:rsid w:val="000F093C"/>
    <w:rsid w:val="0010678E"/>
    <w:rsid w:val="00123F73"/>
    <w:rsid w:val="0013121F"/>
    <w:rsid w:val="00131F84"/>
    <w:rsid w:val="00134DE4"/>
    <w:rsid w:val="0014272D"/>
    <w:rsid w:val="00150E59"/>
    <w:rsid w:val="00152DE3"/>
    <w:rsid w:val="00172C55"/>
    <w:rsid w:val="001755FB"/>
    <w:rsid w:val="001761D4"/>
    <w:rsid w:val="00184AD6"/>
    <w:rsid w:val="00185933"/>
    <w:rsid w:val="001B65C1"/>
    <w:rsid w:val="001C684B"/>
    <w:rsid w:val="001D53FC"/>
    <w:rsid w:val="001E0689"/>
    <w:rsid w:val="001E0F0F"/>
    <w:rsid w:val="001F47F7"/>
    <w:rsid w:val="002031B6"/>
    <w:rsid w:val="002065A8"/>
    <w:rsid w:val="002358D6"/>
    <w:rsid w:val="00243148"/>
    <w:rsid w:val="002447EF"/>
    <w:rsid w:val="00246BFA"/>
    <w:rsid w:val="00251550"/>
    <w:rsid w:val="00253DC0"/>
    <w:rsid w:val="0026334C"/>
    <w:rsid w:val="0027221A"/>
    <w:rsid w:val="00275B61"/>
    <w:rsid w:val="0028182B"/>
    <w:rsid w:val="00282656"/>
    <w:rsid w:val="00296B83"/>
    <w:rsid w:val="002C35F4"/>
    <w:rsid w:val="002F1255"/>
    <w:rsid w:val="003009B7"/>
    <w:rsid w:val="003040FE"/>
    <w:rsid w:val="0030469C"/>
    <w:rsid w:val="0031135B"/>
    <w:rsid w:val="003723D4"/>
    <w:rsid w:val="0038042A"/>
    <w:rsid w:val="00384F01"/>
    <w:rsid w:val="003871FD"/>
    <w:rsid w:val="00390836"/>
    <w:rsid w:val="003A7D1C"/>
    <w:rsid w:val="003B2603"/>
    <w:rsid w:val="003E1F78"/>
    <w:rsid w:val="003E435A"/>
    <w:rsid w:val="003F5D99"/>
    <w:rsid w:val="0042298A"/>
    <w:rsid w:val="004459F1"/>
    <w:rsid w:val="0045309C"/>
    <w:rsid w:val="0046164A"/>
    <w:rsid w:val="0046173D"/>
    <w:rsid w:val="00462DCD"/>
    <w:rsid w:val="00476875"/>
    <w:rsid w:val="004D39CE"/>
    <w:rsid w:val="004D751F"/>
    <w:rsid w:val="004E4DD6"/>
    <w:rsid w:val="004E6D9C"/>
    <w:rsid w:val="004F41E1"/>
    <w:rsid w:val="004F4B24"/>
    <w:rsid w:val="004F5E36"/>
    <w:rsid w:val="00500319"/>
    <w:rsid w:val="005119A5"/>
    <w:rsid w:val="005278B7"/>
    <w:rsid w:val="005346C8"/>
    <w:rsid w:val="00534711"/>
    <w:rsid w:val="00546C0F"/>
    <w:rsid w:val="00551C8B"/>
    <w:rsid w:val="005542C6"/>
    <w:rsid w:val="005A3971"/>
    <w:rsid w:val="005B61E6"/>
    <w:rsid w:val="005C3001"/>
    <w:rsid w:val="005C77E1"/>
    <w:rsid w:val="005D116E"/>
    <w:rsid w:val="005D6A2F"/>
    <w:rsid w:val="005E1A82"/>
    <w:rsid w:val="005E794C"/>
    <w:rsid w:val="005F0A28"/>
    <w:rsid w:val="005F0E5E"/>
    <w:rsid w:val="00600738"/>
    <w:rsid w:val="00603A33"/>
    <w:rsid w:val="00610CD6"/>
    <w:rsid w:val="00620046"/>
    <w:rsid w:val="00620DEE"/>
    <w:rsid w:val="006247E3"/>
    <w:rsid w:val="00625639"/>
    <w:rsid w:val="00640BDC"/>
    <w:rsid w:val="0064184D"/>
    <w:rsid w:val="0064280D"/>
    <w:rsid w:val="00657E8C"/>
    <w:rsid w:val="00660E3E"/>
    <w:rsid w:val="00662E74"/>
    <w:rsid w:val="00675E58"/>
    <w:rsid w:val="00676EE4"/>
    <w:rsid w:val="00692684"/>
    <w:rsid w:val="0069506D"/>
    <w:rsid w:val="006950E9"/>
    <w:rsid w:val="006A3281"/>
    <w:rsid w:val="006B68FB"/>
    <w:rsid w:val="006C5579"/>
    <w:rsid w:val="006D2ECC"/>
    <w:rsid w:val="006D36F4"/>
    <w:rsid w:val="006E19EA"/>
    <w:rsid w:val="006E1CF6"/>
    <w:rsid w:val="007447F3"/>
    <w:rsid w:val="007661C8"/>
    <w:rsid w:val="00766974"/>
    <w:rsid w:val="00772468"/>
    <w:rsid w:val="0077775D"/>
    <w:rsid w:val="007B0C50"/>
    <w:rsid w:val="007C1A43"/>
    <w:rsid w:val="007D6471"/>
    <w:rsid w:val="007E5EFA"/>
    <w:rsid w:val="007F05A0"/>
    <w:rsid w:val="008058D6"/>
    <w:rsid w:val="008060AC"/>
    <w:rsid w:val="00813288"/>
    <w:rsid w:val="008168FC"/>
    <w:rsid w:val="0087264A"/>
    <w:rsid w:val="0087637F"/>
    <w:rsid w:val="008A1512"/>
    <w:rsid w:val="008A2C99"/>
    <w:rsid w:val="008B4227"/>
    <w:rsid w:val="008B74FD"/>
    <w:rsid w:val="008C16D1"/>
    <w:rsid w:val="008E566E"/>
    <w:rsid w:val="00900FD5"/>
    <w:rsid w:val="00901EB6"/>
    <w:rsid w:val="00920362"/>
    <w:rsid w:val="009450CE"/>
    <w:rsid w:val="0095164B"/>
    <w:rsid w:val="0097420E"/>
    <w:rsid w:val="00975CD7"/>
    <w:rsid w:val="0098468B"/>
    <w:rsid w:val="00996483"/>
    <w:rsid w:val="00996F5A"/>
    <w:rsid w:val="009A389B"/>
    <w:rsid w:val="009A6FF8"/>
    <w:rsid w:val="009B041A"/>
    <w:rsid w:val="009D2FF7"/>
    <w:rsid w:val="009E788A"/>
    <w:rsid w:val="00A15383"/>
    <w:rsid w:val="00A1763D"/>
    <w:rsid w:val="00A17CEC"/>
    <w:rsid w:val="00A27369"/>
    <w:rsid w:val="00A27EF0"/>
    <w:rsid w:val="00A60D13"/>
    <w:rsid w:val="00A64FA6"/>
    <w:rsid w:val="00A72745"/>
    <w:rsid w:val="00A76EFC"/>
    <w:rsid w:val="00A97F29"/>
    <w:rsid w:val="00AB0964"/>
    <w:rsid w:val="00AC0B48"/>
    <w:rsid w:val="00AD16B9"/>
    <w:rsid w:val="00AE139F"/>
    <w:rsid w:val="00AE377D"/>
    <w:rsid w:val="00AF1310"/>
    <w:rsid w:val="00AF7A43"/>
    <w:rsid w:val="00B17FBD"/>
    <w:rsid w:val="00B202A9"/>
    <w:rsid w:val="00B23490"/>
    <w:rsid w:val="00B3080C"/>
    <w:rsid w:val="00B52D61"/>
    <w:rsid w:val="00B6188E"/>
    <w:rsid w:val="00B809D8"/>
    <w:rsid w:val="00B92CCA"/>
    <w:rsid w:val="00B9426E"/>
    <w:rsid w:val="00BA11DE"/>
    <w:rsid w:val="00BC30C9"/>
    <w:rsid w:val="00BE3E58"/>
    <w:rsid w:val="00BE58D7"/>
    <w:rsid w:val="00BF6961"/>
    <w:rsid w:val="00C01616"/>
    <w:rsid w:val="00C0162B"/>
    <w:rsid w:val="00C345B1"/>
    <w:rsid w:val="00C40142"/>
    <w:rsid w:val="00C57182"/>
    <w:rsid w:val="00C655FD"/>
    <w:rsid w:val="00C83A68"/>
    <w:rsid w:val="00C94434"/>
    <w:rsid w:val="00CA1C95"/>
    <w:rsid w:val="00CA5A9C"/>
    <w:rsid w:val="00CA5B06"/>
    <w:rsid w:val="00CC07BE"/>
    <w:rsid w:val="00CD5192"/>
    <w:rsid w:val="00CD5FE2"/>
    <w:rsid w:val="00CE42BC"/>
    <w:rsid w:val="00D01AC6"/>
    <w:rsid w:val="00D02B4C"/>
    <w:rsid w:val="00D045DD"/>
    <w:rsid w:val="00D07E3C"/>
    <w:rsid w:val="00D24AFD"/>
    <w:rsid w:val="00D30791"/>
    <w:rsid w:val="00D430B9"/>
    <w:rsid w:val="00D44EB3"/>
    <w:rsid w:val="00D61C73"/>
    <w:rsid w:val="00D63F0D"/>
    <w:rsid w:val="00D663BE"/>
    <w:rsid w:val="00D84576"/>
    <w:rsid w:val="00D9759B"/>
    <w:rsid w:val="00DB675F"/>
    <w:rsid w:val="00DE264A"/>
    <w:rsid w:val="00DF78F6"/>
    <w:rsid w:val="00E01266"/>
    <w:rsid w:val="00E041E7"/>
    <w:rsid w:val="00E14B51"/>
    <w:rsid w:val="00E21E34"/>
    <w:rsid w:val="00E23CA1"/>
    <w:rsid w:val="00E3234F"/>
    <w:rsid w:val="00E409A8"/>
    <w:rsid w:val="00E461AF"/>
    <w:rsid w:val="00E537F2"/>
    <w:rsid w:val="00E62E1F"/>
    <w:rsid w:val="00E64B4D"/>
    <w:rsid w:val="00E7209D"/>
    <w:rsid w:val="00E869CD"/>
    <w:rsid w:val="00EE0131"/>
    <w:rsid w:val="00F30C64"/>
    <w:rsid w:val="00F72F03"/>
    <w:rsid w:val="00FB730C"/>
    <w:rsid w:val="00FC24D0"/>
    <w:rsid w:val="00FC2695"/>
    <w:rsid w:val="00FC3E03"/>
    <w:rsid w:val="00FE02AB"/>
    <w:rsid w:val="00FE291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1" w:defUIPriority="99" w:defSemiHidden="1" w:defUnhideWhenUsed="1" w:defQFormat="0" w:count="267">
    <w:lsdException w:name="Normal" w:locked="0" w:semiHidden="0" w:uiPriority="0" w:unhideWhenUsed="0"/>
    <w:lsdException w:name="heading 1" w:locked="0" w:semiHidden="0" w:uiPriority="9" w:unhideWhenUsed="0"/>
    <w:lsdException w:name="heading 2" w:locked="0" w:uiPriority="9" w:qFormat="1"/>
    <w:lsdException w:name="heading 3" w:locked="0" w:uiPriority="9" w:qFormat="1"/>
    <w:lsdException w:name="heading 4" w:locked="0" w:uiPriority="9" w:qFormat="1"/>
    <w:lsdException w:name="heading 5" w:locked="0" w:uiPriority="9" w:qFormat="1"/>
    <w:lsdException w:name="heading 6" w:locked="0" w:uiPriority="9" w:qFormat="1"/>
    <w:lsdException w:name="heading 7" w:locked="0" w:uiPriority="9" w:qFormat="1"/>
    <w:lsdException w:name="heading 8" w:locked="0" w:uiPriority="9" w:qFormat="1"/>
    <w:lsdException w:name="heading 9" w:locked="0" w:uiPriority="9" w:qFormat="1"/>
    <w:lsdException w:name="index 1" w:locked="0"/>
    <w:lsdException w:name="index 2" w:locked="0"/>
    <w:lsdException w:name="index 3" w:locked="0"/>
    <w:lsdException w:name="index 4" w:locked="0"/>
    <w:lsdException w:name="index 5" w:locked="0"/>
    <w:lsdException w:name="index 6" w:locked="0"/>
    <w:lsdException w:name="index 7" w:locked="0"/>
    <w:lsdException w:name="index 8" w:locked="0"/>
    <w:lsdException w:name="index 9" w:locked="0"/>
    <w:lsdException w:name="toc 1" w:locked="0" w:uiPriority="39"/>
    <w:lsdException w:name="toc 2" w:locked="0" w:uiPriority="39"/>
    <w:lsdException w:name="toc 3" w:locked="0" w:uiPriority="39"/>
    <w:lsdException w:name="toc 4" w:locked="0" w:uiPriority="39"/>
    <w:lsdException w:name="toc 5" w:locked="0" w:uiPriority="39"/>
    <w:lsdException w:name="toc 6" w:locked="0" w:uiPriority="39"/>
    <w:lsdException w:name="toc 7" w:locked="0" w:uiPriority="39"/>
    <w:lsdException w:name="toc 8" w:locked="0" w:uiPriority="39"/>
    <w:lsdException w:name="toc 9" w:locked="0" w:uiPriority="39"/>
    <w:lsdException w:name="Normal Indent" w:locked="0"/>
    <w:lsdException w:name="footnote text" w:locked="0"/>
    <w:lsdException w:name="annotation text" w:locked="0"/>
    <w:lsdException w:name="header" w:locked="0"/>
    <w:lsdException w:name="footer" w:locked="0"/>
    <w:lsdException w:name="index heading" w:locked="0"/>
    <w:lsdException w:name="caption" w:locked="0" w:uiPriority="35" w:qFormat="1"/>
    <w:lsdException w:name="table of figures" w:locked="0"/>
    <w:lsdException w:name="envelope address" w:locked="0"/>
    <w:lsdException w:name="envelope return" w:locked="0"/>
    <w:lsdException w:name="endnote text" w:locked="0"/>
    <w:lsdException w:name="table of authorities" w:locked="0"/>
    <w:lsdException w:name="macro" w:locked="0"/>
    <w:lsdException w:name="toa heading" w:locked="0"/>
    <w:lsdException w:name="List" w:locked="0"/>
    <w:lsdException w:name="List Bullet" w:locked="0"/>
    <w:lsdException w:name="List Number" w:locked="0"/>
    <w:lsdException w:name="List 2" w:locked="0"/>
    <w:lsdException w:name="List 3" w:locked="0"/>
    <w:lsdException w:name="List 4" w:locked="0"/>
    <w:lsdException w:name="List 5" w:locked="0"/>
    <w:lsdException w:name="List Bullet 2" w:locked="0"/>
    <w:lsdException w:name="List Bullet 3" w:locked="0"/>
    <w:lsdException w:name="List Bullet 4" w:locked="0"/>
    <w:lsdException w:name="List Bullet 5" w:locked="0"/>
    <w:lsdException w:name="List Number 2" w:locked="0"/>
    <w:lsdException w:name="List Number 3" w:locked="0"/>
    <w:lsdException w:name="List Number 4" w:locked="0"/>
    <w:lsdException w:name="List Number 5" w:locked="0"/>
    <w:lsdException w:name="Title" w:semiHidden="0" w:uiPriority="10" w:unhideWhenUsed="0" w:qFormat="1"/>
    <w:lsdException w:name="Closing" w:locked="0"/>
    <w:lsdException w:name="Signature" w:locked="0"/>
    <w:lsdException w:name="Default Paragraph Font" w:locked="0" w:uiPriority="1"/>
    <w:lsdException w:name="Body Text" w:locked="0"/>
    <w:lsdException w:name="Body Text Indent" w:locked="0"/>
    <w:lsdException w:name="List Continue" w:locked="0"/>
    <w:lsdException w:name="List Continue 2" w:locked="0"/>
    <w:lsdException w:name="List Continue 3" w:locked="0"/>
    <w:lsdException w:name="List Continue 4" w:locked="0"/>
    <w:lsdException w:name="List Continue 5" w:locked="0"/>
    <w:lsdException w:name="Message Header" w:locked="0"/>
    <w:lsdException w:name="Subtitle" w:semiHidden="0" w:uiPriority="11" w:unhideWhenUsed="0"/>
    <w:lsdException w:name="Salutation" w:locked="0"/>
    <w:lsdException w:name="Date" w:locked="0"/>
    <w:lsdException w:name="Body Text First Indent" w:locked="0"/>
    <w:lsdException w:name="Body Text First Indent 2" w:locked="0"/>
    <w:lsdException w:name="Note Heading" w:locked="0"/>
    <w:lsdException w:name="Body Text 2" w:locked="0"/>
    <w:lsdException w:name="Body Text 3" w:locked="0"/>
    <w:lsdException w:name="Body Text Indent 2" w:locked="0"/>
    <w:lsdException w:name="Body Text Indent 3" w:locked="0"/>
    <w:lsdException w:name="Block Text" w:locked="0"/>
    <w:lsdException w:name="Strong" w:semiHidden="0" w:uiPriority="22" w:unhideWhenUsed="0"/>
    <w:lsdException w:name="Emphasis" w:semiHidden="0" w:uiPriority="20" w:unhideWhenUsed="0" w:qFormat="1"/>
    <w:lsdException w:name="Document Map" w:locked="0"/>
    <w:lsdException w:name="Plain Text" w:locked="0"/>
    <w:lsdException w:name="E-mail Signature" w:locked="0"/>
    <w:lsdException w:name="HTML Top of Form" w:locked="0"/>
    <w:lsdException w:name="HTML Bottom of Form" w:locked="0"/>
    <w:lsdException w:name="Normal (Web)" w:locked="0"/>
    <w:lsdException w:name="HTML Address" w:locked="0"/>
    <w:lsdException w:name="HTML Preformatted" w:locked="0"/>
    <w:lsdException w:name="Normal Table" w:locked="0"/>
    <w:lsdException w:name="annotation subject" w:locked="0"/>
    <w:lsdException w:name="No List" w:locked="0"/>
    <w:lsdException w:name="Outline List 2" w:locked="0"/>
    <w:lsdException w:name="Outline List 3" w:locked="0"/>
    <w:lsdException w:name="Table Simple 1" w:locked="0" w:uiPriority="0"/>
    <w:lsdException w:name="Table Classic 1" w:locked="0"/>
    <w:lsdException w:name="Balloon Text" w:lock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semiHidden="0" w:uiPriority="34" w:unhideWhenUsed="0" w:qFormat="1"/>
    <w:lsdException w:name="Quote" w:locked="0" w:semiHidden="0" w:uiPriority="29" w:unhideWhenUsed="0"/>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locked="0" w:uiPriority="37"/>
    <w:lsdException w:name="TOC Heading" w:locked="0" w:uiPriority="39" w:qFormat="1"/>
  </w:latentStyles>
  <w:style w:type="paragraph" w:default="1" w:styleId="Normln">
    <w:name w:val="Normal"/>
    <w:aliases w:val="CET Top_page"/>
    <w:rsid w:val="006E19EA"/>
    <w:pPr>
      <w:tabs>
        <w:tab w:val="right" w:pos="7100"/>
      </w:tabs>
      <w:spacing w:after="0" w:line="264" w:lineRule="auto"/>
      <w:jc w:val="both"/>
    </w:pPr>
    <w:rPr>
      <w:rFonts w:ascii="Arial" w:eastAsia="Times New Roman" w:hAnsi="Arial" w:cs="Times New Roman"/>
      <w:sz w:val="18"/>
      <w:szCs w:val="20"/>
      <w:lang w:val="en-GB"/>
    </w:rPr>
  </w:style>
  <w:style w:type="paragraph" w:styleId="Nadpis1">
    <w:name w:val="heading 1"/>
    <w:basedOn w:val="CETHeading1"/>
    <w:next w:val="Normln"/>
    <w:link w:val="Nadpis1Char"/>
    <w:uiPriority w:val="9"/>
    <w:locked/>
    <w:rsid w:val="004F5E36"/>
    <w:pPr>
      <w:tabs>
        <w:tab w:val="clear" w:pos="360"/>
        <w:tab w:val="right" w:pos="7100"/>
      </w:tabs>
      <w:jc w:val="both"/>
      <w:outlineLvl w:val="0"/>
    </w:pPr>
    <w:rPr>
      <w:lang w:val="en-GB"/>
    </w:rPr>
  </w:style>
  <w:style w:type="paragraph" w:styleId="Nadpis2">
    <w:name w:val="heading 2"/>
    <w:basedOn w:val="Normln"/>
    <w:next w:val="Normln"/>
    <w:link w:val="Nadpis2Char"/>
    <w:uiPriority w:val="9"/>
    <w:semiHidden/>
    <w:unhideWhenUsed/>
    <w:qFormat/>
    <w:locked/>
    <w:rsid w:val="0003148D"/>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
    <w:next w:val="Normln"/>
    <w:link w:val="Nadpis3Char"/>
    <w:uiPriority w:val="9"/>
    <w:semiHidden/>
    <w:unhideWhenUsed/>
    <w:qFormat/>
    <w:locked/>
    <w:rsid w:val="0003148D"/>
    <w:pPr>
      <w:keepNext/>
      <w:keepLines/>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
    <w:next w:val="Normln"/>
    <w:link w:val="Nadpis4Char"/>
    <w:uiPriority w:val="9"/>
    <w:semiHidden/>
    <w:unhideWhenUsed/>
    <w:qFormat/>
    <w:locked/>
    <w:rsid w:val="0003148D"/>
    <w:pPr>
      <w:keepNext/>
      <w:keepLines/>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
    <w:next w:val="Normln"/>
    <w:link w:val="Nadpis5Char"/>
    <w:uiPriority w:val="9"/>
    <w:semiHidden/>
    <w:unhideWhenUsed/>
    <w:qFormat/>
    <w:locked/>
    <w:rsid w:val="0003148D"/>
    <w:pPr>
      <w:keepNext/>
      <w:keepLines/>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
    <w:next w:val="Normln"/>
    <w:link w:val="Nadpis6Char"/>
    <w:uiPriority w:val="9"/>
    <w:semiHidden/>
    <w:unhideWhenUsed/>
    <w:qFormat/>
    <w:locked/>
    <w:rsid w:val="0003148D"/>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
    <w:next w:val="Normln"/>
    <w:link w:val="Nadpis7Char"/>
    <w:uiPriority w:val="9"/>
    <w:semiHidden/>
    <w:unhideWhenUsed/>
    <w:qFormat/>
    <w:locked/>
    <w:rsid w:val="0003148D"/>
    <w:pPr>
      <w:keepNext/>
      <w:keepLines/>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
    <w:next w:val="Normln"/>
    <w:link w:val="Nadpis8Char"/>
    <w:uiPriority w:val="9"/>
    <w:semiHidden/>
    <w:unhideWhenUsed/>
    <w:qFormat/>
    <w:locked/>
    <w:rsid w:val="0003148D"/>
    <w:pPr>
      <w:keepNext/>
      <w:keepLines/>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
    <w:next w:val="Normln"/>
    <w:link w:val="Nadpis9Char"/>
    <w:uiPriority w:val="9"/>
    <w:semiHidden/>
    <w:unhideWhenUsed/>
    <w:qFormat/>
    <w:locked/>
    <w:rsid w:val="0003148D"/>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CETAuthors">
    <w:name w:val="CET Authors"/>
    <w:basedOn w:val="CETBodytext"/>
    <w:link w:val="CETAuthorsCarattere"/>
    <w:rsid w:val="000E414A"/>
    <w:pPr>
      <w:keepNext/>
      <w:suppressAutoHyphens/>
      <w:spacing w:after="120"/>
    </w:pPr>
    <w:rPr>
      <w:noProof/>
      <w:sz w:val="24"/>
      <w:lang w:val="en-GB"/>
    </w:rPr>
  </w:style>
  <w:style w:type="paragraph" w:customStyle="1" w:styleId="CETTitle">
    <w:name w:val="CET Title"/>
    <w:next w:val="CETAuthors"/>
    <w:link w:val="CETTitleCarattere"/>
    <w:rsid w:val="00FB730C"/>
    <w:pPr>
      <w:suppressAutoHyphens/>
      <w:spacing w:before="480" w:after="120" w:line="264" w:lineRule="auto"/>
      <w:jc w:val="center"/>
      <w:outlineLvl w:val="0"/>
    </w:pPr>
    <w:rPr>
      <w:rFonts w:ascii="Arial" w:eastAsia="Times New Roman" w:hAnsi="Arial" w:cs="Times New Roman"/>
      <w:sz w:val="32"/>
      <w:szCs w:val="20"/>
      <w:lang w:val="en-GB"/>
    </w:rPr>
  </w:style>
  <w:style w:type="character" w:customStyle="1" w:styleId="CETAuthorsCarattere">
    <w:name w:val="CET Authors Carattere"/>
    <w:link w:val="CETAuthors"/>
    <w:rsid w:val="009E788A"/>
    <w:rPr>
      <w:rFonts w:ascii="Arial" w:eastAsia="Times New Roman" w:hAnsi="Arial" w:cs="Times New Roman"/>
      <w:noProof/>
      <w:sz w:val="24"/>
      <w:szCs w:val="20"/>
      <w:lang w:val="en-GB"/>
    </w:rPr>
  </w:style>
  <w:style w:type="character" w:customStyle="1" w:styleId="CETTitleCarattere">
    <w:name w:val="CET Title Carattere"/>
    <w:link w:val="CETTitle"/>
    <w:rsid w:val="00FB730C"/>
    <w:rPr>
      <w:rFonts w:ascii="Arial" w:eastAsia="Times New Roman" w:hAnsi="Arial" w:cs="Times New Roman"/>
      <w:sz w:val="32"/>
      <w:szCs w:val="20"/>
      <w:lang w:val="en-GB"/>
    </w:rPr>
  </w:style>
  <w:style w:type="paragraph" w:customStyle="1" w:styleId="CETHeading1">
    <w:name w:val="CET Heading1"/>
    <w:next w:val="CETBodytext"/>
    <w:rsid w:val="009E788A"/>
    <w:pPr>
      <w:keepNext/>
      <w:numPr>
        <w:ilvl w:val="1"/>
        <w:numId w:val="1"/>
      </w:numPr>
      <w:tabs>
        <w:tab w:val="num" w:pos="360"/>
      </w:tabs>
      <w:suppressAutoHyphens/>
      <w:spacing w:before="240" w:after="120" w:line="240" w:lineRule="auto"/>
    </w:pPr>
    <w:rPr>
      <w:rFonts w:ascii="Arial" w:eastAsia="Times New Roman" w:hAnsi="Arial" w:cs="Times New Roman"/>
      <w:b/>
      <w:sz w:val="20"/>
      <w:szCs w:val="20"/>
      <w:lang w:val="en-US"/>
    </w:rPr>
  </w:style>
  <w:style w:type="paragraph" w:customStyle="1" w:styleId="CETBodytext">
    <w:name w:val="CET Body text"/>
    <w:link w:val="CETBodytextCarattere"/>
    <w:rsid w:val="000E414A"/>
    <w:pPr>
      <w:tabs>
        <w:tab w:val="right" w:pos="7100"/>
      </w:tabs>
      <w:spacing w:after="0" w:line="264" w:lineRule="auto"/>
      <w:jc w:val="both"/>
    </w:pPr>
    <w:rPr>
      <w:rFonts w:ascii="Arial" w:eastAsia="Times New Roman" w:hAnsi="Arial" w:cs="Times New Roman"/>
      <w:sz w:val="18"/>
      <w:szCs w:val="20"/>
      <w:lang w:val="en-US"/>
    </w:rPr>
  </w:style>
  <w:style w:type="paragraph" w:customStyle="1" w:styleId="CETheadingx">
    <w:name w:val="CET headingx"/>
    <w:next w:val="CETBodytext"/>
    <w:link w:val="CETheadingxCarattere"/>
    <w:rsid w:val="009E788A"/>
    <w:pPr>
      <w:keepNext/>
      <w:numPr>
        <w:ilvl w:val="2"/>
        <w:numId w:val="1"/>
      </w:numPr>
      <w:suppressAutoHyphens/>
      <w:spacing w:before="120" w:line="240" w:lineRule="auto"/>
    </w:pPr>
    <w:rPr>
      <w:rFonts w:ascii="Arial" w:eastAsia="Times New Roman" w:hAnsi="Arial" w:cs="Times New Roman"/>
      <w:b/>
      <w:sz w:val="18"/>
      <w:szCs w:val="20"/>
      <w:lang w:val="en-US"/>
    </w:rPr>
  </w:style>
  <w:style w:type="paragraph" w:customStyle="1" w:styleId="CETAddress">
    <w:name w:val="CET Address"/>
    <w:link w:val="CETAddressCarattere"/>
    <w:rsid w:val="009E788A"/>
    <w:pPr>
      <w:keepNext/>
      <w:suppressAutoHyphens/>
      <w:spacing w:after="0"/>
      <w:contextualSpacing/>
    </w:pPr>
    <w:rPr>
      <w:rFonts w:ascii="Arial" w:eastAsia="Times New Roman" w:hAnsi="Arial" w:cs="Times New Roman"/>
      <w:noProof/>
      <w:sz w:val="16"/>
      <w:szCs w:val="20"/>
      <w:lang w:val="en-GB"/>
    </w:rPr>
  </w:style>
  <w:style w:type="table" w:styleId="Jednoduchtabulka1">
    <w:name w:val="Table Simple 1"/>
    <w:basedOn w:val="Normlntabulka"/>
    <w:semiHidden/>
    <w:locked/>
    <w:rsid w:val="000E414A"/>
    <w:pPr>
      <w:numPr>
        <w:ilvl w:val="3"/>
        <w:numId w:val="1"/>
      </w:numPr>
      <w:spacing w:after="0" w:line="264" w:lineRule="auto"/>
      <w:jc w:val="both"/>
    </w:pPr>
    <w:rPr>
      <w:rFonts w:ascii="Times New Roman" w:eastAsia="Times New Roman" w:hAnsi="Times New Roman" w:cs="Times New Roman"/>
      <w:sz w:val="20"/>
      <w:szCs w:val="20"/>
      <w:lang w:eastAsia="it-IT"/>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CETBodytextCarattere">
    <w:name w:val="CET Body text Carattere"/>
    <w:link w:val="CETBodytext"/>
    <w:rsid w:val="000E414A"/>
    <w:rPr>
      <w:rFonts w:ascii="Arial" w:eastAsia="Times New Roman" w:hAnsi="Arial" w:cs="Times New Roman"/>
      <w:sz w:val="18"/>
      <w:szCs w:val="20"/>
      <w:lang w:val="en-US"/>
    </w:rPr>
  </w:style>
  <w:style w:type="paragraph" w:customStyle="1" w:styleId="CETReference">
    <w:name w:val="CET Reference"/>
    <w:rsid w:val="00FC2695"/>
    <w:pPr>
      <w:spacing w:before="200" w:after="120" w:line="240" w:lineRule="auto"/>
    </w:pPr>
    <w:rPr>
      <w:rFonts w:ascii="Arial" w:eastAsia="Times New Roman" w:hAnsi="Arial" w:cs="Times New Roman"/>
      <w:b/>
      <w:sz w:val="18"/>
      <w:szCs w:val="20"/>
      <w:lang w:val="en-GB"/>
    </w:rPr>
  </w:style>
  <w:style w:type="paragraph" w:customStyle="1" w:styleId="CETReference-text">
    <w:name w:val="CET Reference-text"/>
    <w:rsid w:val="009E788A"/>
    <w:pPr>
      <w:spacing w:after="0" w:line="264" w:lineRule="auto"/>
      <w:ind w:left="284" w:hanging="284"/>
      <w:jc w:val="both"/>
    </w:pPr>
    <w:rPr>
      <w:rFonts w:ascii="Arial" w:eastAsia="Times New Roman" w:hAnsi="Arial" w:cs="Times New Roman"/>
      <w:sz w:val="18"/>
      <w:szCs w:val="20"/>
      <w:lang w:val="en-GB"/>
    </w:rPr>
  </w:style>
  <w:style w:type="paragraph" w:customStyle="1" w:styleId="CETCaption">
    <w:name w:val="CET Caption"/>
    <w:link w:val="CETCaptionCarattere"/>
    <w:rsid w:val="009E788A"/>
    <w:pPr>
      <w:spacing w:before="240" w:after="240" w:line="264" w:lineRule="auto"/>
      <w:jc w:val="both"/>
    </w:pPr>
    <w:rPr>
      <w:rFonts w:ascii="Arial" w:eastAsia="Times New Roman" w:hAnsi="Arial" w:cs="Times New Roman"/>
      <w:i/>
      <w:sz w:val="18"/>
      <w:szCs w:val="20"/>
      <w:lang w:val="en-GB"/>
    </w:rPr>
  </w:style>
  <w:style w:type="paragraph" w:customStyle="1" w:styleId="CET-table-title">
    <w:name w:val="CET-table-title"/>
    <w:rsid w:val="000E414A"/>
    <w:pPr>
      <w:keepNext/>
      <w:spacing w:before="240" w:after="80" w:line="240" w:lineRule="exact"/>
    </w:pPr>
    <w:rPr>
      <w:rFonts w:ascii="Arial" w:eastAsia="Times New Roman" w:hAnsi="Arial" w:cs="Times New Roman"/>
      <w:i/>
      <w:sz w:val="18"/>
      <w:szCs w:val="20"/>
      <w:lang w:val="en-US"/>
    </w:rPr>
  </w:style>
  <w:style w:type="character" w:customStyle="1" w:styleId="CETheadingxCarattere">
    <w:name w:val="CET headingx Carattere"/>
    <w:link w:val="CETheadingx"/>
    <w:rsid w:val="009E788A"/>
    <w:rPr>
      <w:rFonts w:ascii="Arial" w:eastAsia="Times New Roman" w:hAnsi="Arial" w:cs="Times New Roman"/>
      <w:b/>
      <w:sz w:val="18"/>
      <w:szCs w:val="20"/>
      <w:lang w:val="en-US"/>
    </w:rPr>
  </w:style>
  <w:style w:type="character" w:customStyle="1" w:styleId="CETCaptionCarattere">
    <w:name w:val="CET Caption Carattere"/>
    <w:link w:val="CETCaption"/>
    <w:rsid w:val="009E788A"/>
    <w:rPr>
      <w:rFonts w:ascii="Arial" w:eastAsia="Times New Roman" w:hAnsi="Arial" w:cs="Times New Roman"/>
      <w:i/>
      <w:sz w:val="18"/>
      <w:szCs w:val="20"/>
      <w:lang w:val="en-GB"/>
    </w:rPr>
  </w:style>
  <w:style w:type="paragraph" w:customStyle="1" w:styleId="CETBodytextItalic">
    <w:name w:val="CET Body text (Italic)"/>
    <w:basedOn w:val="CETBodytext"/>
    <w:qFormat/>
    <w:rsid w:val="004F5E36"/>
    <w:rPr>
      <w:i/>
      <w:lang w:val="en-GB"/>
    </w:rPr>
  </w:style>
  <w:style w:type="paragraph" w:customStyle="1" w:styleId="CETAcknowledgements">
    <w:name w:val="CET_Acknowledgements"/>
    <w:next w:val="CETBodytext"/>
    <w:qFormat/>
    <w:rsid w:val="00FC2695"/>
    <w:pPr>
      <w:spacing w:before="200" w:after="120"/>
    </w:pPr>
    <w:rPr>
      <w:rFonts w:ascii="Arial" w:eastAsia="Times New Roman" w:hAnsi="Arial" w:cs="Times New Roman"/>
      <w:b/>
      <w:sz w:val="18"/>
      <w:szCs w:val="20"/>
      <w:lang w:val="en-GB"/>
    </w:rPr>
  </w:style>
  <w:style w:type="paragraph" w:styleId="Textbubliny">
    <w:name w:val="Balloon Text"/>
    <w:basedOn w:val="Normln"/>
    <w:link w:val="TextbublinyChar"/>
    <w:uiPriority w:val="99"/>
    <w:semiHidden/>
    <w:unhideWhenUsed/>
    <w:locked/>
    <w:rsid w:val="000D34BE"/>
    <w:pPr>
      <w:spacing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0D34BE"/>
    <w:rPr>
      <w:rFonts w:ascii="Tahoma" w:hAnsi="Tahoma" w:cs="Tahoma"/>
      <w:sz w:val="16"/>
      <w:szCs w:val="16"/>
    </w:rPr>
  </w:style>
  <w:style w:type="paragraph" w:styleId="Bibliografie">
    <w:name w:val="Bibliography"/>
    <w:basedOn w:val="Normln"/>
    <w:next w:val="Normln"/>
    <w:uiPriority w:val="37"/>
    <w:semiHidden/>
    <w:unhideWhenUsed/>
    <w:rsid w:val="0003148D"/>
  </w:style>
  <w:style w:type="paragraph" w:styleId="Zkladntext2">
    <w:name w:val="Body Text 2"/>
    <w:basedOn w:val="Normln"/>
    <w:link w:val="Zkladntext2Char"/>
    <w:uiPriority w:val="99"/>
    <w:semiHidden/>
    <w:unhideWhenUsed/>
    <w:rsid w:val="0003148D"/>
    <w:pPr>
      <w:spacing w:after="120" w:line="480" w:lineRule="auto"/>
    </w:pPr>
  </w:style>
  <w:style w:type="character" w:customStyle="1" w:styleId="Zkladntext2Char">
    <w:name w:val="Základní text 2 Char"/>
    <w:basedOn w:val="Standardnpsmoodstavce"/>
    <w:link w:val="Zkladntext2"/>
    <w:uiPriority w:val="99"/>
    <w:semiHidden/>
    <w:rsid w:val="0003148D"/>
  </w:style>
  <w:style w:type="paragraph" w:styleId="Zkladntext3">
    <w:name w:val="Body Text 3"/>
    <w:basedOn w:val="Normln"/>
    <w:link w:val="Zkladntext3Char"/>
    <w:uiPriority w:val="99"/>
    <w:semiHidden/>
    <w:unhideWhenUsed/>
    <w:rsid w:val="0003148D"/>
    <w:pPr>
      <w:spacing w:after="120"/>
    </w:pPr>
    <w:rPr>
      <w:sz w:val="16"/>
      <w:szCs w:val="16"/>
    </w:rPr>
  </w:style>
  <w:style w:type="character" w:customStyle="1" w:styleId="Zkladntext3Char">
    <w:name w:val="Základní text 3 Char"/>
    <w:basedOn w:val="Standardnpsmoodstavce"/>
    <w:link w:val="Zkladntext3"/>
    <w:uiPriority w:val="99"/>
    <w:semiHidden/>
    <w:rsid w:val="0003148D"/>
    <w:rPr>
      <w:sz w:val="16"/>
      <w:szCs w:val="16"/>
    </w:rPr>
  </w:style>
  <w:style w:type="paragraph" w:styleId="Zkladntext">
    <w:name w:val="Body Text"/>
    <w:basedOn w:val="Normln"/>
    <w:link w:val="ZkladntextChar"/>
    <w:uiPriority w:val="99"/>
    <w:semiHidden/>
    <w:unhideWhenUsed/>
    <w:rsid w:val="0003148D"/>
    <w:pPr>
      <w:spacing w:after="120"/>
    </w:pPr>
  </w:style>
  <w:style w:type="character" w:customStyle="1" w:styleId="ZkladntextChar">
    <w:name w:val="Základní text Char"/>
    <w:basedOn w:val="Standardnpsmoodstavce"/>
    <w:link w:val="Zkladntext"/>
    <w:uiPriority w:val="99"/>
    <w:semiHidden/>
    <w:rsid w:val="0003148D"/>
  </w:style>
  <w:style w:type="paragraph" w:styleId="Datum">
    <w:name w:val="Date"/>
    <w:basedOn w:val="Normln"/>
    <w:next w:val="Normln"/>
    <w:link w:val="DatumChar"/>
    <w:uiPriority w:val="99"/>
    <w:semiHidden/>
    <w:unhideWhenUsed/>
    <w:locked/>
    <w:rsid w:val="0003148D"/>
  </w:style>
  <w:style w:type="character" w:customStyle="1" w:styleId="DatumChar">
    <w:name w:val="Datum Char"/>
    <w:basedOn w:val="Standardnpsmoodstavce"/>
    <w:link w:val="Datum"/>
    <w:uiPriority w:val="99"/>
    <w:semiHidden/>
    <w:rsid w:val="0003148D"/>
  </w:style>
  <w:style w:type="paragraph" w:styleId="Titulek">
    <w:name w:val="caption"/>
    <w:basedOn w:val="Normln"/>
    <w:next w:val="Normln"/>
    <w:uiPriority w:val="35"/>
    <w:semiHidden/>
    <w:unhideWhenUsed/>
    <w:qFormat/>
    <w:locked/>
    <w:rsid w:val="0003148D"/>
    <w:pPr>
      <w:spacing w:line="240" w:lineRule="auto"/>
    </w:pPr>
    <w:rPr>
      <w:b/>
      <w:bCs/>
      <w:color w:val="4F81BD" w:themeColor="accent1"/>
      <w:szCs w:val="18"/>
    </w:rPr>
  </w:style>
  <w:style w:type="paragraph" w:styleId="Seznam">
    <w:name w:val="List"/>
    <w:basedOn w:val="Normln"/>
    <w:uiPriority w:val="99"/>
    <w:semiHidden/>
    <w:unhideWhenUsed/>
    <w:locked/>
    <w:rsid w:val="0003148D"/>
    <w:pPr>
      <w:ind w:left="283" w:hanging="283"/>
      <w:contextualSpacing/>
    </w:pPr>
  </w:style>
  <w:style w:type="paragraph" w:styleId="Seznam2">
    <w:name w:val="List 2"/>
    <w:basedOn w:val="Normln"/>
    <w:uiPriority w:val="99"/>
    <w:semiHidden/>
    <w:unhideWhenUsed/>
    <w:locked/>
    <w:rsid w:val="0003148D"/>
    <w:pPr>
      <w:ind w:left="566" w:hanging="283"/>
      <w:contextualSpacing/>
    </w:pPr>
  </w:style>
  <w:style w:type="paragraph" w:styleId="Seznam3">
    <w:name w:val="List 3"/>
    <w:basedOn w:val="Normln"/>
    <w:uiPriority w:val="99"/>
    <w:semiHidden/>
    <w:unhideWhenUsed/>
    <w:locked/>
    <w:rsid w:val="0003148D"/>
    <w:pPr>
      <w:ind w:left="849" w:hanging="283"/>
      <w:contextualSpacing/>
    </w:pPr>
  </w:style>
  <w:style w:type="paragraph" w:styleId="Seznam4">
    <w:name w:val="List 4"/>
    <w:basedOn w:val="Normln"/>
    <w:uiPriority w:val="99"/>
    <w:semiHidden/>
    <w:unhideWhenUsed/>
    <w:locked/>
    <w:rsid w:val="0003148D"/>
    <w:pPr>
      <w:ind w:left="1132" w:hanging="283"/>
      <w:contextualSpacing/>
    </w:pPr>
  </w:style>
  <w:style w:type="paragraph" w:styleId="Seznam5">
    <w:name w:val="List 5"/>
    <w:basedOn w:val="Normln"/>
    <w:uiPriority w:val="99"/>
    <w:semiHidden/>
    <w:unhideWhenUsed/>
    <w:locked/>
    <w:rsid w:val="0003148D"/>
    <w:pPr>
      <w:ind w:left="1415" w:hanging="283"/>
      <w:contextualSpacing/>
    </w:pPr>
  </w:style>
  <w:style w:type="paragraph" w:styleId="Pokraovnseznamu">
    <w:name w:val="List Continue"/>
    <w:basedOn w:val="Normln"/>
    <w:uiPriority w:val="99"/>
    <w:semiHidden/>
    <w:unhideWhenUsed/>
    <w:locked/>
    <w:rsid w:val="0003148D"/>
    <w:pPr>
      <w:spacing w:after="120"/>
      <w:ind w:left="283"/>
      <w:contextualSpacing/>
    </w:pPr>
  </w:style>
  <w:style w:type="paragraph" w:styleId="Pokraovnseznamu2">
    <w:name w:val="List Continue 2"/>
    <w:basedOn w:val="Normln"/>
    <w:uiPriority w:val="99"/>
    <w:semiHidden/>
    <w:unhideWhenUsed/>
    <w:locked/>
    <w:rsid w:val="0003148D"/>
    <w:pPr>
      <w:spacing w:after="120"/>
      <w:ind w:left="566"/>
      <w:contextualSpacing/>
    </w:pPr>
  </w:style>
  <w:style w:type="paragraph" w:styleId="Pokraovnseznamu3">
    <w:name w:val="List Continue 3"/>
    <w:basedOn w:val="Normln"/>
    <w:uiPriority w:val="99"/>
    <w:semiHidden/>
    <w:unhideWhenUsed/>
    <w:locked/>
    <w:rsid w:val="0003148D"/>
    <w:pPr>
      <w:spacing w:after="120"/>
      <w:ind w:left="849"/>
      <w:contextualSpacing/>
    </w:pPr>
  </w:style>
  <w:style w:type="paragraph" w:styleId="Pokraovnseznamu4">
    <w:name w:val="List Continue 4"/>
    <w:basedOn w:val="Normln"/>
    <w:uiPriority w:val="99"/>
    <w:semiHidden/>
    <w:unhideWhenUsed/>
    <w:locked/>
    <w:rsid w:val="0003148D"/>
    <w:pPr>
      <w:spacing w:after="120"/>
      <w:ind w:left="1132"/>
      <w:contextualSpacing/>
    </w:pPr>
  </w:style>
  <w:style w:type="paragraph" w:styleId="Pokraovnseznamu5">
    <w:name w:val="List Continue 5"/>
    <w:basedOn w:val="Normln"/>
    <w:uiPriority w:val="99"/>
    <w:semiHidden/>
    <w:unhideWhenUsed/>
    <w:locked/>
    <w:rsid w:val="0003148D"/>
    <w:pPr>
      <w:spacing w:after="120"/>
      <w:ind w:left="1415"/>
      <w:contextualSpacing/>
    </w:pPr>
  </w:style>
  <w:style w:type="paragraph" w:styleId="Podpis">
    <w:name w:val="Signature"/>
    <w:basedOn w:val="Normln"/>
    <w:link w:val="PodpisChar"/>
    <w:uiPriority w:val="99"/>
    <w:semiHidden/>
    <w:unhideWhenUsed/>
    <w:locked/>
    <w:rsid w:val="0003148D"/>
    <w:pPr>
      <w:spacing w:line="240" w:lineRule="auto"/>
      <w:ind w:left="4252"/>
    </w:pPr>
  </w:style>
  <w:style w:type="character" w:customStyle="1" w:styleId="PodpisChar">
    <w:name w:val="Podpis Char"/>
    <w:basedOn w:val="Standardnpsmoodstavce"/>
    <w:link w:val="Podpis"/>
    <w:uiPriority w:val="99"/>
    <w:semiHidden/>
    <w:rsid w:val="0003148D"/>
  </w:style>
  <w:style w:type="paragraph" w:styleId="Podpise-mailu">
    <w:name w:val="E-mail Signature"/>
    <w:basedOn w:val="Normln"/>
    <w:link w:val="Podpise-mailuChar"/>
    <w:uiPriority w:val="99"/>
    <w:semiHidden/>
    <w:unhideWhenUsed/>
    <w:locked/>
    <w:rsid w:val="0003148D"/>
    <w:pPr>
      <w:spacing w:line="240" w:lineRule="auto"/>
    </w:pPr>
  </w:style>
  <w:style w:type="character" w:customStyle="1" w:styleId="Podpise-mailuChar">
    <w:name w:val="Podpis e-mailu Char"/>
    <w:basedOn w:val="Standardnpsmoodstavce"/>
    <w:link w:val="Podpise-mailu"/>
    <w:uiPriority w:val="99"/>
    <w:semiHidden/>
    <w:rsid w:val="0003148D"/>
  </w:style>
  <w:style w:type="paragraph" w:styleId="Osloven">
    <w:name w:val="Salutation"/>
    <w:basedOn w:val="Normln"/>
    <w:next w:val="Normln"/>
    <w:link w:val="OslovenChar"/>
    <w:uiPriority w:val="99"/>
    <w:semiHidden/>
    <w:unhideWhenUsed/>
    <w:locked/>
    <w:rsid w:val="0003148D"/>
  </w:style>
  <w:style w:type="character" w:customStyle="1" w:styleId="OslovenChar">
    <w:name w:val="Oslovení Char"/>
    <w:basedOn w:val="Standardnpsmoodstavce"/>
    <w:link w:val="Osloven"/>
    <w:uiPriority w:val="99"/>
    <w:semiHidden/>
    <w:rsid w:val="0003148D"/>
  </w:style>
  <w:style w:type="paragraph" w:styleId="Zvr">
    <w:name w:val="Closing"/>
    <w:basedOn w:val="Normln"/>
    <w:link w:val="ZvrChar"/>
    <w:uiPriority w:val="99"/>
    <w:semiHidden/>
    <w:unhideWhenUsed/>
    <w:locked/>
    <w:rsid w:val="0003148D"/>
    <w:pPr>
      <w:spacing w:line="240" w:lineRule="auto"/>
      <w:ind w:left="4252"/>
    </w:pPr>
  </w:style>
  <w:style w:type="character" w:customStyle="1" w:styleId="ZvrChar">
    <w:name w:val="Závěr Char"/>
    <w:basedOn w:val="Standardnpsmoodstavce"/>
    <w:link w:val="Zvr"/>
    <w:uiPriority w:val="99"/>
    <w:semiHidden/>
    <w:rsid w:val="0003148D"/>
  </w:style>
  <w:style w:type="paragraph" w:styleId="Rejstk1">
    <w:name w:val="index 1"/>
    <w:basedOn w:val="Normln"/>
    <w:next w:val="Normln"/>
    <w:autoRedefine/>
    <w:uiPriority w:val="99"/>
    <w:semiHidden/>
    <w:unhideWhenUsed/>
    <w:locked/>
    <w:rsid w:val="0003148D"/>
    <w:pPr>
      <w:spacing w:line="240" w:lineRule="auto"/>
      <w:ind w:left="220" w:hanging="220"/>
    </w:pPr>
  </w:style>
  <w:style w:type="paragraph" w:styleId="Rejstk2">
    <w:name w:val="index 2"/>
    <w:basedOn w:val="Normln"/>
    <w:next w:val="Normln"/>
    <w:autoRedefine/>
    <w:uiPriority w:val="99"/>
    <w:semiHidden/>
    <w:unhideWhenUsed/>
    <w:locked/>
    <w:rsid w:val="0003148D"/>
    <w:pPr>
      <w:spacing w:line="240" w:lineRule="auto"/>
      <w:ind w:left="440" w:hanging="220"/>
    </w:pPr>
  </w:style>
  <w:style w:type="paragraph" w:styleId="Rejstk3">
    <w:name w:val="index 3"/>
    <w:basedOn w:val="Normln"/>
    <w:next w:val="Normln"/>
    <w:autoRedefine/>
    <w:uiPriority w:val="99"/>
    <w:semiHidden/>
    <w:unhideWhenUsed/>
    <w:locked/>
    <w:rsid w:val="0003148D"/>
    <w:pPr>
      <w:spacing w:line="240" w:lineRule="auto"/>
      <w:ind w:left="660" w:hanging="220"/>
    </w:pPr>
  </w:style>
  <w:style w:type="paragraph" w:styleId="Rejstk4">
    <w:name w:val="index 4"/>
    <w:basedOn w:val="Normln"/>
    <w:next w:val="Normln"/>
    <w:autoRedefine/>
    <w:uiPriority w:val="99"/>
    <w:semiHidden/>
    <w:unhideWhenUsed/>
    <w:locked/>
    <w:rsid w:val="0003148D"/>
    <w:pPr>
      <w:spacing w:line="240" w:lineRule="auto"/>
      <w:ind w:left="880" w:hanging="220"/>
    </w:pPr>
  </w:style>
  <w:style w:type="paragraph" w:styleId="Rejstk5">
    <w:name w:val="index 5"/>
    <w:basedOn w:val="Normln"/>
    <w:next w:val="Normln"/>
    <w:autoRedefine/>
    <w:uiPriority w:val="99"/>
    <w:semiHidden/>
    <w:unhideWhenUsed/>
    <w:locked/>
    <w:rsid w:val="0003148D"/>
    <w:pPr>
      <w:spacing w:line="240" w:lineRule="auto"/>
      <w:ind w:left="1100" w:hanging="220"/>
    </w:pPr>
  </w:style>
  <w:style w:type="paragraph" w:styleId="Rejstk6">
    <w:name w:val="index 6"/>
    <w:basedOn w:val="Normln"/>
    <w:next w:val="Normln"/>
    <w:autoRedefine/>
    <w:uiPriority w:val="99"/>
    <w:semiHidden/>
    <w:unhideWhenUsed/>
    <w:locked/>
    <w:rsid w:val="0003148D"/>
    <w:pPr>
      <w:spacing w:line="240" w:lineRule="auto"/>
      <w:ind w:left="1320" w:hanging="220"/>
    </w:pPr>
  </w:style>
  <w:style w:type="paragraph" w:styleId="Rejstk7">
    <w:name w:val="index 7"/>
    <w:basedOn w:val="Normln"/>
    <w:next w:val="Normln"/>
    <w:autoRedefine/>
    <w:uiPriority w:val="99"/>
    <w:semiHidden/>
    <w:unhideWhenUsed/>
    <w:locked/>
    <w:rsid w:val="0003148D"/>
    <w:pPr>
      <w:spacing w:line="240" w:lineRule="auto"/>
      <w:ind w:left="1540" w:hanging="220"/>
    </w:pPr>
  </w:style>
  <w:style w:type="paragraph" w:styleId="Rejstk8">
    <w:name w:val="index 8"/>
    <w:basedOn w:val="Normln"/>
    <w:next w:val="Normln"/>
    <w:autoRedefine/>
    <w:uiPriority w:val="99"/>
    <w:semiHidden/>
    <w:unhideWhenUsed/>
    <w:locked/>
    <w:rsid w:val="0003148D"/>
    <w:pPr>
      <w:spacing w:line="240" w:lineRule="auto"/>
      <w:ind w:left="1760" w:hanging="220"/>
    </w:pPr>
  </w:style>
  <w:style w:type="paragraph" w:styleId="Rejstk9">
    <w:name w:val="index 9"/>
    <w:basedOn w:val="Normln"/>
    <w:next w:val="Normln"/>
    <w:autoRedefine/>
    <w:uiPriority w:val="99"/>
    <w:semiHidden/>
    <w:unhideWhenUsed/>
    <w:locked/>
    <w:rsid w:val="0003148D"/>
    <w:pPr>
      <w:spacing w:line="240" w:lineRule="auto"/>
      <w:ind w:left="1980" w:hanging="220"/>
    </w:pPr>
  </w:style>
  <w:style w:type="paragraph" w:styleId="Seznamobrzk">
    <w:name w:val="table of figures"/>
    <w:basedOn w:val="Normln"/>
    <w:next w:val="Normln"/>
    <w:uiPriority w:val="99"/>
    <w:semiHidden/>
    <w:unhideWhenUsed/>
    <w:locked/>
    <w:rsid w:val="0003148D"/>
  </w:style>
  <w:style w:type="paragraph" w:styleId="Seznamcitac">
    <w:name w:val="table of authorities"/>
    <w:basedOn w:val="Normln"/>
    <w:next w:val="Normln"/>
    <w:uiPriority w:val="99"/>
    <w:semiHidden/>
    <w:unhideWhenUsed/>
    <w:locked/>
    <w:rsid w:val="0003148D"/>
    <w:pPr>
      <w:ind w:left="220" w:hanging="220"/>
    </w:pPr>
  </w:style>
  <w:style w:type="paragraph" w:styleId="Adresanaoblku">
    <w:name w:val="envelope address"/>
    <w:basedOn w:val="Normln"/>
    <w:uiPriority w:val="99"/>
    <w:semiHidden/>
    <w:unhideWhenUsed/>
    <w:locked/>
    <w:rsid w:val="0003148D"/>
    <w:pPr>
      <w:framePr w:w="7920" w:h="1980" w:hRule="exact" w:hSpace="180" w:wrap="auto" w:hAnchor="page" w:xAlign="center" w:yAlign="bottom"/>
      <w:spacing w:line="240" w:lineRule="auto"/>
      <w:ind w:left="2880"/>
    </w:pPr>
    <w:rPr>
      <w:rFonts w:asciiTheme="majorHAnsi" w:eastAsiaTheme="majorEastAsia" w:hAnsiTheme="majorHAnsi" w:cstheme="majorBidi"/>
      <w:sz w:val="24"/>
      <w:szCs w:val="24"/>
    </w:rPr>
  </w:style>
  <w:style w:type="paragraph" w:styleId="AdresaHTML">
    <w:name w:val="HTML Address"/>
    <w:basedOn w:val="Normln"/>
    <w:link w:val="AdresaHTMLChar"/>
    <w:uiPriority w:val="99"/>
    <w:semiHidden/>
    <w:unhideWhenUsed/>
    <w:locked/>
    <w:rsid w:val="0003148D"/>
    <w:pPr>
      <w:spacing w:line="240" w:lineRule="auto"/>
    </w:pPr>
    <w:rPr>
      <w:i/>
      <w:iCs/>
    </w:rPr>
  </w:style>
  <w:style w:type="character" w:customStyle="1" w:styleId="AdresaHTMLChar">
    <w:name w:val="Adresa HTML Char"/>
    <w:basedOn w:val="Standardnpsmoodstavce"/>
    <w:link w:val="AdresaHTML"/>
    <w:uiPriority w:val="99"/>
    <w:semiHidden/>
    <w:rsid w:val="0003148D"/>
    <w:rPr>
      <w:i/>
      <w:iCs/>
    </w:rPr>
  </w:style>
  <w:style w:type="paragraph" w:styleId="Zptenadresanaoblku">
    <w:name w:val="envelope return"/>
    <w:basedOn w:val="Normln"/>
    <w:uiPriority w:val="99"/>
    <w:semiHidden/>
    <w:unhideWhenUsed/>
    <w:locked/>
    <w:rsid w:val="0003148D"/>
    <w:pPr>
      <w:spacing w:line="240" w:lineRule="auto"/>
    </w:pPr>
    <w:rPr>
      <w:rFonts w:asciiTheme="majorHAnsi" w:eastAsiaTheme="majorEastAsia" w:hAnsiTheme="majorHAnsi" w:cstheme="majorBidi"/>
    </w:rPr>
  </w:style>
  <w:style w:type="paragraph" w:styleId="Zhlavzprvy">
    <w:name w:val="Message Header"/>
    <w:basedOn w:val="Normln"/>
    <w:link w:val="ZhlavzprvyChar"/>
    <w:uiPriority w:val="99"/>
    <w:semiHidden/>
    <w:unhideWhenUsed/>
    <w:locked/>
    <w:rsid w:val="0003148D"/>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ZhlavzprvyChar">
    <w:name w:val="Záhlaví zprávy Char"/>
    <w:basedOn w:val="Standardnpsmoodstavce"/>
    <w:link w:val="Zhlavzprvy"/>
    <w:uiPriority w:val="99"/>
    <w:semiHidden/>
    <w:rsid w:val="0003148D"/>
    <w:rPr>
      <w:rFonts w:asciiTheme="majorHAnsi" w:eastAsiaTheme="majorEastAsia" w:hAnsiTheme="majorHAnsi" w:cstheme="majorBidi"/>
      <w:sz w:val="24"/>
      <w:szCs w:val="24"/>
      <w:shd w:val="pct20" w:color="auto" w:fill="auto"/>
    </w:rPr>
  </w:style>
  <w:style w:type="paragraph" w:styleId="Nadpispoznmky">
    <w:name w:val="Note Heading"/>
    <w:basedOn w:val="Normln"/>
    <w:next w:val="Normln"/>
    <w:link w:val="NadpispoznmkyChar"/>
    <w:uiPriority w:val="99"/>
    <w:semiHidden/>
    <w:unhideWhenUsed/>
    <w:locked/>
    <w:rsid w:val="0003148D"/>
    <w:pPr>
      <w:spacing w:line="240" w:lineRule="auto"/>
    </w:pPr>
  </w:style>
  <w:style w:type="character" w:customStyle="1" w:styleId="NadpispoznmkyChar">
    <w:name w:val="Nadpis poznámky Char"/>
    <w:basedOn w:val="Standardnpsmoodstavce"/>
    <w:link w:val="Nadpispoznmky"/>
    <w:uiPriority w:val="99"/>
    <w:semiHidden/>
    <w:rsid w:val="0003148D"/>
  </w:style>
  <w:style w:type="paragraph" w:styleId="Rozloendokumentu">
    <w:name w:val="Document Map"/>
    <w:basedOn w:val="Normln"/>
    <w:link w:val="RozloendokumentuChar"/>
    <w:uiPriority w:val="99"/>
    <w:semiHidden/>
    <w:unhideWhenUsed/>
    <w:locked/>
    <w:rsid w:val="0003148D"/>
    <w:pPr>
      <w:spacing w:line="240" w:lineRule="auto"/>
    </w:pPr>
    <w:rPr>
      <w:rFonts w:ascii="Tahoma" w:hAnsi="Tahoma" w:cs="Tahoma"/>
      <w:sz w:val="16"/>
      <w:szCs w:val="16"/>
    </w:rPr>
  </w:style>
  <w:style w:type="character" w:customStyle="1" w:styleId="RozloendokumentuChar">
    <w:name w:val="Rozložení dokumentu Char"/>
    <w:basedOn w:val="Standardnpsmoodstavce"/>
    <w:link w:val="Rozloendokumentu"/>
    <w:uiPriority w:val="99"/>
    <w:semiHidden/>
    <w:rsid w:val="0003148D"/>
    <w:rPr>
      <w:rFonts w:ascii="Tahoma" w:hAnsi="Tahoma" w:cs="Tahoma"/>
      <w:sz w:val="16"/>
      <w:szCs w:val="16"/>
    </w:rPr>
  </w:style>
  <w:style w:type="paragraph" w:styleId="Normlnweb">
    <w:name w:val="Normal (Web)"/>
    <w:basedOn w:val="Normln"/>
    <w:uiPriority w:val="99"/>
    <w:semiHidden/>
    <w:unhideWhenUsed/>
    <w:locked/>
    <w:rsid w:val="0003148D"/>
    <w:rPr>
      <w:sz w:val="24"/>
      <w:szCs w:val="24"/>
    </w:rPr>
  </w:style>
  <w:style w:type="paragraph" w:styleId="slovanseznam">
    <w:name w:val="List Number"/>
    <w:basedOn w:val="Normln"/>
    <w:uiPriority w:val="99"/>
    <w:semiHidden/>
    <w:unhideWhenUsed/>
    <w:locked/>
    <w:rsid w:val="0003148D"/>
    <w:pPr>
      <w:numPr>
        <w:numId w:val="2"/>
      </w:numPr>
      <w:contextualSpacing/>
    </w:pPr>
  </w:style>
  <w:style w:type="paragraph" w:styleId="slovanseznam2">
    <w:name w:val="List Number 2"/>
    <w:basedOn w:val="Normln"/>
    <w:uiPriority w:val="99"/>
    <w:semiHidden/>
    <w:unhideWhenUsed/>
    <w:locked/>
    <w:rsid w:val="0003148D"/>
    <w:pPr>
      <w:numPr>
        <w:numId w:val="3"/>
      </w:numPr>
      <w:contextualSpacing/>
    </w:pPr>
  </w:style>
  <w:style w:type="paragraph" w:styleId="slovanseznam3">
    <w:name w:val="List Number 3"/>
    <w:basedOn w:val="Normln"/>
    <w:uiPriority w:val="99"/>
    <w:semiHidden/>
    <w:unhideWhenUsed/>
    <w:locked/>
    <w:rsid w:val="0003148D"/>
    <w:pPr>
      <w:numPr>
        <w:numId w:val="4"/>
      </w:numPr>
      <w:contextualSpacing/>
    </w:pPr>
  </w:style>
  <w:style w:type="paragraph" w:styleId="slovanseznam4">
    <w:name w:val="List Number 4"/>
    <w:basedOn w:val="Normln"/>
    <w:uiPriority w:val="99"/>
    <w:semiHidden/>
    <w:unhideWhenUsed/>
    <w:locked/>
    <w:rsid w:val="0003148D"/>
    <w:pPr>
      <w:numPr>
        <w:numId w:val="5"/>
      </w:numPr>
      <w:contextualSpacing/>
    </w:pPr>
  </w:style>
  <w:style w:type="paragraph" w:styleId="slovanseznam5">
    <w:name w:val="List Number 5"/>
    <w:basedOn w:val="Normln"/>
    <w:uiPriority w:val="99"/>
    <w:semiHidden/>
    <w:unhideWhenUsed/>
    <w:locked/>
    <w:rsid w:val="0003148D"/>
    <w:pPr>
      <w:numPr>
        <w:numId w:val="6"/>
      </w:numPr>
      <w:contextualSpacing/>
    </w:pPr>
  </w:style>
  <w:style w:type="paragraph" w:styleId="FormtovanvHTML">
    <w:name w:val="HTML Preformatted"/>
    <w:basedOn w:val="Normln"/>
    <w:link w:val="FormtovanvHTMLChar"/>
    <w:uiPriority w:val="99"/>
    <w:semiHidden/>
    <w:unhideWhenUsed/>
    <w:locked/>
    <w:rsid w:val="0003148D"/>
    <w:pPr>
      <w:spacing w:line="240" w:lineRule="auto"/>
    </w:pPr>
    <w:rPr>
      <w:rFonts w:ascii="Consolas" w:hAnsi="Consolas" w:cs="Consolas"/>
    </w:rPr>
  </w:style>
  <w:style w:type="character" w:customStyle="1" w:styleId="FormtovanvHTMLChar">
    <w:name w:val="Formátovaný v HTML Char"/>
    <w:basedOn w:val="Standardnpsmoodstavce"/>
    <w:link w:val="FormtovanvHTML"/>
    <w:uiPriority w:val="99"/>
    <w:semiHidden/>
    <w:rsid w:val="0003148D"/>
    <w:rPr>
      <w:rFonts w:ascii="Consolas" w:hAnsi="Consolas" w:cs="Consolas"/>
      <w:sz w:val="20"/>
      <w:szCs w:val="20"/>
    </w:rPr>
  </w:style>
  <w:style w:type="paragraph" w:styleId="Zkladntext-prvnodsazen">
    <w:name w:val="Body Text First Indent"/>
    <w:basedOn w:val="Zkladntext"/>
    <w:link w:val="Zkladntext-prvnodsazenChar"/>
    <w:uiPriority w:val="99"/>
    <w:semiHidden/>
    <w:unhideWhenUsed/>
    <w:locked/>
    <w:rsid w:val="0003148D"/>
    <w:pPr>
      <w:spacing w:after="200"/>
      <w:ind w:firstLine="360"/>
    </w:pPr>
  </w:style>
  <w:style w:type="character" w:customStyle="1" w:styleId="Zkladntext-prvnodsazenChar">
    <w:name w:val="Základní text - první odsazený Char"/>
    <w:basedOn w:val="ZkladntextChar"/>
    <w:link w:val="Zkladntext-prvnodsazen"/>
    <w:uiPriority w:val="99"/>
    <w:semiHidden/>
    <w:rsid w:val="0003148D"/>
  </w:style>
  <w:style w:type="paragraph" w:styleId="Zkladntextodsazen">
    <w:name w:val="Body Text Indent"/>
    <w:basedOn w:val="Normln"/>
    <w:link w:val="ZkladntextodsazenChar"/>
    <w:uiPriority w:val="99"/>
    <w:semiHidden/>
    <w:unhideWhenUsed/>
    <w:locked/>
    <w:rsid w:val="0003148D"/>
    <w:pPr>
      <w:spacing w:after="120"/>
      <w:ind w:left="283"/>
    </w:pPr>
  </w:style>
  <w:style w:type="character" w:customStyle="1" w:styleId="ZkladntextodsazenChar">
    <w:name w:val="Základní text odsazený Char"/>
    <w:basedOn w:val="Standardnpsmoodstavce"/>
    <w:link w:val="Zkladntextodsazen"/>
    <w:uiPriority w:val="99"/>
    <w:semiHidden/>
    <w:rsid w:val="0003148D"/>
  </w:style>
  <w:style w:type="paragraph" w:styleId="Zkladntext-prvnodsazen2">
    <w:name w:val="Body Text First Indent 2"/>
    <w:basedOn w:val="Zkladntextodsazen"/>
    <w:link w:val="Zkladntext-prvnodsazen2Char"/>
    <w:uiPriority w:val="99"/>
    <w:semiHidden/>
    <w:unhideWhenUsed/>
    <w:locked/>
    <w:rsid w:val="0003148D"/>
    <w:pPr>
      <w:spacing w:after="200"/>
      <w:ind w:left="360" w:firstLine="360"/>
    </w:pPr>
  </w:style>
  <w:style w:type="character" w:customStyle="1" w:styleId="Zkladntext-prvnodsazen2Char">
    <w:name w:val="Základní text - první odsazený 2 Char"/>
    <w:basedOn w:val="ZkladntextodsazenChar"/>
    <w:link w:val="Zkladntext-prvnodsazen2"/>
    <w:uiPriority w:val="99"/>
    <w:semiHidden/>
    <w:rsid w:val="0003148D"/>
  </w:style>
  <w:style w:type="paragraph" w:styleId="Seznamsodrkami">
    <w:name w:val="List Bullet"/>
    <w:basedOn w:val="Normln"/>
    <w:uiPriority w:val="99"/>
    <w:semiHidden/>
    <w:unhideWhenUsed/>
    <w:locked/>
    <w:rsid w:val="0003148D"/>
    <w:pPr>
      <w:numPr>
        <w:numId w:val="7"/>
      </w:numPr>
      <w:contextualSpacing/>
    </w:pPr>
  </w:style>
  <w:style w:type="paragraph" w:styleId="Seznamsodrkami2">
    <w:name w:val="List Bullet 2"/>
    <w:basedOn w:val="Normln"/>
    <w:uiPriority w:val="99"/>
    <w:semiHidden/>
    <w:unhideWhenUsed/>
    <w:locked/>
    <w:rsid w:val="0003148D"/>
    <w:pPr>
      <w:numPr>
        <w:numId w:val="8"/>
      </w:numPr>
      <w:contextualSpacing/>
    </w:pPr>
  </w:style>
  <w:style w:type="paragraph" w:styleId="Seznamsodrkami3">
    <w:name w:val="List Bullet 3"/>
    <w:basedOn w:val="Normln"/>
    <w:uiPriority w:val="99"/>
    <w:semiHidden/>
    <w:unhideWhenUsed/>
    <w:locked/>
    <w:rsid w:val="0003148D"/>
    <w:pPr>
      <w:numPr>
        <w:numId w:val="9"/>
      </w:numPr>
      <w:contextualSpacing/>
    </w:pPr>
  </w:style>
  <w:style w:type="paragraph" w:styleId="Seznamsodrkami4">
    <w:name w:val="List Bullet 4"/>
    <w:basedOn w:val="Normln"/>
    <w:uiPriority w:val="99"/>
    <w:semiHidden/>
    <w:unhideWhenUsed/>
    <w:locked/>
    <w:rsid w:val="0003148D"/>
    <w:pPr>
      <w:numPr>
        <w:numId w:val="10"/>
      </w:numPr>
      <w:contextualSpacing/>
    </w:pPr>
  </w:style>
  <w:style w:type="paragraph" w:styleId="Seznamsodrkami5">
    <w:name w:val="List Bullet 5"/>
    <w:basedOn w:val="Normln"/>
    <w:uiPriority w:val="99"/>
    <w:semiHidden/>
    <w:unhideWhenUsed/>
    <w:locked/>
    <w:rsid w:val="0003148D"/>
    <w:pPr>
      <w:numPr>
        <w:numId w:val="11"/>
      </w:numPr>
      <w:contextualSpacing/>
    </w:pPr>
  </w:style>
  <w:style w:type="paragraph" w:styleId="Zkladntextodsazen2">
    <w:name w:val="Body Text Indent 2"/>
    <w:basedOn w:val="Normln"/>
    <w:link w:val="Zkladntextodsazen2Char"/>
    <w:uiPriority w:val="99"/>
    <w:semiHidden/>
    <w:unhideWhenUsed/>
    <w:locked/>
    <w:rsid w:val="0003148D"/>
    <w:pPr>
      <w:spacing w:after="120" w:line="480" w:lineRule="auto"/>
      <w:ind w:left="283"/>
    </w:pPr>
  </w:style>
  <w:style w:type="character" w:customStyle="1" w:styleId="Zkladntextodsazen2Char">
    <w:name w:val="Základní text odsazený 2 Char"/>
    <w:basedOn w:val="Standardnpsmoodstavce"/>
    <w:link w:val="Zkladntextodsazen2"/>
    <w:uiPriority w:val="99"/>
    <w:semiHidden/>
    <w:rsid w:val="0003148D"/>
  </w:style>
  <w:style w:type="paragraph" w:styleId="Zkladntextodsazen3">
    <w:name w:val="Body Text Indent 3"/>
    <w:basedOn w:val="Normln"/>
    <w:link w:val="Zkladntextodsazen3Char"/>
    <w:uiPriority w:val="99"/>
    <w:semiHidden/>
    <w:unhideWhenUsed/>
    <w:locked/>
    <w:rsid w:val="0003148D"/>
    <w:pPr>
      <w:spacing w:after="120"/>
      <w:ind w:left="283"/>
    </w:pPr>
    <w:rPr>
      <w:sz w:val="16"/>
      <w:szCs w:val="16"/>
    </w:rPr>
  </w:style>
  <w:style w:type="character" w:customStyle="1" w:styleId="Zkladntextodsazen3Char">
    <w:name w:val="Základní text odsazený 3 Char"/>
    <w:basedOn w:val="Standardnpsmoodstavce"/>
    <w:link w:val="Zkladntextodsazen3"/>
    <w:uiPriority w:val="99"/>
    <w:semiHidden/>
    <w:rsid w:val="0003148D"/>
    <w:rPr>
      <w:sz w:val="16"/>
      <w:szCs w:val="16"/>
    </w:rPr>
  </w:style>
  <w:style w:type="paragraph" w:styleId="Normlnodsazen">
    <w:name w:val="Normal Indent"/>
    <w:basedOn w:val="Normln"/>
    <w:uiPriority w:val="99"/>
    <w:semiHidden/>
    <w:unhideWhenUsed/>
    <w:locked/>
    <w:rsid w:val="0003148D"/>
    <w:pPr>
      <w:ind w:left="720"/>
    </w:pPr>
  </w:style>
  <w:style w:type="paragraph" w:styleId="Textkomente">
    <w:name w:val="annotation text"/>
    <w:basedOn w:val="Normln"/>
    <w:link w:val="TextkomenteChar"/>
    <w:uiPriority w:val="99"/>
    <w:semiHidden/>
    <w:unhideWhenUsed/>
    <w:locked/>
    <w:rsid w:val="0003148D"/>
    <w:pPr>
      <w:spacing w:line="240" w:lineRule="auto"/>
    </w:pPr>
  </w:style>
  <w:style w:type="character" w:customStyle="1" w:styleId="TextkomenteChar">
    <w:name w:val="Text komentáře Char"/>
    <w:basedOn w:val="Standardnpsmoodstavce"/>
    <w:link w:val="Textkomente"/>
    <w:uiPriority w:val="99"/>
    <w:semiHidden/>
    <w:rsid w:val="0003148D"/>
    <w:rPr>
      <w:sz w:val="20"/>
      <w:szCs w:val="20"/>
    </w:rPr>
  </w:style>
  <w:style w:type="paragraph" w:styleId="Pedmtkomente">
    <w:name w:val="annotation subject"/>
    <w:basedOn w:val="Textkomente"/>
    <w:next w:val="Textkomente"/>
    <w:link w:val="PedmtkomenteChar"/>
    <w:uiPriority w:val="99"/>
    <w:semiHidden/>
    <w:unhideWhenUsed/>
    <w:locked/>
    <w:rsid w:val="0003148D"/>
    <w:rPr>
      <w:b/>
      <w:bCs/>
    </w:rPr>
  </w:style>
  <w:style w:type="character" w:customStyle="1" w:styleId="PedmtkomenteChar">
    <w:name w:val="Předmět komentáře Char"/>
    <w:basedOn w:val="TextkomenteChar"/>
    <w:link w:val="Pedmtkomente"/>
    <w:uiPriority w:val="99"/>
    <w:semiHidden/>
    <w:rsid w:val="0003148D"/>
    <w:rPr>
      <w:b/>
      <w:bCs/>
      <w:sz w:val="20"/>
      <w:szCs w:val="20"/>
    </w:rPr>
  </w:style>
  <w:style w:type="paragraph" w:styleId="Obsah1">
    <w:name w:val="toc 1"/>
    <w:basedOn w:val="Normln"/>
    <w:next w:val="Normln"/>
    <w:autoRedefine/>
    <w:uiPriority w:val="39"/>
    <w:semiHidden/>
    <w:unhideWhenUsed/>
    <w:locked/>
    <w:rsid w:val="0003148D"/>
    <w:pPr>
      <w:spacing w:after="100"/>
    </w:pPr>
  </w:style>
  <w:style w:type="paragraph" w:styleId="Obsah2">
    <w:name w:val="toc 2"/>
    <w:basedOn w:val="Normln"/>
    <w:next w:val="Normln"/>
    <w:autoRedefine/>
    <w:uiPriority w:val="39"/>
    <w:semiHidden/>
    <w:unhideWhenUsed/>
    <w:locked/>
    <w:rsid w:val="0003148D"/>
    <w:pPr>
      <w:spacing w:after="100"/>
      <w:ind w:left="220"/>
    </w:pPr>
  </w:style>
  <w:style w:type="paragraph" w:styleId="Obsah3">
    <w:name w:val="toc 3"/>
    <w:basedOn w:val="Normln"/>
    <w:next w:val="Normln"/>
    <w:autoRedefine/>
    <w:uiPriority w:val="39"/>
    <w:semiHidden/>
    <w:unhideWhenUsed/>
    <w:locked/>
    <w:rsid w:val="0003148D"/>
    <w:pPr>
      <w:spacing w:after="100"/>
      <w:ind w:left="440"/>
    </w:pPr>
  </w:style>
  <w:style w:type="paragraph" w:styleId="Obsah4">
    <w:name w:val="toc 4"/>
    <w:basedOn w:val="Normln"/>
    <w:next w:val="Normln"/>
    <w:autoRedefine/>
    <w:uiPriority w:val="39"/>
    <w:semiHidden/>
    <w:unhideWhenUsed/>
    <w:locked/>
    <w:rsid w:val="0003148D"/>
    <w:pPr>
      <w:spacing w:after="100"/>
      <w:ind w:left="660"/>
    </w:pPr>
  </w:style>
  <w:style w:type="paragraph" w:styleId="Obsah5">
    <w:name w:val="toc 5"/>
    <w:basedOn w:val="Normln"/>
    <w:next w:val="Normln"/>
    <w:autoRedefine/>
    <w:uiPriority w:val="39"/>
    <w:semiHidden/>
    <w:unhideWhenUsed/>
    <w:locked/>
    <w:rsid w:val="0003148D"/>
    <w:pPr>
      <w:spacing w:after="100"/>
      <w:ind w:left="880"/>
    </w:pPr>
  </w:style>
  <w:style w:type="paragraph" w:styleId="Obsah6">
    <w:name w:val="toc 6"/>
    <w:basedOn w:val="Normln"/>
    <w:next w:val="Normln"/>
    <w:autoRedefine/>
    <w:uiPriority w:val="39"/>
    <w:semiHidden/>
    <w:unhideWhenUsed/>
    <w:locked/>
    <w:rsid w:val="0003148D"/>
    <w:pPr>
      <w:spacing w:after="100"/>
      <w:ind w:left="1100"/>
    </w:pPr>
  </w:style>
  <w:style w:type="paragraph" w:styleId="Obsah7">
    <w:name w:val="toc 7"/>
    <w:basedOn w:val="Normln"/>
    <w:next w:val="Normln"/>
    <w:autoRedefine/>
    <w:uiPriority w:val="39"/>
    <w:semiHidden/>
    <w:unhideWhenUsed/>
    <w:locked/>
    <w:rsid w:val="0003148D"/>
    <w:pPr>
      <w:spacing w:after="100"/>
      <w:ind w:left="1320"/>
    </w:pPr>
  </w:style>
  <w:style w:type="paragraph" w:styleId="Obsah8">
    <w:name w:val="toc 8"/>
    <w:basedOn w:val="Normln"/>
    <w:next w:val="Normln"/>
    <w:autoRedefine/>
    <w:uiPriority w:val="39"/>
    <w:semiHidden/>
    <w:unhideWhenUsed/>
    <w:locked/>
    <w:rsid w:val="0003148D"/>
    <w:pPr>
      <w:spacing w:after="100"/>
      <w:ind w:left="1540"/>
    </w:pPr>
  </w:style>
  <w:style w:type="paragraph" w:styleId="Obsah9">
    <w:name w:val="toc 9"/>
    <w:basedOn w:val="Normln"/>
    <w:next w:val="Normln"/>
    <w:autoRedefine/>
    <w:uiPriority w:val="39"/>
    <w:semiHidden/>
    <w:unhideWhenUsed/>
    <w:locked/>
    <w:rsid w:val="0003148D"/>
    <w:pPr>
      <w:spacing w:after="100"/>
      <w:ind w:left="1760"/>
    </w:pPr>
  </w:style>
  <w:style w:type="paragraph" w:styleId="Textvbloku">
    <w:name w:val="Block Text"/>
    <w:basedOn w:val="Normln"/>
    <w:uiPriority w:val="99"/>
    <w:semiHidden/>
    <w:unhideWhenUsed/>
    <w:locked/>
    <w:rsid w:val="0003148D"/>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styleId="Textmakra">
    <w:name w:val="macro"/>
    <w:link w:val="TextmakraChar"/>
    <w:uiPriority w:val="99"/>
    <w:semiHidden/>
    <w:unhideWhenUsed/>
    <w:locked/>
    <w:rsid w:val="0003148D"/>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cs="Consolas"/>
      <w:sz w:val="20"/>
      <w:szCs w:val="20"/>
    </w:rPr>
  </w:style>
  <w:style w:type="character" w:customStyle="1" w:styleId="TextmakraChar">
    <w:name w:val="Text makra Char"/>
    <w:basedOn w:val="Standardnpsmoodstavce"/>
    <w:link w:val="Textmakra"/>
    <w:uiPriority w:val="99"/>
    <w:semiHidden/>
    <w:rsid w:val="0003148D"/>
    <w:rPr>
      <w:rFonts w:ascii="Consolas" w:hAnsi="Consolas" w:cs="Consolas"/>
      <w:sz w:val="20"/>
      <w:szCs w:val="20"/>
    </w:rPr>
  </w:style>
  <w:style w:type="paragraph" w:styleId="Prosttext">
    <w:name w:val="Plain Text"/>
    <w:basedOn w:val="Normln"/>
    <w:link w:val="ProsttextChar"/>
    <w:uiPriority w:val="99"/>
    <w:semiHidden/>
    <w:unhideWhenUsed/>
    <w:locked/>
    <w:rsid w:val="0003148D"/>
    <w:pPr>
      <w:spacing w:line="240" w:lineRule="auto"/>
    </w:pPr>
    <w:rPr>
      <w:rFonts w:ascii="Consolas" w:hAnsi="Consolas" w:cs="Consolas"/>
      <w:sz w:val="21"/>
      <w:szCs w:val="21"/>
    </w:rPr>
  </w:style>
  <w:style w:type="character" w:customStyle="1" w:styleId="ProsttextChar">
    <w:name w:val="Prostý text Char"/>
    <w:basedOn w:val="Standardnpsmoodstavce"/>
    <w:link w:val="Prosttext"/>
    <w:uiPriority w:val="99"/>
    <w:semiHidden/>
    <w:rsid w:val="0003148D"/>
    <w:rPr>
      <w:rFonts w:ascii="Consolas" w:hAnsi="Consolas" w:cs="Consolas"/>
      <w:sz w:val="21"/>
      <w:szCs w:val="21"/>
    </w:rPr>
  </w:style>
  <w:style w:type="paragraph" w:styleId="Textpoznpodarou">
    <w:name w:val="footnote text"/>
    <w:basedOn w:val="Normln"/>
    <w:link w:val="TextpoznpodarouChar"/>
    <w:uiPriority w:val="99"/>
    <w:semiHidden/>
    <w:unhideWhenUsed/>
    <w:locked/>
    <w:rsid w:val="0003148D"/>
    <w:pPr>
      <w:spacing w:line="240" w:lineRule="auto"/>
    </w:pPr>
  </w:style>
  <w:style w:type="character" w:customStyle="1" w:styleId="TextpoznpodarouChar">
    <w:name w:val="Text pozn. pod čarou Char"/>
    <w:basedOn w:val="Standardnpsmoodstavce"/>
    <w:link w:val="Textpoznpodarou"/>
    <w:uiPriority w:val="99"/>
    <w:semiHidden/>
    <w:rsid w:val="0003148D"/>
    <w:rPr>
      <w:sz w:val="20"/>
      <w:szCs w:val="20"/>
    </w:rPr>
  </w:style>
  <w:style w:type="paragraph" w:styleId="Textvysvtlivek">
    <w:name w:val="endnote text"/>
    <w:basedOn w:val="Normln"/>
    <w:link w:val="TextvysvtlivekChar"/>
    <w:uiPriority w:val="99"/>
    <w:semiHidden/>
    <w:unhideWhenUsed/>
    <w:locked/>
    <w:rsid w:val="0003148D"/>
    <w:pPr>
      <w:spacing w:line="240" w:lineRule="auto"/>
    </w:pPr>
  </w:style>
  <w:style w:type="character" w:customStyle="1" w:styleId="TextvysvtlivekChar">
    <w:name w:val="Text vysvětlivek Char"/>
    <w:basedOn w:val="Standardnpsmoodstavce"/>
    <w:link w:val="Textvysvtlivek"/>
    <w:uiPriority w:val="99"/>
    <w:semiHidden/>
    <w:rsid w:val="0003148D"/>
    <w:rPr>
      <w:sz w:val="20"/>
      <w:szCs w:val="20"/>
    </w:rPr>
  </w:style>
  <w:style w:type="character" w:customStyle="1" w:styleId="Nadpis1Char">
    <w:name w:val="Nadpis 1 Char"/>
    <w:basedOn w:val="Standardnpsmoodstavce"/>
    <w:link w:val="Nadpis1"/>
    <w:uiPriority w:val="9"/>
    <w:rsid w:val="004F5E36"/>
    <w:rPr>
      <w:rFonts w:ascii="Arial" w:eastAsia="Times New Roman" w:hAnsi="Arial" w:cs="Times New Roman"/>
      <w:b/>
      <w:sz w:val="20"/>
      <w:szCs w:val="20"/>
      <w:lang w:val="en-GB"/>
    </w:rPr>
  </w:style>
  <w:style w:type="character" w:customStyle="1" w:styleId="Nadpis2Char">
    <w:name w:val="Nadpis 2 Char"/>
    <w:basedOn w:val="Standardnpsmoodstavce"/>
    <w:link w:val="Nadpis2"/>
    <w:uiPriority w:val="9"/>
    <w:semiHidden/>
    <w:rsid w:val="0003148D"/>
    <w:rPr>
      <w:rFonts w:asciiTheme="majorHAnsi" w:eastAsiaTheme="majorEastAsia" w:hAnsiTheme="majorHAnsi" w:cstheme="majorBidi"/>
      <w:b/>
      <w:bCs/>
      <w:color w:val="4F81BD" w:themeColor="accent1"/>
      <w:sz w:val="26"/>
      <w:szCs w:val="26"/>
    </w:rPr>
  </w:style>
  <w:style w:type="character" w:customStyle="1" w:styleId="Nadpis3Char">
    <w:name w:val="Nadpis 3 Char"/>
    <w:basedOn w:val="Standardnpsmoodstavce"/>
    <w:link w:val="Nadpis3"/>
    <w:uiPriority w:val="9"/>
    <w:semiHidden/>
    <w:rsid w:val="0003148D"/>
    <w:rPr>
      <w:rFonts w:asciiTheme="majorHAnsi" w:eastAsiaTheme="majorEastAsia" w:hAnsiTheme="majorHAnsi" w:cstheme="majorBidi"/>
      <w:b/>
      <w:bCs/>
      <w:color w:val="4F81BD" w:themeColor="accent1"/>
    </w:rPr>
  </w:style>
  <w:style w:type="character" w:customStyle="1" w:styleId="Nadpis4Char">
    <w:name w:val="Nadpis 4 Char"/>
    <w:basedOn w:val="Standardnpsmoodstavce"/>
    <w:link w:val="Nadpis4"/>
    <w:uiPriority w:val="9"/>
    <w:semiHidden/>
    <w:rsid w:val="0003148D"/>
    <w:rPr>
      <w:rFonts w:asciiTheme="majorHAnsi" w:eastAsiaTheme="majorEastAsia" w:hAnsiTheme="majorHAnsi" w:cstheme="majorBidi"/>
      <w:b/>
      <w:bCs/>
      <w:i/>
      <w:iCs/>
      <w:color w:val="4F81BD" w:themeColor="accent1"/>
    </w:rPr>
  </w:style>
  <w:style w:type="character" w:customStyle="1" w:styleId="Nadpis5Char">
    <w:name w:val="Nadpis 5 Char"/>
    <w:basedOn w:val="Standardnpsmoodstavce"/>
    <w:link w:val="Nadpis5"/>
    <w:uiPriority w:val="9"/>
    <w:semiHidden/>
    <w:rsid w:val="0003148D"/>
    <w:rPr>
      <w:rFonts w:asciiTheme="majorHAnsi" w:eastAsiaTheme="majorEastAsia" w:hAnsiTheme="majorHAnsi" w:cstheme="majorBidi"/>
      <w:color w:val="243F60" w:themeColor="accent1" w:themeShade="7F"/>
    </w:rPr>
  </w:style>
  <w:style w:type="character" w:customStyle="1" w:styleId="Nadpis6Char">
    <w:name w:val="Nadpis 6 Char"/>
    <w:basedOn w:val="Standardnpsmoodstavce"/>
    <w:link w:val="Nadpis6"/>
    <w:uiPriority w:val="9"/>
    <w:semiHidden/>
    <w:rsid w:val="0003148D"/>
    <w:rPr>
      <w:rFonts w:asciiTheme="majorHAnsi" w:eastAsiaTheme="majorEastAsia" w:hAnsiTheme="majorHAnsi" w:cstheme="majorBidi"/>
      <w:i/>
      <w:iCs/>
      <w:color w:val="243F60" w:themeColor="accent1" w:themeShade="7F"/>
    </w:rPr>
  </w:style>
  <w:style w:type="character" w:customStyle="1" w:styleId="Nadpis7Char">
    <w:name w:val="Nadpis 7 Char"/>
    <w:basedOn w:val="Standardnpsmoodstavce"/>
    <w:link w:val="Nadpis7"/>
    <w:uiPriority w:val="9"/>
    <w:semiHidden/>
    <w:rsid w:val="0003148D"/>
    <w:rPr>
      <w:rFonts w:asciiTheme="majorHAnsi" w:eastAsiaTheme="majorEastAsia" w:hAnsiTheme="majorHAnsi" w:cstheme="majorBidi"/>
      <w:i/>
      <w:iCs/>
      <w:color w:val="404040" w:themeColor="text1" w:themeTint="BF"/>
    </w:rPr>
  </w:style>
  <w:style w:type="character" w:customStyle="1" w:styleId="Nadpis8Char">
    <w:name w:val="Nadpis 8 Char"/>
    <w:basedOn w:val="Standardnpsmoodstavce"/>
    <w:link w:val="Nadpis8"/>
    <w:uiPriority w:val="9"/>
    <w:semiHidden/>
    <w:rsid w:val="0003148D"/>
    <w:rPr>
      <w:rFonts w:asciiTheme="majorHAnsi" w:eastAsiaTheme="majorEastAsia" w:hAnsiTheme="majorHAnsi" w:cstheme="majorBidi"/>
      <w:color w:val="404040" w:themeColor="text1" w:themeTint="BF"/>
      <w:sz w:val="20"/>
      <w:szCs w:val="20"/>
    </w:rPr>
  </w:style>
  <w:style w:type="character" w:customStyle="1" w:styleId="Nadpis9Char">
    <w:name w:val="Nadpis 9 Char"/>
    <w:basedOn w:val="Standardnpsmoodstavce"/>
    <w:link w:val="Nadpis9"/>
    <w:uiPriority w:val="9"/>
    <w:semiHidden/>
    <w:rsid w:val="0003148D"/>
    <w:rPr>
      <w:rFonts w:asciiTheme="majorHAnsi" w:eastAsiaTheme="majorEastAsia" w:hAnsiTheme="majorHAnsi" w:cstheme="majorBidi"/>
      <w:i/>
      <w:iCs/>
      <w:color w:val="404040" w:themeColor="text1" w:themeTint="BF"/>
      <w:sz w:val="20"/>
      <w:szCs w:val="20"/>
    </w:rPr>
  </w:style>
  <w:style w:type="paragraph" w:styleId="Hlavikarejstku">
    <w:name w:val="index heading"/>
    <w:basedOn w:val="Normln"/>
    <w:next w:val="Rejstk1"/>
    <w:uiPriority w:val="99"/>
    <w:semiHidden/>
    <w:unhideWhenUsed/>
    <w:locked/>
    <w:rsid w:val="0003148D"/>
    <w:rPr>
      <w:rFonts w:asciiTheme="majorHAnsi" w:eastAsiaTheme="majorEastAsia" w:hAnsiTheme="majorHAnsi" w:cstheme="majorBidi"/>
      <w:b/>
      <w:bCs/>
    </w:rPr>
  </w:style>
  <w:style w:type="paragraph" w:styleId="Hlavikaobsahu">
    <w:name w:val="toa heading"/>
    <w:basedOn w:val="Normln"/>
    <w:next w:val="Normln"/>
    <w:uiPriority w:val="99"/>
    <w:semiHidden/>
    <w:unhideWhenUsed/>
    <w:locked/>
    <w:rsid w:val="0003148D"/>
    <w:pPr>
      <w:spacing w:before="120"/>
    </w:pPr>
    <w:rPr>
      <w:rFonts w:asciiTheme="majorHAnsi" w:eastAsiaTheme="majorEastAsia" w:hAnsiTheme="majorHAnsi" w:cstheme="majorBidi"/>
      <w:b/>
      <w:bCs/>
      <w:sz w:val="24"/>
      <w:szCs w:val="24"/>
    </w:rPr>
  </w:style>
  <w:style w:type="paragraph" w:styleId="Nadpisobsahu">
    <w:name w:val="TOC Heading"/>
    <w:basedOn w:val="Nadpis1"/>
    <w:next w:val="Normln"/>
    <w:uiPriority w:val="39"/>
    <w:semiHidden/>
    <w:unhideWhenUsed/>
    <w:qFormat/>
    <w:locked/>
    <w:rsid w:val="0003148D"/>
    <w:pPr>
      <w:outlineLvl w:val="9"/>
    </w:pPr>
  </w:style>
  <w:style w:type="paragraph" w:customStyle="1" w:styleId="CETemail">
    <w:name w:val="CET email"/>
    <w:next w:val="CETBodytext"/>
    <w:rsid w:val="009E788A"/>
    <w:pPr>
      <w:spacing w:after="240"/>
    </w:pPr>
    <w:rPr>
      <w:rFonts w:ascii="Arial" w:eastAsia="Times New Roman" w:hAnsi="Arial" w:cs="Times New Roman"/>
      <w:noProof/>
      <w:sz w:val="16"/>
      <w:szCs w:val="20"/>
      <w:lang w:val="en-GB"/>
    </w:rPr>
  </w:style>
  <w:style w:type="character" w:customStyle="1" w:styleId="CETAddressCarattere">
    <w:name w:val="CET Address Carattere"/>
    <w:basedOn w:val="Standardnpsmoodstavce"/>
    <w:link w:val="CETAddress"/>
    <w:rsid w:val="009E788A"/>
    <w:rPr>
      <w:rFonts w:ascii="Arial" w:eastAsia="Times New Roman" w:hAnsi="Arial" w:cs="Times New Roman"/>
      <w:noProof/>
      <w:sz w:val="16"/>
      <w:szCs w:val="20"/>
      <w:lang w:val="en-GB"/>
    </w:rPr>
  </w:style>
  <w:style w:type="paragraph" w:customStyle="1" w:styleId="CETBodytextBold">
    <w:name w:val="CET Body text (Bold)"/>
    <w:basedOn w:val="CETBodytext"/>
    <w:qFormat/>
    <w:rsid w:val="00901EB6"/>
    <w:rPr>
      <w:b/>
    </w:rPr>
  </w:style>
  <w:style w:type="paragraph" w:customStyle="1" w:styleId="CETnumberingbullets">
    <w:name w:val="CET numbering (bullets)"/>
    <w:rsid w:val="00C57182"/>
    <w:pPr>
      <w:numPr>
        <w:numId w:val="13"/>
      </w:numPr>
      <w:spacing w:after="120" w:line="264" w:lineRule="auto"/>
    </w:pPr>
    <w:rPr>
      <w:rFonts w:ascii="Arial" w:eastAsia="Times New Roman" w:hAnsi="Arial" w:cs="Times New Roman"/>
      <w:sz w:val="18"/>
      <w:szCs w:val="20"/>
      <w:lang w:val="en-GB"/>
    </w:rPr>
  </w:style>
  <w:style w:type="paragraph" w:customStyle="1" w:styleId="CETnumbering1">
    <w:name w:val="CET numbering (1"/>
    <w:aliases w:val="2..)"/>
    <w:rsid w:val="00184AD6"/>
    <w:pPr>
      <w:numPr>
        <w:numId w:val="14"/>
      </w:numPr>
      <w:spacing w:after="120" w:line="264" w:lineRule="auto"/>
      <w:ind w:left="714" w:hanging="357"/>
    </w:pPr>
    <w:rPr>
      <w:rFonts w:ascii="Arial" w:eastAsia="Times New Roman" w:hAnsi="Arial" w:cs="Times New Roman"/>
      <w:sz w:val="18"/>
      <w:szCs w:val="20"/>
      <w:lang w:val="en-US"/>
    </w:rPr>
  </w:style>
  <w:style w:type="paragraph" w:customStyle="1" w:styleId="CETnumberinga">
    <w:name w:val="CET numbering (a"/>
    <w:aliases w:val="b,..)"/>
    <w:rsid w:val="00C57182"/>
    <w:pPr>
      <w:numPr>
        <w:numId w:val="15"/>
      </w:numPr>
      <w:spacing w:after="120" w:line="264" w:lineRule="auto"/>
      <w:ind w:left="714" w:hanging="357"/>
    </w:pPr>
    <w:rPr>
      <w:rFonts w:ascii="Arial" w:eastAsia="Times New Roman" w:hAnsi="Arial" w:cs="Times New Roman"/>
      <w:sz w:val="18"/>
      <w:szCs w:val="20"/>
      <w:lang w:val="en-GB"/>
    </w:rPr>
  </w:style>
  <w:style w:type="paragraph" w:styleId="Zhlav">
    <w:name w:val="header"/>
    <w:basedOn w:val="Normln"/>
    <w:link w:val="ZhlavChar"/>
    <w:uiPriority w:val="99"/>
    <w:unhideWhenUsed/>
    <w:locked/>
    <w:rsid w:val="005278B7"/>
    <w:pPr>
      <w:tabs>
        <w:tab w:val="clear" w:pos="7100"/>
        <w:tab w:val="center" w:pos="4819"/>
        <w:tab w:val="right" w:pos="9638"/>
      </w:tabs>
      <w:spacing w:line="240" w:lineRule="auto"/>
    </w:pPr>
  </w:style>
  <w:style w:type="character" w:customStyle="1" w:styleId="ZhlavChar">
    <w:name w:val="Záhlaví Char"/>
    <w:basedOn w:val="Standardnpsmoodstavce"/>
    <w:link w:val="Zhlav"/>
    <w:uiPriority w:val="99"/>
    <w:rsid w:val="005278B7"/>
    <w:rPr>
      <w:rFonts w:ascii="Arial" w:eastAsia="Times New Roman" w:hAnsi="Arial" w:cs="Times New Roman"/>
      <w:sz w:val="18"/>
      <w:szCs w:val="20"/>
      <w:lang w:val="en-GB"/>
    </w:rPr>
  </w:style>
  <w:style w:type="paragraph" w:styleId="Zpat">
    <w:name w:val="footer"/>
    <w:basedOn w:val="Normln"/>
    <w:link w:val="ZpatChar"/>
    <w:uiPriority w:val="99"/>
    <w:unhideWhenUsed/>
    <w:locked/>
    <w:rsid w:val="005278B7"/>
    <w:pPr>
      <w:tabs>
        <w:tab w:val="clear" w:pos="7100"/>
        <w:tab w:val="center" w:pos="4819"/>
        <w:tab w:val="right" w:pos="9638"/>
      </w:tabs>
      <w:spacing w:line="240" w:lineRule="auto"/>
    </w:pPr>
  </w:style>
  <w:style w:type="character" w:customStyle="1" w:styleId="ZpatChar">
    <w:name w:val="Zápatí Char"/>
    <w:basedOn w:val="Standardnpsmoodstavce"/>
    <w:link w:val="Zpat"/>
    <w:uiPriority w:val="99"/>
    <w:rsid w:val="005278B7"/>
    <w:rPr>
      <w:rFonts w:ascii="Arial" w:eastAsia="Times New Roman" w:hAnsi="Arial" w:cs="Times New Roman"/>
      <w:sz w:val="18"/>
      <w:szCs w:val="20"/>
      <w:lang w:val="en-GB"/>
    </w:rPr>
  </w:style>
  <w:style w:type="table" w:styleId="Mkatabulky">
    <w:name w:val="Table Grid"/>
    <w:basedOn w:val="Normlntabulka"/>
    <w:uiPriority w:val="59"/>
    <w:locked/>
    <w:rsid w:val="00660E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etbodytext0">
    <w:name w:val="cetbodytext"/>
    <w:basedOn w:val="Normln"/>
    <w:rsid w:val="003871FD"/>
    <w:pPr>
      <w:tabs>
        <w:tab w:val="clear" w:pos="7100"/>
      </w:tabs>
      <w:spacing w:before="100" w:beforeAutospacing="1" w:after="100" w:afterAutospacing="1" w:line="240" w:lineRule="auto"/>
      <w:jc w:val="left"/>
    </w:pPr>
    <w:rPr>
      <w:rFonts w:ascii="Times New Roman" w:hAnsi="Times New Roman"/>
      <w:sz w:val="24"/>
      <w:szCs w:val="24"/>
      <w:lang w:val="en-US"/>
    </w:rPr>
  </w:style>
  <w:style w:type="character" w:styleId="Hypertextovodkaz">
    <w:name w:val="Hyperlink"/>
    <w:basedOn w:val="Standardnpsmoodstavce"/>
    <w:uiPriority w:val="99"/>
    <w:unhideWhenUsed/>
    <w:locked/>
    <w:rsid w:val="00E3234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1" w:defUIPriority="99" w:defSemiHidden="1" w:defUnhideWhenUsed="1" w:defQFormat="0" w:count="267">
    <w:lsdException w:name="Normal" w:locked="0" w:semiHidden="0" w:uiPriority="0" w:unhideWhenUsed="0"/>
    <w:lsdException w:name="heading 1" w:locked="0" w:semiHidden="0" w:uiPriority="9" w:unhideWhenUsed="0"/>
    <w:lsdException w:name="heading 2" w:locked="0" w:uiPriority="9" w:qFormat="1"/>
    <w:lsdException w:name="heading 3" w:locked="0" w:uiPriority="9" w:qFormat="1"/>
    <w:lsdException w:name="heading 4" w:locked="0" w:uiPriority="9" w:qFormat="1"/>
    <w:lsdException w:name="heading 5" w:locked="0" w:uiPriority="9" w:qFormat="1"/>
    <w:lsdException w:name="heading 6" w:locked="0" w:uiPriority="9" w:qFormat="1"/>
    <w:lsdException w:name="heading 7" w:locked="0" w:uiPriority="9" w:qFormat="1"/>
    <w:lsdException w:name="heading 8" w:locked="0" w:uiPriority="9" w:qFormat="1"/>
    <w:lsdException w:name="heading 9" w:locked="0" w:uiPriority="9" w:qFormat="1"/>
    <w:lsdException w:name="index 1" w:locked="0"/>
    <w:lsdException w:name="index 2" w:locked="0"/>
    <w:lsdException w:name="index 3" w:locked="0"/>
    <w:lsdException w:name="index 4" w:locked="0"/>
    <w:lsdException w:name="index 5" w:locked="0"/>
    <w:lsdException w:name="index 6" w:locked="0"/>
    <w:lsdException w:name="index 7" w:locked="0"/>
    <w:lsdException w:name="index 8" w:locked="0"/>
    <w:lsdException w:name="index 9" w:locked="0"/>
    <w:lsdException w:name="toc 1" w:locked="0" w:uiPriority="39"/>
    <w:lsdException w:name="toc 2" w:locked="0" w:uiPriority="39"/>
    <w:lsdException w:name="toc 3" w:locked="0" w:uiPriority="39"/>
    <w:lsdException w:name="toc 4" w:locked="0" w:uiPriority="39"/>
    <w:lsdException w:name="toc 5" w:locked="0" w:uiPriority="39"/>
    <w:lsdException w:name="toc 6" w:locked="0" w:uiPriority="39"/>
    <w:lsdException w:name="toc 7" w:locked="0" w:uiPriority="39"/>
    <w:lsdException w:name="toc 8" w:locked="0" w:uiPriority="39"/>
    <w:lsdException w:name="toc 9" w:locked="0" w:uiPriority="39"/>
    <w:lsdException w:name="Normal Indent" w:locked="0"/>
    <w:lsdException w:name="footnote text" w:locked="0"/>
    <w:lsdException w:name="annotation text" w:locked="0"/>
    <w:lsdException w:name="header" w:locked="0"/>
    <w:lsdException w:name="footer" w:locked="0"/>
    <w:lsdException w:name="index heading" w:locked="0"/>
    <w:lsdException w:name="caption" w:locked="0" w:uiPriority="35" w:qFormat="1"/>
    <w:lsdException w:name="table of figures" w:locked="0"/>
    <w:lsdException w:name="envelope address" w:locked="0"/>
    <w:lsdException w:name="envelope return" w:locked="0"/>
    <w:lsdException w:name="endnote text" w:locked="0"/>
    <w:lsdException w:name="table of authorities" w:locked="0"/>
    <w:lsdException w:name="macro" w:locked="0"/>
    <w:lsdException w:name="toa heading" w:locked="0"/>
    <w:lsdException w:name="List" w:locked="0"/>
    <w:lsdException w:name="List Bullet" w:locked="0"/>
    <w:lsdException w:name="List Number" w:locked="0"/>
    <w:lsdException w:name="List 2" w:locked="0"/>
    <w:lsdException w:name="List 3" w:locked="0"/>
    <w:lsdException w:name="List 4" w:locked="0"/>
    <w:lsdException w:name="List 5" w:locked="0"/>
    <w:lsdException w:name="List Bullet 2" w:locked="0"/>
    <w:lsdException w:name="List Bullet 3" w:locked="0"/>
    <w:lsdException w:name="List Bullet 4" w:locked="0"/>
    <w:lsdException w:name="List Bullet 5" w:locked="0"/>
    <w:lsdException w:name="List Number 2" w:locked="0"/>
    <w:lsdException w:name="List Number 3" w:locked="0"/>
    <w:lsdException w:name="List Number 4" w:locked="0"/>
    <w:lsdException w:name="List Number 5" w:locked="0"/>
    <w:lsdException w:name="Title" w:semiHidden="0" w:uiPriority="10" w:unhideWhenUsed="0" w:qFormat="1"/>
    <w:lsdException w:name="Closing" w:locked="0"/>
    <w:lsdException w:name="Signature" w:locked="0"/>
    <w:lsdException w:name="Default Paragraph Font" w:locked="0" w:uiPriority="1"/>
    <w:lsdException w:name="Body Text" w:locked="0"/>
    <w:lsdException w:name="Body Text Indent" w:locked="0"/>
    <w:lsdException w:name="List Continue" w:locked="0"/>
    <w:lsdException w:name="List Continue 2" w:locked="0"/>
    <w:lsdException w:name="List Continue 3" w:locked="0"/>
    <w:lsdException w:name="List Continue 4" w:locked="0"/>
    <w:lsdException w:name="List Continue 5" w:locked="0"/>
    <w:lsdException w:name="Message Header" w:locked="0"/>
    <w:lsdException w:name="Subtitle" w:semiHidden="0" w:uiPriority="11" w:unhideWhenUsed="0"/>
    <w:lsdException w:name="Salutation" w:locked="0"/>
    <w:lsdException w:name="Date" w:locked="0"/>
    <w:lsdException w:name="Body Text First Indent" w:locked="0"/>
    <w:lsdException w:name="Body Text First Indent 2" w:locked="0"/>
    <w:lsdException w:name="Note Heading" w:locked="0"/>
    <w:lsdException w:name="Body Text 2" w:locked="0"/>
    <w:lsdException w:name="Body Text 3" w:locked="0"/>
    <w:lsdException w:name="Body Text Indent 2" w:locked="0"/>
    <w:lsdException w:name="Body Text Indent 3" w:locked="0"/>
    <w:lsdException w:name="Block Text" w:locked="0"/>
    <w:lsdException w:name="Strong" w:semiHidden="0" w:uiPriority="22" w:unhideWhenUsed="0"/>
    <w:lsdException w:name="Emphasis" w:semiHidden="0" w:uiPriority="20" w:unhideWhenUsed="0" w:qFormat="1"/>
    <w:lsdException w:name="Document Map" w:locked="0"/>
    <w:lsdException w:name="Plain Text" w:locked="0"/>
    <w:lsdException w:name="E-mail Signature" w:locked="0"/>
    <w:lsdException w:name="HTML Top of Form" w:locked="0"/>
    <w:lsdException w:name="HTML Bottom of Form" w:locked="0"/>
    <w:lsdException w:name="Normal (Web)" w:locked="0"/>
    <w:lsdException w:name="HTML Address" w:locked="0"/>
    <w:lsdException w:name="HTML Preformatted" w:locked="0"/>
    <w:lsdException w:name="Normal Table" w:locked="0"/>
    <w:lsdException w:name="annotation subject" w:locked="0"/>
    <w:lsdException w:name="No List" w:locked="0"/>
    <w:lsdException w:name="Outline List 2" w:locked="0"/>
    <w:lsdException w:name="Outline List 3" w:locked="0"/>
    <w:lsdException w:name="Table Simple 1" w:locked="0" w:uiPriority="0"/>
    <w:lsdException w:name="Table Classic 1" w:locked="0"/>
    <w:lsdException w:name="Balloon Text" w:lock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semiHidden="0" w:uiPriority="34" w:unhideWhenUsed="0" w:qFormat="1"/>
    <w:lsdException w:name="Quote" w:locked="0" w:semiHidden="0" w:uiPriority="29" w:unhideWhenUsed="0"/>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locked="0" w:uiPriority="37"/>
    <w:lsdException w:name="TOC Heading" w:locked="0" w:uiPriority="39" w:qFormat="1"/>
  </w:latentStyles>
  <w:style w:type="paragraph" w:default="1" w:styleId="Normln">
    <w:name w:val="Normal"/>
    <w:aliases w:val="CET Top_page"/>
    <w:rsid w:val="006E19EA"/>
    <w:pPr>
      <w:tabs>
        <w:tab w:val="right" w:pos="7100"/>
      </w:tabs>
      <w:spacing w:after="0" w:line="264" w:lineRule="auto"/>
      <w:jc w:val="both"/>
    </w:pPr>
    <w:rPr>
      <w:rFonts w:ascii="Arial" w:eastAsia="Times New Roman" w:hAnsi="Arial" w:cs="Times New Roman"/>
      <w:sz w:val="18"/>
      <w:szCs w:val="20"/>
      <w:lang w:val="en-GB"/>
    </w:rPr>
  </w:style>
  <w:style w:type="paragraph" w:styleId="Nadpis1">
    <w:name w:val="heading 1"/>
    <w:basedOn w:val="CETHeading1"/>
    <w:next w:val="Normln"/>
    <w:link w:val="Nadpis1Char"/>
    <w:uiPriority w:val="9"/>
    <w:locked/>
    <w:rsid w:val="004F5E36"/>
    <w:pPr>
      <w:tabs>
        <w:tab w:val="clear" w:pos="360"/>
        <w:tab w:val="right" w:pos="7100"/>
      </w:tabs>
      <w:jc w:val="both"/>
      <w:outlineLvl w:val="0"/>
    </w:pPr>
    <w:rPr>
      <w:lang w:val="en-GB"/>
    </w:rPr>
  </w:style>
  <w:style w:type="paragraph" w:styleId="Nadpis2">
    <w:name w:val="heading 2"/>
    <w:basedOn w:val="Normln"/>
    <w:next w:val="Normln"/>
    <w:link w:val="Nadpis2Char"/>
    <w:uiPriority w:val="9"/>
    <w:semiHidden/>
    <w:unhideWhenUsed/>
    <w:qFormat/>
    <w:locked/>
    <w:rsid w:val="0003148D"/>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
    <w:next w:val="Normln"/>
    <w:link w:val="Nadpis3Char"/>
    <w:uiPriority w:val="9"/>
    <w:semiHidden/>
    <w:unhideWhenUsed/>
    <w:qFormat/>
    <w:locked/>
    <w:rsid w:val="0003148D"/>
    <w:pPr>
      <w:keepNext/>
      <w:keepLines/>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
    <w:next w:val="Normln"/>
    <w:link w:val="Nadpis4Char"/>
    <w:uiPriority w:val="9"/>
    <w:semiHidden/>
    <w:unhideWhenUsed/>
    <w:qFormat/>
    <w:locked/>
    <w:rsid w:val="0003148D"/>
    <w:pPr>
      <w:keepNext/>
      <w:keepLines/>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
    <w:next w:val="Normln"/>
    <w:link w:val="Nadpis5Char"/>
    <w:uiPriority w:val="9"/>
    <w:semiHidden/>
    <w:unhideWhenUsed/>
    <w:qFormat/>
    <w:locked/>
    <w:rsid w:val="0003148D"/>
    <w:pPr>
      <w:keepNext/>
      <w:keepLines/>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
    <w:next w:val="Normln"/>
    <w:link w:val="Nadpis6Char"/>
    <w:uiPriority w:val="9"/>
    <w:semiHidden/>
    <w:unhideWhenUsed/>
    <w:qFormat/>
    <w:locked/>
    <w:rsid w:val="0003148D"/>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
    <w:next w:val="Normln"/>
    <w:link w:val="Nadpis7Char"/>
    <w:uiPriority w:val="9"/>
    <w:semiHidden/>
    <w:unhideWhenUsed/>
    <w:qFormat/>
    <w:locked/>
    <w:rsid w:val="0003148D"/>
    <w:pPr>
      <w:keepNext/>
      <w:keepLines/>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
    <w:next w:val="Normln"/>
    <w:link w:val="Nadpis8Char"/>
    <w:uiPriority w:val="9"/>
    <w:semiHidden/>
    <w:unhideWhenUsed/>
    <w:qFormat/>
    <w:locked/>
    <w:rsid w:val="0003148D"/>
    <w:pPr>
      <w:keepNext/>
      <w:keepLines/>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
    <w:next w:val="Normln"/>
    <w:link w:val="Nadpis9Char"/>
    <w:uiPriority w:val="9"/>
    <w:semiHidden/>
    <w:unhideWhenUsed/>
    <w:qFormat/>
    <w:locked/>
    <w:rsid w:val="0003148D"/>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CETAuthors">
    <w:name w:val="CET Authors"/>
    <w:basedOn w:val="CETBodytext"/>
    <w:link w:val="CETAuthorsCarattere"/>
    <w:rsid w:val="000E414A"/>
    <w:pPr>
      <w:keepNext/>
      <w:suppressAutoHyphens/>
      <w:spacing w:after="120"/>
    </w:pPr>
    <w:rPr>
      <w:noProof/>
      <w:sz w:val="24"/>
      <w:lang w:val="en-GB"/>
    </w:rPr>
  </w:style>
  <w:style w:type="paragraph" w:customStyle="1" w:styleId="CETTitle">
    <w:name w:val="CET Title"/>
    <w:next w:val="CETAuthors"/>
    <w:link w:val="CETTitleCarattere"/>
    <w:rsid w:val="00FB730C"/>
    <w:pPr>
      <w:suppressAutoHyphens/>
      <w:spacing w:before="480" w:after="120" w:line="264" w:lineRule="auto"/>
      <w:jc w:val="center"/>
      <w:outlineLvl w:val="0"/>
    </w:pPr>
    <w:rPr>
      <w:rFonts w:ascii="Arial" w:eastAsia="Times New Roman" w:hAnsi="Arial" w:cs="Times New Roman"/>
      <w:sz w:val="32"/>
      <w:szCs w:val="20"/>
      <w:lang w:val="en-GB"/>
    </w:rPr>
  </w:style>
  <w:style w:type="character" w:customStyle="1" w:styleId="CETAuthorsCarattere">
    <w:name w:val="CET Authors Carattere"/>
    <w:link w:val="CETAuthors"/>
    <w:rsid w:val="009E788A"/>
    <w:rPr>
      <w:rFonts w:ascii="Arial" w:eastAsia="Times New Roman" w:hAnsi="Arial" w:cs="Times New Roman"/>
      <w:noProof/>
      <w:sz w:val="24"/>
      <w:szCs w:val="20"/>
      <w:lang w:val="en-GB"/>
    </w:rPr>
  </w:style>
  <w:style w:type="character" w:customStyle="1" w:styleId="CETTitleCarattere">
    <w:name w:val="CET Title Carattere"/>
    <w:link w:val="CETTitle"/>
    <w:rsid w:val="00FB730C"/>
    <w:rPr>
      <w:rFonts w:ascii="Arial" w:eastAsia="Times New Roman" w:hAnsi="Arial" w:cs="Times New Roman"/>
      <w:sz w:val="32"/>
      <w:szCs w:val="20"/>
      <w:lang w:val="en-GB"/>
    </w:rPr>
  </w:style>
  <w:style w:type="paragraph" w:customStyle="1" w:styleId="CETHeading1">
    <w:name w:val="CET Heading1"/>
    <w:next w:val="CETBodytext"/>
    <w:rsid w:val="009E788A"/>
    <w:pPr>
      <w:keepNext/>
      <w:numPr>
        <w:ilvl w:val="1"/>
        <w:numId w:val="1"/>
      </w:numPr>
      <w:tabs>
        <w:tab w:val="num" w:pos="360"/>
      </w:tabs>
      <w:suppressAutoHyphens/>
      <w:spacing w:before="240" w:after="120" w:line="240" w:lineRule="auto"/>
    </w:pPr>
    <w:rPr>
      <w:rFonts w:ascii="Arial" w:eastAsia="Times New Roman" w:hAnsi="Arial" w:cs="Times New Roman"/>
      <w:b/>
      <w:sz w:val="20"/>
      <w:szCs w:val="20"/>
      <w:lang w:val="en-US"/>
    </w:rPr>
  </w:style>
  <w:style w:type="paragraph" w:customStyle="1" w:styleId="CETBodytext">
    <w:name w:val="CET Body text"/>
    <w:link w:val="CETBodytextCarattere"/>
    <w:rsid w:val="000E414A"/>
    <w:pPr>
      <w:tabs>
        <w:tab w:val="right" w:pos="7100"/>
      </w:tabs>
      <w:spacing w:after="0" w:line="264" w:lineRule="auto"/>
      <w:jc w:val="both"/>
    </w:pPr>
    <w:rPr>
      <w:rFonts w:ascii="Arial" w:eastAsia="Times New Roman" w:hAnsi="Arial" w:cs="Times New Roman"/>
      <w:sz w:val="18"/>
      <w:szCs w:val="20"/>
      <w:lang w:val="en-US"/>
    </w:rPr>
  </w:style>
  <w:style w:type="paragraph" w:customStyle="1" w:styleId="CETheadingx">
    <w:name w:val="CET headingx"/>
    <w:next w:val="CETBodytext"/>
    <w:link w:val="CETheadingxCarattere"/>
    <w:rsid w:val="009E788A"/>
    <w:pPr>
      <w:keepNext/>
      <w:numPr>
        <w:ilvl w:val="2"/>
        <w:numId w:val="1"/>
      </w:numPr>
      <w:suppressAutoHyphens/>
      <w:spacing w:before="120" w:line="240" w:lineRule="auto"/>
    </w:pPr>
    <w:rPr>
      <w:rFonts w:ascii="Arial" w:eastAsia="Times New Roman" w:hAnsi="Arial" w:cs="Times New Roman"/>
      <w:b/>
      <w:sz w:val="18"/>
      <w:szCs w:val="20"/>
      <w:lang w:val="en-US"/>
    </w:rPr>
  </w:style>
  <w:style w:type="paragraph" w:customStyle="1" w:styleId="CETAddress">
    <w:name w:val="CET Address"/>
    <w:link w:val="CETAddressCarattere"/>
    <w:rsid w:val="009E788A"/>
    <w:pPr>
      <w:keepNext/>
      <w:suppressAutoHyphens/>
      <w:spacing w:after="0"/>
      <w:contextualSpacing/>
    </w:pPr>
    <w:rPr>
      <w:rFonts w:ascii="Arial" w:eastAsia="Times New Roman" w:hAnsi="Arial" w:cs="Times New Roman"/>
      <w:noProof/>
      <w:sz w:val="16"/>
      <w:szCs w:val="20"/>
      <w:lang w:val="en-GB"/>
    </w:rPr>
  </w:style>
  <w:style w:type="table" w:styleId="Jednoduchtabulka1">
    <w:name w:val="Table Simple 1"/>
    <w:basedOn w:val="Normlntabulka"/>
    <w:semiHidden/>
    <w:locked/>
    <w:rsid w:val="000E414A"/>
    <w:pPr>
      <w:numPr>
        <w:ilvl w:val="3"/>
        <w:numId w:val="1"/>
      </w:numPr>
      <w:spacing w:after="0" w:line="264" w:lineRule="auto"/>
      <w:jc w:val="both"/>
    </w:pPr>
    <w:rPr>
      <w:rFonts w:ascii="Times New Roman" w:eastAsia="Times New Roman" w:hAnsi="Times New Roman" w:cs="Times New Roman"/>
      <w:sz w:val="20"/>
      <w:szCs w:val="20"/>
      <w:lang w:eastAsia="it-IT"/>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CETBodytextCarattere">
    <w:name w:val="CET Body text Carattere"/>
    <w:link w:val="CETBodytext"/>
    <w:rsid w:val="000E414A"/>
    <w:rPr>
      <w:rFonts w:ascii="Arial" w:eastAsia="Times New Roman" w:hAnsi="Arial" w:cs="Times New Roman"/>
      <w:sz w:val="18"/>
      <w:szCs w:val="20"/>
      <w:lang w:val="en-US"/>
    </w:rPr>
  </w:style>
  <w:style w:type="paragraph" w:customStyle="1" w:styleId="CETReference">
    <w:name w:val="CET Reference"/>
    <w:rsid w:val="00FC2695"/>
    <w:pPr>
      <w:spacing w:before="200" w:after="120" w:line="240" w:lineRule="auto"/>
    </w:pPr>
    <w:rPr>
      <w:rFonts w:ascii="Arial" w:eastAsia="Times New Roman" w:hAnsi="Arial" w:cs="Times New Roman"/>
      <w:b/>
      <w:sz w:val="18"/>
      <w:szCs w:val="20"/>
      <w:lang w:val="en-GB"/>
    </w:rPr>
  </w:style>
  <w:style w:type="paragraph" w:customStyle="1" w:styleId="CETReference-text">
    <w:name w:val="CET Reference-text"/>
    <w:rsid w:val="009E788A"/>
    <w:pPr>
      <w:spacing w:after="0" w:line="264" w:lineRule="auto"/>
      <w:ind w:left="284" w:hanging="284"/>
      <w:jc w:val="both"/>
    </w:pPr>
    <w:rPr>
      <w:rFonts w:ascii="Arial" w:eastAsia="Times New Roman" w:hAnsi="Arial" w:cs="Times New Roman"/>
      <w:sz w:val="18"/>
      <w:szCs w:val="20"/>
      <w:lang w:val="en-GB"/>
    </w:rPr>
  </w:style>
  <w:style w:type="paragraph" w:customStyle="1" w:styleId="CETCaption">
    <w:name w:val="CET Caption"/>
    <w:link w:val="CETCaptionCarattere"/>
    <w:rsid w:val="009E788A"/>
    <w:pPr>
      <w:spacing w:before="240" w:after="240" w:line="264" w:lineRule="auto"/>
      <w:jc w:val="both"/>
    </w:pPr>
    <w:rPr>
      <w:rFonts w:ascii="Arial" w:eastAsia="Times New Roman" w:hAnsi="Arial" w:cs="Times New Roman"/>
      <w:i/>
      <w:sz w:val="18"/>
      <w:szCs w:val="20"/>
      <w:lang w:val="en-GB"/>
    </w:rPr>
  </w:style>
  <w:style w:type="paragraph" w:customStyle="1" w:styleId="CET-table-title">
    <w:name w:val="CET-table-title"/>
    <w:rsid w:val="000E414A"/>
    <w:pPr>
      <w:keepNext/>
      <w:spacing w:before="240" w:after="80" w:line="240" w:lineRule="exact"/>
    </w:pPr>
    <w:rPr>
      <w:rFonts w:ascii="Arial" w:eastAsia="Times New Roman" w:hAnsi="Arial" w:cs="Times New Roman"/>
      <w:i/>
      <w:sz w:val="18"/>
      <w:szCs w:val="20"/>
      <w:lang w:val="en-US"/>
    </w:rPr>
  </w:style>
  <w:style w:type="character" w:customStyle="1" w:styleId="CETheadingxCarattere">
    <w:name w:val="CET headingx Carattere"/>
    <w:link w:val="CETheadingx"/>
    <w:rsid w:val="009E788A"/>
    <w:rPr>
      <w:rFonts w:ascii="Arial" w:eastAsia="Times New Roman" w:hAnsi="Arial" w:cs="Times New Roman"/>
      <w:b/>
      <w:sz w:val="18"/>
      <w:szCs w:val="20"/>
      <w:lang w:val="en-US"/>
    </w:rPr>
  </w:style>
  <w:style w:type="character" w:customStyle="1" w:styleId="CETCaptionCarattere">
    <w:name w:val="CET Caption Carattere"/>
    <w:link w:val="CETCaption"/>
    <w:rsid w:val="009E788A"/>
    <w:rPr>
      <w:rFonts w:ascii="Arial" w:eastAsia="Times New Roman" w:hAnsi="Arial" w:cs="Times New Roman"/>
      <w:i/>
      <w:sz w:val="18"/>
      <w:szCs w:val="20"/>
      <w:lang w:val="en-GB"/>
    </w:rPr>
  </w:style>
  <w:style w:type="paragraph" w:customStyle="1" w:styleId="CETBodytextItalic">
    <w:name w:val="CET Body text (Italic)"/>
    <w:basedOn w:val="CETBodytext"/>
    <w:qFormat/>
    <w:rsid w:val="004F5E36"/>
    <w:rPr>
      <w:i/>
      <w:lang w:val="en-GB"/>
    </w:rPr>
  </w:style>
  <w:style w:type="paragraph" w:customStyle="1" w:styleId="CETAcknowledgements">
    <w:name w:val="CET_Acknowledgements"/>
    <w:next w:val="CETBodytext"/>
    <w:qFormat/>
    <w:rsid w:val="00FC2695"/>
    <w:pPr>
      <w:spacing w:before="200" w:after="120"/>
    </w:pPr>
    <w:rPr>
      <w:rFonts w:ascii="Arial" w:eastAsia="Times New Roman" w:hAnsi="Arial" w:cs="Times New Roman"/>
      <w:b/>
      <w:sz w:val="18"/>
      <w:szCs w:val="20"/>
      <w:lang w:val="en-GB"/>
    </w:rPr>
  </w:style>
  <w:style w:type="paragraph" w:styleId="Textbubliny">
    <w:name w:val="Balloon Text"/>
    <w:basedOn w:val="Normln"/>
    <w:link w:val="TextbublinyChar"/>
    <w:uiPriority w:val="99"/>
    <w:semiHidden/>
    <w:unhideWhenUsed/>
    <w:locked/>
    <w:rsid w:val="000D34BE"/>
    <w:pPr>
      <w:spacing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0D34BE"/>
    <w:rPr>
      <w:rFonts w:ascii="Tahoma" w:hAnsi="Tahoma" w:cs="Tahoma"/>
      <w:sz w:val="16"/>
      <w:szCs w:val="16"/>
    </w:rPr>
  </w:style>
  <w:style w:type="paragraph" w:styleId="Bibliografie">
    <w:name w:val="Bibliography"/>
    <w:basedOn w:val="Normln"/>
    <w:next w:val="Normln"/>
    <w:uiPriority w:val="37"/>
    <w:semiHidden/>
    <w:unhideWhenUsed/>
    <w:rsid w:val="0003148D"/>
  </w:style>
  <w:style w:type="paragraph" w:styleId="Zkladntext2">
    <w:name w:val="Body Text 2"/>
    <w:basedOn w:val="Normln"/>
    <w:link w:val="Zkladntext2Char"/>
    <w:uiPriority w:val="99"/>
    <w:semiHidden/>
    <w:unhideWhenUsed/>
    <w:rsid w:val="0003148D"/>
    <w:pPr>
      <w:spacing w:after="120" w:line="480" w:lineRule="auto"/>
    </w:pPr>
  </w:style>
  <w:style w:type="character" w:customStyle="1" w:styleId="Zkladntext2Char">
    <w:name w:val="Základní text 2 Char"/>
    <w:basedOn w:val="Standardnpsmoodstavce"/>
    <w:link w:val="Zkladntext2"/>
    <w:uiPriority w:val="99"/>
    <w:semiHidden/>
    <w:rsid w:val="0003148D"/>
  </w:style>
  <w:style w:type="paragraph" w:styleId="Zkladntext3">
    <w:name w:val="Body Text 3"/>
    <w:basedOn w:val="Normln"/>
    <w:link w:val="Zkladntext3Char"/>
    <w:uiPriority w:val="99"/>
    <w:semiHidden/>
    <w:unhideWhenUsed/>
    <w:rsid w:val="0003148D"/>
    <w:pPr>
      <w:spacing w:after="120"/>
    </w:pPr>
    <w:rPr>
      <w:sz w:val="16"/>
      <w:szCs w:val="16"/>
    </w:rPr>
  </w:style>
  <w:style w:type="character" w:customStyle="1" w:styleId="Zkladntext3Char">
    <w:name w:val="Základní text 3 Char"/>
    <w:basedOn w:val="Standardnpsmoodstavce"/>
    <w:link w:val="Zkladntext3"/>
    <w:uiPriority w:val="99"/>
    <w:semiHidden/>
    <w:rsid w:val="0003148D"/>
    <w:rPr>
      <w:sz w:val="16"/>
      <w:szCs w:val="16"/>
    </w:rPr>
  </w:style>
  <w:style w:type="paragraph" w:styleId="Zkladntext">
    <w:name w:val="Body Text"/>
    <w:basedOn w:val="Normln"/>
    <w:link w:val="ZkladntextChar"/>
    <w:uiPriority w:val="99"/>
    <w:semiHidden/>
    <w:unhideWhenUsed/>
    <w:rsid w:val="0003148D"/>
    <w:pPr>
      <w:spacing w:after="120"/>
    </w:pPr>
  </w:style>
  <w:style w:type="character" w:customStyle="1" w:styleId="ZkladntextChar">
    <w:name w:val="Základní text Char"/>
    <w:basedOn w:val="Standardnpsmoodstavce"/>
    <w:link w:val="Zkladntext"/>
    <w:uiPriority w:val="99"/>
    <w:semiHidden/>
    <w:rsid w:val="0003148D"/>
  </w:style>
  <w:style w:type="paragraph" w:styleId="Datum">
    <w:name w:val="Date"/>
    <w:basedOn w:val="Normln"/>
    <w:next w:val="Normln"/>
    <w:link w:val="DatumChar"/>
    <w:uiPriority w:val="99"/>
    <w:semiHidden/>
    <w:unhideWhenUsed/>
    <w:locked/>
    <w:rsid w:val="0003148D"/>
  </w:style>
  <w:style w:type="character" w:customStyle="1" w:styleId="DatumChar">
    <w:name w:val="Datum Char"/>
    <w:basedOn w:val="Standardnpsmoodstavce"/>
    <w:link w:val="Datum"/>
    <w:uiPriority w:val="99"/>
    <w:semiHidden/>
    <w:rsid w:val="0003148D"/>
  </w:style>
  <w:style w:type="paragraph" w:styleId="Titulek">
    <w:name w:val="caption"/>
    <w:basedOn w:val="Normln"/>
    <w:next w:val="Normln"/>
    <w:uiPriority w:val="35"/>
    <w:semiHidden/>
    <w:unhideWhenUsed/>
    <w:qFormat/>
    <w:locked/>
    <w:rsid w:val="0003148D"/>
    <w:pPr>
      <w:spacing w:line="240" w:lineRule="auto"/>
    </w:pPr>
    <w:rPr>
      <w:b/>
      <w:bCs/>
      <w:color w:val="4F81BD" w:themeColor="accent1"/>
      <w:szCs w:val="18"/>
    </w:rPr>
  </w:style>
  <w:style w:type="paragraph" w:styleId="Seznam">
    <w:name w:val="List"/>
    <w:basedOn w:val="Normln"/>
    <w:uiPriority w:val="99"/>
    <w:semiHidden/>
    <w:unhideWhenUsed/>
    <w:locked/>
    <w:rsid w:val="0003148D"/>
    <w:pPr>
      <w:ind w:left="283" w:hanging="283"/>
      <w:contextualSpacing/>
    </w:pPr>
  </w:style>
  <w:style w:type="paragraph" w:styleId="Seznam2">
    <w:name w:val="List 2"/>
    <w:basedOn w:val="Normln"/>
    <w:uiPriority w:val="99"/>
    <w:semiHidden/>
    <w:unhideWhenUsed/>
    <w:locked/>
    <w:rsid w:val="0003148D"/>
    <w:pPr>
      <w:ind w:left="566" w:hanging="283"/>
      <w:contextualSpacing/>
    </w:pPr>
  </w:style>
  <w:style w:type="paragraph" w:styleId="Seznam3">
    <w:name w:val="List 3"/>
    <w:basedOn w:val="Normln"/>
    <w:uiPriority w:val="99"/>
    <w:semiHidden/>
    <w:unhideWhenUsed/>
    <w:locked/>
    <w:rsid w:val="0003148D"/>
    <w:pPr>
      <w:ind w:left="849" w:hanging="283"/>
      <w:contextualSpacing/>
    </w:pPr>
  </w:style>
  <w:style w:type="paragraph" w:styleId="Seznam4">
    <w:name w:val="List 4"/>
    <w:basedOn w:val="Normln"/>
    <w:uiPriority w:val="99"/>
    <w:semiHidden/>
    <w:unhideWhenUsed/>
    <w:locked/>
    <w:rsid w:val="0003148D"/>
    <w:pPr>
      <w:ind w:left="1132" w:hanging="283"/>
      <w:contextualSpacing/>
    </w:pPr>
  </w:style>
  <w:style w:type="paragraph" w:styleId="Seznam5">
    <w:name w:val="List 5"/>
    <w:basedOn w:val="Normln"/>
    <w:uiPriority w:val="99"/>
    <w:semiHidden/>
    <w:unhideWhenUsed/>
    <w:locked/>
    <w:rsid w:val="0003148D"/>
    <w:pPr>
      <w:ind w:left="1415" w:hanging="283"/>
      <w:contextualSpacing/>
    </w:pPr>
  </w:style>
  <w:style w:type="paragraph" w:styleId="Pokraovnseznamu">
    <w:name w:val="List Continue"/>
    <w:basedOn w:val="Normln"/>
    <w:uiPriority w:val="99"/>
    <w:semiHidden/>
    <w:unhideWhenUsed/>
    <w:locked/>
    <w:rsid w:val="0003148D"/>
    <w:pPr>
      <w:spacing w:after="120"/>
      <w:ind w:left="283"/>
      <w:contextualSpacing/>
    </w:pPr>
  </w:style>
  <w:style w:type="paragraph" w:styleId="Pokraovnseznamu2">
    <w:name w:val="List Continue 2"/>
    <w:basedOn w:val="Normln"/>
    <w:uiPriority w:val="99"/>
    <w:semiHidden/>
    <w:unhideWhenUsed/>
    <w:locked/>
    <w:rsid w:val="0003148D"/>
    <w:pPr>
      <w:spacing w:after="120"/>
      <w:ind w:left="566"/>
      <w:contextualSpacing/>
    </w:pPr>
  </w:style>
  <w:style w:type="paragraph" w:styleId="Pokraovnseznamu3">
    <w:name w:val="List Continue 3"/>
    <w:basedOn w:val="Normln"/>
    <w:uiPriority w:val="99"/>
    <w:semiHidden/>
    <w:unhideWhenUsed/>
    <w:locked/>
    <w:rsid w:val="0003148D"/>
    <w:pPr>
      <w:spacing w:after="120"/>
      <w:ind w:left="849"/>
      <w:contextualSpacing/>
    </w:pPr>
  </w:style>
  <w:style w:type="paragraph" w:styleId="Pokraovnseznamu4">
    <w:name w:val="List Continue 4"/>
    <w:basedOn w:val="Normln"/>
    <w:uiPriority w:val="99"/>
    <w:semiHidden/>
    <w:unhideWhenUsed/>
    <w:locked/>
    <w:rsid w:val="0003148D"/>
    <w:pPr>
      <w:spacing w:after="120"/>
      <w:ind w:left="1132"/>
      <w:contextualSpacing/>
    </w:pPr>
  </w:style>
  <w:style w:type="paragraph" w:styleId="Pokraovnseznamu5">
    <w:name w:val="List Continue 5"/>
    <w:basedOn w:val="Normln"/>
    <w:uiPriority w:val="99"/>
    <w:semiHidden/>
    <w:unhideWhenUsed/>
    <w:locked/>
    <w:rsid w:val="0003148D"/>
    <w:pPr>
      <w:spacing w:after="120"/>
      <w:ind w:left="1415"/>
      <w:contextualSpacing/>
    </w:pPr>
  </w:style>
  <w:style w:type="paragraph" w:styleId="Podpis">
    <w:name w:val="Signature"/>
    <w:basedOn w:val="Normln"/>
    <w:link w:val="PodpisChar"/>
    <w:uiPriority w:val="99"/>
    <w:semiHidden/>
    <w:unhideWhenUsed/>
    <w:locked/>
    <w:rsid w:val="0003148D"/>
    <w:pPr>
      <w:spacing w:line="240" w:lineRule="auto"/>
      <w:ind w:left="4252"/>
    </w:pPr>
  </w:style>
  <w:style w:type="character" w:customStyle="1" w:styleId="PodpisChar">
    <w:name w:val="Podpis Char"/>
    <w:basedOn w:val="Standardnpsmoodstavce"/>
    <w:link w:val="Podpis"/>
    <w:uiPriority w:val="99"/>
    <w:semiHidden/>
    <w:rsid w:val="0003148D"/>
  </w:style>
  <w:style w:type="paragraph" w:styleId="Podpise-mailu">
    <w:name w:val="E-mail Signature"/>
    <w:basedOn w:val="Normln"/>
    <w:link w:val="Podpise-mailuChar"/>
    <w:uiPriority w:val="99"/>
    <w:semiHidden/>
    <w:unhideWhenUsed/>
    <w:locked/>
    <w:rsid w:val="0003148D"/>
    <w:pPr>
      <w:spacing w:line="240" w:lineRule="auto"/>
    </w:pPr>
  </w:style>
  <w:style w:type="character" w:customStyle="1" w:styleId="Podpise-mailuChar">
    <w:name w:val="Podpis e-mailu Char"/>
    <w:basedOn w:val="Standardnpsmoodstavce"/>
    <w:link w:val="Podpise-mailu"/>
    <w:uiPriority w:val="99"/>
    <w:semiHidden/>
    <w:rsid w:val="0003148D"/>
  </w:style>
  <w:style w:type="paragraph" w:styleId="Osloven">
    <w:name w:val="Salutation"/>
    <w:basedOn w:val="Normln"/>
    <w:next w:val="Normln"/>
    <w:link w:val="OslovenChar"/>
    <w:uiPriority w:val="99"/>
    <w:semiHidden/>
    <w:unhideWhenUsed/>
    <w:locked/>
    <w:rsid w:val="0003148D"/>
  </w:style>
  <w:style w:type="character" w:customStyle="1" w:styleId="OslovenChar">
    <w:name w:val="Oslovení Char"/>
    <w:basedOn w:val="Standardnpsmoodstavce"/>
    <w:link w:val="Osloven"/>
    <w:uiPriority w:val="99"/>
    <w:semiHidden/>
    <w:rsid w:val="0003148D"/>
  </w:style>
  <w:style w:type="paragraph" w:styleId="Zvr">
    <w:name w:val="Closing"/>
    <w:basedOn w:val="Normln"/>
    <w:link w:val="ZvrChar"/>
    <w:uiPriority w:val="99"/>
    <w:semiHidden/>
    <w:unhideWhenUsed/>
    <w:locked/>
    <w:rsid w:val="0003148D"/>
    <w:pPr>
      <w:spacing w:line="240" w:lineRule="auto"/>
      <w:ind w:left="4252"/>
    </w:pPr>
  </w:style>
  <w:style w:type="character" w:customStyle="1" w:styleId="ZvrChar">
    <w:name w:val="Závěr Char"/>
    <w:basedOn w:val="Standardnpsmoodstavce"/>
    <w:link w:val="Zvr"/>
    <w:uiPriority w:val="99"/>
    <w:semiHidden/>
    <w:rsid w:val="0003148D"/>
  </w:style>
  <w:style w:type="paragraph" w:styleId="Rejstk1">
    <w:name w:val="index 1"/>
    <w:basedOn w:val="Normln"/>
    <w:next w:val="Normln"/>
    <w:autoRedefine/>
    <w:uiPriority w:val="99"/>
    <w:semiHidden/>
    <w:unhideWhenUsed/>
    <w:locked/>
    <w:rsid w:val="0003148D"/>
    <w:pPr>
      <w:spacing w:line="240" w:lineRule="auto"/>
      <w:ind w:left="220" w:hanging="220"/>
    </w:pPr>
  </w:style>
  <w:style w:type="paragraph" w:styleId="Rejstk2">
    <w:name w:val="index 2"/>
    <w:basedOn w:val="Normln"/>
    <w:next w:val="Normln"/>
    <w:autoRedefine/>
    <w:uiPriority w:val="99"/>
    <w:semiHidden/>
    <w:unhideWhenUsed/>
    <w:locked/>
    <w:rsid w:val="0003148D"/>
    <w:pPr>
      <w:spacing w:line="240" w:lineRule="auto"/>
      <w:ind w:left="440" w:hanging="220"/>
    </w:pPr>
  </w:style>
  <w:style w:type="paragraph" w:styleId="Rejstk3">
    <w:name w:val="index 3"/>
    <w:basedOn w:val="Normln"/>
    <w:next w:val="Normln"/>
    <w:autoRedefine/>
    <w:uiPriority w:val="99"/>
    <w:semiHidden/>
    <w:unhideWhenUsed/>
    <w:locked/>
    <w:rsid w:val="0003148D"/>
    <w:pPr>
      <w:spacing w:line="240" w:lineRule="auto"/>
      <w:ind w:left="660" w:hanging="220"/>
    </w:pPr>
  </w:style>
  <w:style w:type="paragraph" w:styleId="Rejstk4">
    <w:name w:val="index 4"/>
    <w:basedOn w:val="Normln"/>
    <w:next w:val="Normln"/>
    <w:autoRedefine/>
    <w:uiPriority w:val="99"/>
    <w:semiHidden/>
    <w:unhideWhenUsed/>
    <w:locked/>
    <w:rsid w:val="0003148D"/>
    <w:pPr>
      <w:spacing w:line="240" w:lineRule="auto"/>
      <w:ind w:left="880" w:hanging="220"/>
    </w:pPr>
  </w:style>
  <w:style w:type="paragraph" w:styleId="Rejstk5">
    <w:name w:val="index 5"/>
    <w:basedOn w:val="Normln"/>
    <w:next w:val="Normln"/>
    <w:autoRedefine/>
    <w:uiPriority w:val="99"/>
    <w:semiHidden/>
    <w:unhideWhenUsed/>
    <w:locked/>
    <w:rsid w:val="0003148D"/>
    <w:pPr>
      <w:spacing w:line="240" w:lineRule="auto"/>
      <w:ind w:left="1100" w:hanging="220"/>
    </w:pPr>
  </w:style>
  <w:style w:type="paragraph" w:styleId="Rejstk6">
    <w:name w:val="index 6"/>
    <w:basedOn w:val="Normln"/>
    <w:next w:val="Normln"/>
    <w:autoRedefine/>
    <w:uiPriority w:val="99"/>
    <w:semiHidden/>
    <w:unhideWhenUsed/>
    <w:locked/>
    <w:rsid w:val="0003148D"/>
    <w:pPr>
      <w:spacing w:line="240" w:lineRule="auto"/>
      <w:ind w:left="1320" w:hanging="220"/>
    </w:pPr>
  </w:style>
  <w:style w:type="paragraph" w:styleId="Rejstk7">
    <w:name w:val="index 7"/>
    <w:basedOn w:val="Normln"/>
    <w:next w:val="Normln"/>
    <w:autoRedefine/>
    <w:uiPriority w:val="99"/>
    <w:semiHidden/>
    <w:unhideWhenUsed/>
    <w:locked/>
    <w:rsid w:val="0003148D"/>
    <w:pPr>
      <w:spacing w:line="240" w:lineRule="auto"/>
      <w:ind w:left="1540" w:hanging="220"/>
    </w:pPr>
  </w:style>
  <w:style w:type="paragraph" w:styleId="Rejstk8">
    <w:name w:val="index 8"/>
    <w:basedOn w:val="Normln"/>
    <w:next w:val="Normln"/>
    <w:autoRedefine/>
    <w:uiPriority w:val="99"/>
    <w:semiHidden/>
    <w:unhideWhenUsed/>
    <w:locked/>
    <w:rsid w:val="0003148D"/>
    <w:pPr>
      <w:spacing w:line="240" w:lineRule="auto"/>
      <w:ind w:left="1760" w:hanging="220"/>
    </w:pPr>
  </w:style>
  <w:style w:type="paragraph" w:styleId="Rejstk9">
    <w:name w:val="index 9"/>
    <w:basedOn w:val="Normln"/>
    <w:next w:val="Normln"/>
    <w:autoRedefine/>
    <w:uiPriority w:val="99"/>
    <w:semiHidden/>
    <w:unhideWhenUsed/>
    <w:locked/>
    <w:rsid w:val="0003148D"/>
    <w:pPr>
      <w:spacing w:line="240" w:lineRule="auto"/>
      <w:ind w:left="1980" w:hanging="220"/>
    </w:pPr>
  </w:style>
  <w:style w:type="paragraph" w:styleId="Seznamobrzk">
    <w:name w:val="table of figures"/>
    <w:basedOn w:val="Normln"/>
    <w:next w:val="Normln"/>
    <w:uiPriority w:val="99"/>
    <w:semiHidden/>
    <w:unhideWhenUsed/>
    <w:locked/>
    <w:rsid w:val="0003148D"/>
  </w:style>
  <w:style w:type="paragraph" w:styleId="Seznamcitac">
    <w:name w:val="table of authorities"/>
    <w:basedOn w:val="Normln"/>
    <w:next w:val="Normln"/>
    <w:uiPriority w:val="99"/>
    <w:semiHidden/>
    <w:unhideWhenUsed/>
    <w:locked/>
    <w:rsid w:val="0003148D"/>
    <w:pPr>
      <w:ind w:left="220" w:hanging="220"/>
    </w:pPr>
  </w:style>
  <w:style w:type="paragraph" w:styleId="Adresanaoblku">
    <w:name w:val="envelope address"/>
    <w:basedOn w:val="Normln"/>
    <w:uiPriority w:val="99"/>
    <w:semiHidden/>
    <w:unhideWhenUsed/>
    <w:locked/>
    <w:rsid w:val="0003148D"/>
    <w:pPr>
      <w:framePr w:w="7920" w:h="1980" w:hRule="exact" w:hSpace="180" w:wrap="auto" w:hAnchor="page" w:xAlign="center" w:yAlign="bottom"/>
      <w:spacing w:line="240" w:lineRule="auto"/>
      <w:ind w:left="2880"/>
    </w:pPr>
    <w:rPr>
      <w:rFonts w:asciiTheme="majorHAnsi" w:eastAsiaTheme="majorEastAsia" w:hAnsiTheme="majorHAnsi" w:cstheme="majorBidi"/>
      <w:sz w:val="24"/>
      <w:szCs w:val="24"/>
    </w:rPr>
  </w:style>
  <w:style w:type="paragraph" w:styleId="AdresaHTML">
    <w:name w:val="HTML Address"/>
    <w:basedOn w:val="Normln"/>
    <w:link w:val="AdresaHTMLChar"/>
    <w:uiPriority w:val="99"/>
    <w:semiHidden/>
    <w:unhideWhenUsed/>
    <w:locked/>
    <w:rsid w:val="0003148D"/>
    <w:pPr>
      <w:spacing w:line="240" w:lineRule="auto"/>
    </w:pPr>
    <w:rPr>
      <w:i/>
      <w:iCs/>
    </w:rPr>
  </w:style>
  <w:style w:type="character" w:customStyle="1" w:styleId="AdresaHTMLChar">
    <w:name w:val="Adresa HTML Char"/>
    <w:basedOn w:val="Standardnpsmoodstavce"/>
    <w:link w:val="AdresaHTML"/>
    <w:uiPriority w:val="99"/>
    <w:semiHidden/>
    <w:rsid w:val="0003148D"/>
    <w:rPr>
      <w:i/>
      <w:iCs/>
    </w:rPr>
  </w:style>
  <w:style w:type="paragraph" w:styleId="Zptenadresanaoblku">
    <w:name w:val="envelope return"/>
    <w:basedOn w:val="Normln"/>
    <w:uiPriority w:val="99"/>
    <w:semiHidden/>
    <w:unhideWhenUsed/>
    <w:locked/>
    <w:rsid w:val="0003148D"/>
    <w:pPr>
      <w:spacing w:line="240" w:lineRule="auto"/>
    </w:pPr>
    <w:rPr>
      <w:rFonts w:asciiTheme="majorHAnsi" w:eastAsiaTheme="majorEastAsia" w:hAnsiTheme="majorHAnsi" w:cstheme="majorBidi"/>
    </w:rPr>
  </w:style>
  <w:style w:type="paragraph" w:styleId="Zhlavzprvy">
    <w:name w:val="Message Header"/>
    <w:basedOn w:val="Normln"/>
    <w:link w:val="ZhlavzprvyChar"/>
    <w:uiPriority w:val="99"/>
    <w:semiHidden/>
    <w:unhideWhenUsed/>
    <w:locked/>
    <w:rsid w:val="0003148D"/>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ZhlavzprvyChar">
    <w:name w:val="Záhlaví zprávy Char"/>
    <w:basedOn w:val="Standardnpsmoodstavce"/>
    <w:link w:val="Zhlavzprvy"/>
    <w:uiPriority w:val="99"/>
    <w:semiHidden/>
    <w:rsid w:val="0003148D"/>
    <w:rPr>
      <w:rFonts w:asciiTheme="majorHAnsi" w:eastAsiaTheme="majorEastAsia" w:hAnsiTheme="majorHAnsi" w:cstheme="majorBidi"/>
      <w:sz w:val="24"/>
      <w:szCs w:val="24"/>
      <w:shd w:val="pct20" w:color="auto" w:fill="auto"/>
    </w:rPr>
  </w:style>
  <w:style w:type="paragraph" w:styleId="Nadpispoznmky">
    <w:name w:val="Note Heading"/>
    <w:basedOn w:val="Normln"/>
    <w:next w:val="Normln"/>
    <w:link w:val="NadpispoznmkyChar"/>
    <w:uiPriority w:val="99"/>
    <w:semiHidden/>
    <w:unhideWhenUsed/>
    <w:locked/>
    <w:rsid w:val="0003148D"/>
    <w:pPr>
      <w:spacing w:line="240" w:lineRule="auto"/>
    </w:pPr>
  </w:style>
  <w:style w:type="character" w:customStyle="1" w:styleId="NadpispoznmkyChar">
    <w:name w:val="Nadpis poznámky Char"/>
    <w:basedOn w:val="Standardnpsmoodstavce"/>
    <w:link w:val="Nadpispoznmky"/>
    <w:uiPriority w:val="99"/>
    <w:semiHidden/>
    <w:rsid w:val="0003148D"/>
  </w:style>
  <w:style w:type="paragraph" w:styleId="Rozloendokumentu">
    <w:name w:val="Document Map"/>
    <w:basedOn w:val="Normln"/>
    <w:link w:val="RozloendokumentuChar"/>
    <w:uiPriority w:val="99"/>
    <w:semiHidden/>
    <w:unhideWhenUsed/>
    <w:locked/>
    <w:rsid w:val="0003148D"/>
    <w:pPr>
      <w:spacing w:line="240" w:lineRule="auto"/>
    </w:pPr>
    <w:rPr>
      <w:rFonts w:ascii="Tahoma" w:hAnsi="Tahoma" w:cs="Tahoma"/>
      <w:sz w:val="16"/>
      <w:szCs w:val="16"/>
    </w:rPr>
  </w:style>
  <w:style w:type="character" w:customStyle="1" w:styleId="RozloendokumentuChar">
    <w:name w:val="Rozložení dokumentu Char"/>
    <w:basedOn w:val="Standardnpsmoodstavce"/>
    <w:link w:val="Rozloendokumentu"/>
    <w:uiPriority w:val="99"/>
    <w:semiHidden/>
    <w:rsid w:val="0003148D"/>
    <w:rPr>
      <w:rFonts w:ascii="Tahoma" w:hAnsi="Tahoma" w:cs="Tahoma"/>
      <w:sz w:val="16"/>
      <w:szCs w:val="16"/>
    </w:rPr>
  </w:style>
  <w:style w:type="paragraph" w:styleId="Normlnweb">
    <w:name w:val="Normal (Web)"/>
    <w:basedOn w:val="Normln"/>
    <w:uiPriority w:val="99"/>
    <w:semiHidden/>
    <w:unhideWhenUsed/>
    <w:locked/>
    <w:rsid w:val="0003148D"/>
    <w:rPr>
      <w:sz w:val="24"/>
      <w:szCs w:val="24"/>
    </w:rPr>
  </w:style>
  <w:style w:type="paragraph" w:styleId="slovanseznam">
    <w:name w:val="List Number"/>
    <w:basedOn w:val="Normln"/>
    <w:uiPriority w:val="99"/>
    <w:semiHidden/>
    <w:unhideWhenUsed/>
    <w:locked/>
    <w:rsid w:val="0003148D"/>
    <w:pPr>
      <w:numPr>
        <w:numId w:val="2"/>
      </w:numPr>
      <w:contextualSpacing/>
    </w:pPr>
  </w:style>
  <w:style w:type="paragraph" w:styleId="slovanseznam2">
    <w:name w:val="List Number 2"/>
    <w:basedOn w:val="Normln"/>
    <w:uiPriority w:val="99"/>
    <w:semiHidden/>
    <w:unhideWhenUsed/>
    <w:locked/>
    <w:rsid w:val="0003148D"/>
    <w:pPr>
      <w:numPr>
        <w:numId w:val="3"/>
      </w:numPr>
      <w:contextualSpacing/>
    </w:pPr>
  </w:style>
  <w:style w:type="paragraph" w:styleId="slovanseznam3">
    <w:name w:val="List Number 3"/>
    <w:basedOn w:val="Normln"/>
    <w:uiPriority w:val="99"/>
    <w:semiHidden/>
    <w:unhideWhenUsed/>
    <w:locked/>
    <w:rsid w:val="0003148D"/>
    <w:pPr>
      <w:numPr>
        <w:numId w:val="4"/>
      </w:numPr>
      <w:contextualSpacing/>
    </w:pPr>
  </w:style>
  <w:style w:type="paragraph" w:styleId="slovanseznam4">
    <w:name w:val="List Number 4"/>
    <w:basedOn w:val="Normln"/>
    <w:uiPriority w:val="99"/>
    <w:semiHidden/>
    <w:unhideWhenUsed/>
    <w:locked/>
    <w:rsid w:val="0003148D"/>
    <w:pPr>
      <w:numPr>
        <w:numId w:val="5"/>
      </w:numPr>
      <w:contextualSpacing/>
    </w:pPr>
  </w:style>
  <w:style w:type="paragraph" w:styleId="slovanseznam5">
    <w:name w:val="List Number 5"/>
    <w:basedOn w:val="Normln"/>
    <w:uiPriority w:val="99"/>
    <w:semiHidden/>
    <w:unhideWhenUsed/>
    <w:locked/>
    <w:rsid w:val="0003148D"/>
    <w:pPr>
      <w:numPr>
        <w:numId w:val="6"/>
      </w:numPr>
      <w:contextualSpacing/>
    </w:pPr>
  </w:style>
  <w:style w:type="paragraph" w:styleId="FormtovanvHTML">
    <w:name w:val="HTML Preformatted"/>
    <w:basedOn w:val="Normln"/>
    <w:link w:val="FormtovanvHTMLChar"/>
    <w:uiPriority w:val="99"/>
    <w:semiHidden/>
    <w:unhideWhenUsed/>
    <w:locked/>
    <w:rsid w:val="0003148D"/>
    <w:pPr>
      <w:spacing w:line="240" w:lineRule="auto"/>
    </w:pPr>
    <w:rPr>
      <w:rFonts w:ascii="Consolas" w:hAnsi="Consolas" w:cs="Consolas"/>
    </w:rPr>
  </w:style>
  <w:style w:type="character" w:customStyle="1" w:styleId="FormtovanvHTMLChar">
    <w:name w:val="Formátovaný v HTML Char"/>
    <w:basedOn w:val="Standardnpsmoodstavce"/>
    <w:link w:val="FormtovanvHTML"/>
    <w:uiPriority w:val="99"/>
    <w:semiHidden/>
    <w:rsid w:val="0003148D"/>
    <w:rPr>
      <w:rFonts w:ascii="Consolas" w:hAnsi="Consolas" w:cs="Consolas"/>
      <w:sz w:val="20"/>
      <w:szCs w:val="20"/>
    </w:rPr>
  </w:style>
  <w:style w:type="paragraph" w:styleId="Zkladntext-prvnodsazen">
    <w:name w:val="Body Text First Indent"/>
    <w:basedOn w:val="Zkladntext"/>
    <w:link w:val="Zkladntext-prvnodsazenChar"/>
    <w:uiPriority w:val="99"/>
    <w:semiHidden/>
    <w:unhideWhenUsed/>
    <w:locked/>
    <w:rsid w:val="0003148D"/>
    <w:pPr>
      <w:spacing w:after="200"/>
      <w:ind w:firstLine="360"/>
    </w:pPr>
  </w:style>
  <w:style w:type="character" w:customStyle="1" w:styleId="Zkladntext-prvnodsazenChar">
    <w:name w:val="Základní text - první odsazený Char"/>
    <w:basedOn w:val="ZkladntextChar"/>
    <w:link w:val="Zkladntext-prvnodsazen"/>
    <w:uiPriority w:val="99"/>
    <w:semiHidden/>
    <w:rsid w:val="0003148D"/>
  </w:style>
  <w:style w:type="paragraph" w:styleId="Zkladntextodsazen">
    <w:name w:val="Body Text Indent"/>
    <w:basedOn w:val="Normln"/>
    <w:link w:val="ZkladntextodsazenChar"/>
    <w:uiPriority w:val="99"/>
    <w:semiHidden/>
    <w:unhideWhenUsed/>
    <w:locked/>
    <w:rsid w:val="0003148D"/>
    <w:pPr>
      <w:spacing w:after="120"/>
      <w:ind w:left="283"/>
    </w:pPr>
  </w:style>
  <w:style w:type="character" w:customStyle="1" w:styleId="ZkladntextodsazenChar">
    <w:name w:val="Základní text odsazený Char"/>
    <w:basedOn w:val="Standardnpsmoodstavce"/>
    <w:link w:val="Zkladntextodsazen"/>
    <w:uiPriority w:val="99"/>
    <w:semiHidden/>
    <w:rsid w:val="0003148D"/>
  </w:style>
  <w:style w:type="paragraph" w:styleId="Zkladntext-prvnodsazen2">
    <w:name w:val="Body Text First Indent 2"/>
    <w:basedOn w:val="Zkladntextodsazen"/>
    <w:link w:val="Zkladntext-prvnodsazen2Char"/>
    <w:uiPriority w:val="99"/>
    <w:semiHidden/>
    <w:unhideWhenUsed/>
    <w:locked/>
    <w:rsid w:val="0003148D"/>
    <w:pPr>
      <w:spacing w:after="200"/>
      <w:ind w:left="360" w:firstLine="360"/>
    </w:pPr>
  </w:style>
  <w:style w:type="character" w:customStyle="1" w:styleId="Zkladntext-prvnodsazen2Char">
    <w:name w:val="Základní text - první odsazený 2 Char"/>
    <w:basedOn w:val="ZkladntextodsazenChar"/>
    <w:link w:val="Zkladntext-prvnodsazen2"/>
    <w:uiPriority w:val="99"/>
    <w:semiHidden/>
    <w:rsid w:val="0003148D"/>
  </w:style>
  <w:style w:type="paragraph" w:styleId="Seznamsodrkami">
    <w:name w:val="List Bullet"/>
    <w:basedOn w:val="Normln"/>
    <w:uiPriority w:val="99"/>
    <w:semiHidden/>
    <w:unhideWhenUsed/>
    <w:locked/>
    <w:rsid w:val="0003148D"/>
    <w:pPr>
      <w:numPr>
        <w:numId w:val="7"/>
      </w:numPr>
      <w:contextualSpacing/>
    </w:pPr>
  </w:style>
  <w:style w:type="paragraph" w:styleId="Seznamsodrkami2">
    <w:name w:val="List Bullet 2"/>
    <w:basedOn w:val="Normln"/>
    <w:uiPriority w:val="99"/>
    <w:semiHidden/>
    <w:unhideWhenUsed/>
    <w:locked/>
    <w:rsid w:val="0003148D"/>
    <w:pPr>
      <w:numPr>
        <w:numId w:val="8"/>
      </w:numPr>
      <w:contextualSpacing/>
    </w:pPr>
  </w:style>
  <w:style w:type="paragraph" w:styleId="Seznamsodrkami3">
    <w:name w:val="List Bullet 3"/>
    <w:basedOn w:val="Normln"/>
    <w:uiPriority w:val="99"/>
    <w:semiHidden/>
    <w:unhideWhenUsed/>
    <w:locked/>
    <w:rsid w:val="0003148D"/>
    <w:pPr>
      <w:numPr>
        <w:numId w:val="9"/>
      </w:numPr>
      <w:contextualSpacing/>
    </w:pPr>
  </w:style>
  <w:style w:type="paragraph" w:styleId="Seznamsodrkami4">
    <w:name w:val="List Bullet 4"/>
    <w:basedOn w:val="Normln"/>
    <w:uiPriority w:val="99"/>
    <w:semiHidden/>
    <w:unhideWhenUsed/>
    <w:locked/>
    <w:rsid w:val="0003148D"/>
    <w:pPr>
      <w:numPr>
        <w:numId w:val="10"/>
      </w:numPr>
      <w:contextualSpacing/>
    </w:pPr>
  </w:style>
  <w:style w:type="paragraph" w:styleId="Seznamsodrkami5">
    <w:name w:val="List Bullet 5"/>
    <w:basedOn w:val="Normln"/>
    <w:uiPriority w:val="99"/>
    <w:semiHidden/>
    <w:unhideWhenUsed/>
    <w:locked/>
    <w:rsid w:val="0003148D"/>
    <w:pPr>
      <w:numPr>
        <w:numId w:val="11"/>
      </w:numPr>
      <w:contextualSpacing/>
    </w:pPr>
  </w:style>
  <w:style w:type="paragraph" w:styleId="Zkladntextodsazen2">
    <w:name w:val="Body Text Indent 2"/>
    <w:basedOn w:val="Normln"/>
    <w:link w:val="Zkladntextodsazen2Char"/>
    <w:uiPriority w:val="99"/>
    <w:semiHidden/>
    <w:unhideWhenUsed/>
    <w:locked/>
    <w:rsid w:val="0003148D"/>
    <w:pPr>
      <w:spacing w:after="120" w:line="480" w:lineRule="auto"/>
      <w:ind w:left="283"/>
    </w:pPr>
  </w:style>
  <w:style w:type="character" w:customStyle="1" w:styleId="Zkladntextodsazen2Char">
    <w:name w:val="Základní text odsazený 2 Char"/>
    <w:basedOn w:val="Standardnpsmoodstavce"/>
    <w:link w:val="Zkladntextodsazen2"/>
    <w:uiPriority w:val="99"/>
    <w:semiHidden/>
    <w:rsid w:val="0003148D"/>
  </w:style>
  <w:style w:type="paragraph" w:styleId="Zkladntextodsazen3">
    <w:name w:val="Body Text Indent 3"/>
    <w:basedOn w:val="Normln"/>
    <w:link w:val="Zkladntextodsazen3Char"/>
    <w:uiPriority w:val="99"/>
    <w:semiHidden/>
    <w:unhideWhenUsed/>
    <w:locked/>
    <w:rsid w:val="0003148D"/>
    <w:pPr>
      <w:spacing w:after="120"/>
      <w:ind w:left="283"/>
    </w:pPr>
    <w:rPr>
      <w:sz w:val="16"/>
      <w:szCs w:val="16"/>
    </w:rPr>
  </w:style>
  <w:style w:type="character" w:customStyle="1" w:styleId="Zkladntextodsazen3Char">
    <w:name w:val="Základní text odsazený 3 Char"/>
    <w:basedOn w:val="Standardnpsmoodstavce"/>
    <w:link w:val="Zkladntextodsazen3"/>
    <w:uiPriority w:val="99"/>
    <w:semiHidden/>
    <w:rsid w:val="0003148D"/>
    <w:rPr>
      <w:sz w:val="16"/>
      <w:szCs w:val="16"/>
    </w:rPr>
  </w:style>
  <w:style w:type="paragraph" w:styleId="Normlnodsazen">
    <w:name w:val="Normal Indent"/>
    <w:basedOn w:val="Normln"/>
    <w:uiPriority w:val="99"/>
    <w:semiHidden/>
    <w:unhideWhenUsed/>
    <w:locked/>
    <w:rsid w:val="0003148D"/>
    <w:pPr>
      <w:ind w:left="720"/>
    </w:pPr>
  </w:style>
  <w:style w:type="paragraph" w:styleId="Textkomente">
    <w:name w:val="annotation text"/>
    <w:basedOn w:val="Normln"/>
    <w:link w:val="TextkomenteChar"/>
    <w:uiPriority w:val="99"/>
    <w:semiHidden/>
    <w:unhideWhenUsed/>
    <w:locked/>
    <w:rsid w:val="0003148D"/>
    <w:pPr>
      <w:spacing w:line="240" w:lineRule="auto"/>
    </w:pPr>
  </w:style>
  <w:style w:type="character" w:customStyle="1" w:styleId="TextkomenteChar">
    <w:name w:val="Text komentáře Char"/>
    <w:basedOn w:val="Standardnpsmoodstavce"/>
    <w:link w:val="Textkomente"/>
    <w:uiPriority w:val="99"/>
    <w:semiHidden/>
    <w:rsid w:val="0003148D"/>
    <w:rPr>
      <w:sz w:val="20"/>
      <w:szCs w:val="20"/>
    </w:rPr>
  </w:style>
  <w:style w:type="paragraph" w:styleId="Pedmtkomente">
    <w:name w:val="annotation subject"/>
    <w:basedOn w:val="Textkomente"/>
    <w:next w:val="Textkomente"/>
    <w:link w:val="PedmtkomenteChar"/>
    <w:uiPriority w:val="99"/>
    <w:semiHidden/>
    <w:unhideWhenUsed/>
    <w:locked/>
    <w:rsid w:val="0003148D"/>
    <w:rPr>
      <w:b/>
      <w:bCs/>
    </w:rPr>
  </w:style>
  <w:style w:type="character" w:customStyle="1" w:styleId="PedmtkomenteChar">
    <w:name w:val="Předmět komentáře Char"/>
    <w:basedOn w:val="TextkomenteChar"/>
    <w:link w:val="Pedmtkomente"/>
    <w:uiPriority w:val="99"/>
    <w:semiHidden/>
    <w:rsid w:val="0003148D"/>
    <w:rPr>
      <w:b/>
      <w:bCs/>
      <w:sz w:val="20"/>
      <w:szCs w:val="20"/>
    </w:rPr>
  </w:style>
  <w:style w:type="paragraph" w:styleId="Obsah1">
    <w:name w:val="toc 1"/>
    <w:basedOn w:val="Normln"/>
    <w:next w:val="Normln"/>
    <w:autoRedefine/>
    <w:uiPriority w:val="39"/>
    <w:semiHidden/>
    <w:unhideWhenUsed/>
    <w:locked/>
    <w:rsid w:val="0003148D"/>
    <w:pPr>
      <w:spacing w:after="100"/>
    </w:pPr>
  </w:style>
  <w:style w:type="paragraph" w:styleId="Obsah2">
    <w:name w:val="toc 2"/>
    <w:basedOn w:val="Normln"/>
    <w:next w:val="Normln"/>
    <w:autoRedefine/>
    <w:uiPriority w:val="39"/>
    <w:semiHidden/>
    <w:unhideWhenUsed/>
    <w:locked/>
    <w:rsid w:val="0003148D"/>
    <w:pPr>
      <w:spacing w:after="100"/>
      <w:ind w:left="220"/>
    </w:pPr>
  </w:style>
  <w:style w:type="paragraph" w:styleId="Obsah3">
    <w:name w:val="toc 3"/>
    <w:basedOn w:val="Normln"/>
    <w:next w:val="Normln"/>
    <w:autoRedefine/>
    <w:uiPriority w:val="39"/>
    <w:semiHidden/>
    <w:unhideWhenUsed/>
    <w:locked/>
    <w:rsid w:val="0003148D"/>
    <w:pPr>
      <w:spacing w:after="100"/>
      <w:ind w:left="440"/>
    </w:pPr>
  </w:style>
  <w:style w:type="paragraph" w:styleId="Obsah4">
    <w:name w:val="toc 4"/>
    <w:basedOn w:val="Normln"/>
    <w:next w:val="Normln"/>
    <w:autoRedefine/>
    <w:uiPriority w:val="39"/>
    <w:semiHidden/>
    <w:unhideWhenUsed/>
    <w:locked/>
    <w:rsid w:val="0003148D"/>
    <w:pPr>
      <w:spacing w:after="100"/>
      <w:ind w:left="660"/>
    </w:pPr>
  </w:style>
  <w:style w:type="paragraph" w:styleId="Obsah5">
    <w:name w:val="toc 5"/>
    <w:basedOn w:val="Normln"/>
    <w:next w:val="Normln"/>
    <w:autoRedefine/>
    <w:uiPriority w:val="39"/>
    <w:semiHidden/>
    <w:unhideWhenUsed/>
    <w:locked/>
    <w:rsid w:val="0003148D"/>
    <w:pPr>
      <w:spacing w:after="100"/>
      <w:ind w:left="880"/>
    </w:pPr>
  </w:style>
  <w:style w:type="paragraph" w:styleId="Obsah6">
    <w:name w:val="toc 6"/>
    <w:basedOn w:val="Normln"/>
    <w:next w:val="Normln"/>
    <w:autoRedefine/>
    <w:uiPriority w:val="39"/>
    <w:semiHidden/>
    <w:unhideWhenUsed/>
    <w:locked/>
    <w:rsid w:val="0003148D"/>
    <w:pPr>
      <w:spacing w:after="100"/>
      <w:ind w:left="1100"/>
    </w:pPr>
  </w:style>
  <w:style w:type="paragraph" w:styleId="Obsah7">
    <w:name w:val="toc 7"/>
    <w:basedOn w:val="Normln"/>
    <w:next w:val="Normln"/>
    <w:autoRedefine/>
    <w:uiPriority w:val="39"/>
    <w:semiHidden/>
    <w:unhideWhenUsed/>
    <w:locked/>
    <w:rsid w:val="0003148D"/>
    <w:pPr>
      <w:spacing w:after="100"/>
      <w:ind w:left="1320"/>
    </w:pPr>
  </w:style>
  <w:style w:type="paragraph" w:styleId="Obsah8">
    <w:name w:val="toc 8"/>
    <w:basedOn w:val="Normln"/>
    <w:next w:val="Normln"/>
    <w:autoRedefine/>
    <w:uiPriority w:val="39"/>
    <w:semiHidden/>
    <w:unhideWhenUsed/>
    <w:locked/>
    <w:rsid w:val="0003148D"/>
    <w:pPr>
      <w:spacing w:after="100"/>
      <w:ind w:left="1540"/>
    </w:pPr>
  </w:style>
  <w:style w:type="paragraph" w:styleId="Obsah9">
    <w:name w:val="toc 9"/>
    <w:basedOn w:val="Normln"/>
    <w:next w:val="Normln"/>
    <w:autoRedefine/>
    <w:uiPriority w:val="39"/>
    <w:semiHidden/>
    <w:unhideWhenUsed/>
    <w:locked/>
    <w:rsid w:val="0003148D"/>
    <w:pPr>
      <w:spacing w:after="100"/>
      <w:ind w:left="1760"/>
    </w:pPr>
  </w:style>
  <w:style w:type="paragraph" w:styleId="Textvbloku">
    <w:name w:val="Block Text"/>
    <w:basedOn w:val="Normln"/>
    <w:uiPriority w:val="99"/>
    <w:semiHidden/>
    <w:unhideWhenUsed/>
    <w:locked/>
    <w:rsid w:val="0003148D"/>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styleId="Textmakra">
    <w:name w:val="macro"/>
    <w:link w:val="TextmakraChar"/>
    <w:uiPriority w:val="99"/>
    <w:semiHidden/>
    <w:unhideWhenUsed/>
    <w:locked/>
    <w:rsid w:val="0003148D"/>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cs="Consolas"/>
      <w:sz w:val="20"/>
      <w:szCs w:val="20"/>
    </w:rPr>
  </w:style>
  <w:style w:type="character" w:customStyle="1" w:styleId="TextmakraChar">
    <w:name w:val="Text makra Char"/>
    <w:basedOn w:val="Standardnpsmoodstavce"/>
    <w:link w:val="Textmakra"/>
    <w:uiPriority w:val="99"/>
    <w:semiHidden/>
    <w:rsid w:val="0003148D"/>
    <w:rPr>
      <w:rFonts w:ascii="Consolas" w:hAnsi="Consolas" w:cs="Consolas"/>
      <w:sz w:val="20"/>
      <w:szCs w:val="20"/>
    </w:rPr>
  </w:style>
  <w:style w:type="paragraph" w:styleId="Prosttext">
    <w:name w:val="Plain Text"/>
    <w:basedOn w:val="Normln"/>
    <w:link w:val="ProsttextChar"/>
    <w:uiPriority w:val="99"/>
    <w:semiHidden/>
    <w:unhideWhenUsed/>
    <w:locked/>
    <w:rsid w:val="0003148D"/>
    <w:pPr>
      <w:spacing w:line="240" w:lineRule="auto"/>
    </w:pPr>
    <w:rPr>
      <w:rFonts w:ascii="Consolas" w:hAnsi="Consolas" w:cs="Consolas"/>
      <w:sz w:val="21"/>
      <w:szCs w:val="21"/>
    </w:rPr>
  </w:style>
  <w:style w:type="character" w:customStyle="1" w:styleId="ProsttextChar">
    <w:name w:val="Prostý text Char"/>
    <w:basedOn w:val="Standardnpsmoodstavce"/>
    <w:link w:val="Prosttext"/>
    <w:uiPriority w:val="99"/>
    <w:semiHidden/>
    <w:rsid w:val="0003148D"/>
    <w:rPr>
      <w:rFonts w:ascii="Consolas" w:hAnsi="Consolas" w:cs="Consolas"/>
      <w:sz w:val="21"/>
      <w:szCs w:val="21"/>
    </w:rPr>
  </w:style>
  <w:style w:type="paragraph" w:styleId="Textpoznpodarou">
    <w:name w:val="footnote text"/>
    <w:basedOn w:val="Normln"/>
    <w:link w:val="TextpoznpodarouChar"/>
    <w:uiPriority w:val="99"/>
    <w:semiHidden/>
    <w:unhideWhenUsed/>
    <w:locked/>
    <w:rsid w:val="0003148D"/>
    <w:pPr>
      <w:spacing w:line="240" w:lineRule="auto"/>
    </w:pPr>
  </w:style>
  <w:style w:type="character" w:customStyle="1" w:styleId="TextpoznpodarouChar">
    <w:name w:val="Text pozn. pod čarou Char"/>
    <w:basedOn w:val="Standardnpsmoodstavce"/>
    <w:link w:val="Textpoznpodarou"/>
    <w:uiPriority w:val="99"/>
    <w:semiHidden/>
    <w:rsid w:val="0003148D"/>
    <w:rPr>
      <w:sz w:val="20"/>
      <w:szCs w:val="20"/>
    </w:rPr>
  </w:style>
  <w:style w:type="paragraph" w:styleId="Textvysvtlivek">
    <w:name w:val="endnote text"/>
    <w:basedOn w:val="Normln"/>
    <w:link w:val="TextvysvtlivekChar"/>
    <w:uiPriority w:val="99"/>
    <w:semiHidden/>
    <w:unhideWhenUsed/>
    <w:locked/>
    <w:rsid w:val="0003148D"/>
    <w:pPr>
      <w:spacing w:line="240" w:lineRule="auto"/>
    </w:pPr>
  </w:style>
  <w:style w:type="character" w:customStyle="1" w:styleId="TextvysvtlivekChar">
    <w:name w:val="Text vysvětlivek Char"/>
    <w:basedOn w:val="Standardnpsmoodstavce"/>
    <w:link w:val="Textvysvtlivek"/>
    <w:uiPriority w:val="99"/>
    <w:semiHidden/>
    <w:rsid w:val="0003148D"/>
    <w:rPr>
      <w:sz w:val="20"/>
      <w:szCs w:val="20"/>
    </w:rPr>
  </w:style>
  <w:style w:type="character" w:customStyle="1" w:styleId="Nadpis1Char">
    <w:name w:val="Nadpis 1 Char"/>
    <w:basedOn w:val="Standardnpsmoodstavce"/>
    <w:link w:val="Nadpis1"/>
    <w:uiPriority w:val="9"/>
    <w:rsid w:val="004F5E36"/>
    <w:rPr>
      <w:rFonts w:ascii="Arial" w:eastAsia="Times New Roman" w:hAnsi="Arial" w:cs="Times New Roman"/>
      <w:b/>
      <w:sz w:val="20"/>
      <w:szCs w:val="20"/>
      <w:lang w:val="en-GB"/>
    </w:rPr>
  </w:style>
  <w:style w:type="character" w:customStyle="1" w:styleId="Nadpis2Char">
    <w:name w:val="Nadpis 2 Char"/>
    <w:basedOn w:val="Standardnpsmoodstavce"/>
    <w:link w:val="Nadpis2"/>
    <w:uiPriority w:val="9"/>
    <w:semiHidden/>
    <w:rsid w:val="0003148D"/>
    <w:rPr>
      <w:rFonts w:asciiTheme="majorHAnsi" w:eastAsiaTheme="majorEastAsia" w:hAnsiTheme="majorHAnsi" w:cstheme="majorBidi"/>
      <w:b/>
      <w:bCs/>
      <w:color w:val="4F81BD" w:themeColor="accent1"/>
      <w:sz w:val="26"/>
      <w:szCs w:val="26"/>
    </w:rPr>
  </w:style>
  <w:style w:type="character" w:customStyle="1" w:styleId="Nadpis3Char">
    <w:name w:val="Nadpis 3 Char"/>
    <w:basedOn w:val="Standardnpsmoodstavce"/>
    <w:link w:val="Nadpis3"/>
    <w:uiPriority w:val="9"/>
    <w:semiHidden/>
    <w:rsid w:val="0003148D"/>
    <w:rPr>
      <w:rFonts w:asciiTheme="majorHAnsi" w:eastAsiaTheme="majorEastAsia" w:hAnsiTheme="majorHAnsi" w:cstheme="majorBidi"/>
      <w:b/>
      <w:bCs/>
      <w:color w:val="4F81BD" w:themeColor="accent1"/>
    </w:rPr>
  </w:style>
  <w:style w:type="character" w:customStyle="1" w:styleId="Nadpis4Char">
    <w:name w:val="Nadpis 4 Char"/>
    <w:basedOn w:val="Standardnpsmoodstavce"/>
    <w:link w:val="Nadpis4"/>
    <w:uiPriority w:val="9"/>
    <w:semiHidden/>
    <w:rsid w:val="0003148D"/>
    <w:rPr>
      <w:rFonts w:asciiTheme="majorHAnsi" w:eastAsiaTheme="majorEastAsia" w:hAnsiTheme="majorHAnsi" w:cstheme="majorBidi"/>
      <w:b/>
      <w:bCs/>
      <w:i/>
      <w:iCs/>
      <w:color w:val="4F81BD" w:themeColor="accent1"/>
    </w:rPr>
  </w:style>
  <w:style w:type="character" w:customStyle="1" w:styleId="Nadpis5Char">
    <w:name w:val="Nadpis 5 Char"/>
    <w:basedOn w:val="Standardnpsmoodstavce"/>
    <w:link w:val="Nadpis5"/>
    <w:uiPriority w:val="9"/>
    <w:semiHidden/>
    <w:rsid w:val="0003148D"/>
    <w:rPr>
      <w:rFonts w:asciiTheme="majorHAnsi" w:eastAsiaTheme="majorEastAsia" w:hAnsiTheme="majorHAnsi" w:cstheme="majorBidi"/>
      <w:color w:val="243F60" w:themeColor="accent1" w:themeShade="7F"/>
    </w:rPr>
  </w:style>
  <w:style w:type="character" w:customStyle="1" w:styleId="Nadpis6Char">
    <w:name w:val="Nadpis 6 Char"/>
    <w:basedOn w:val="Standardnpsmoodstavce"/>
    <w:link w:val="Nadpis6"/>
    <w:uiPriority w:val="9"/>
    <w:semiHidden/>
    <w:rsid w:val="0003148D"/>
    <w:rPr>
      <w:rFonts w:asciiTheme="majorHAnsi" w:eastAsiaTheme="majorEastAsia" w:hAnsiTheme="majorHAnsi" w:cstheme="majorBidi"/>
      <w:i/>
      <w:iCs/>
      <w:color w:val="243F60" w:themeColor="accent1" w:themeShade="7F"/>
    </w:rPr>
  </w:style>
  <w:style w:type="character" w:customStyle="1" w:styleId="Nadpis7Char">
    <w:name w:val="Nadpis 7 Char"/>
    <w:basedOn w:val="Standardnpsmoodstavce"/>
    <w:link w:val="Nadpis7"/>
    <w:uiPriority w:val="9"/>
    <w:semiHidden/>
    <w:rsid w:val="0003148D"/>
    <w:rPr>
      <w:rFonts w:asciiTheme="majorHAnsi" w:eastAsiaTheme="majorEastAsia" w:hAnsiTheme="majorHAnsi" w:cstheme="majorBidi"/>
      <w:i/>
      <w:iCs/>
      <w:color w:val="404040" w:themeColor="text1" w:themeTint="BF"/>
    </w:rPr>
  </w:style>
  <w:style w:type="character" w:customStyle="1" w:styleId="Nadpis8Char">
    <w:name w:val="Nadpis 8 Char"/>
    <w:basedOn w:val="Standardnpsmoodstavce"/>
    <w:link w:val="Nadpis8"/>
    <w:uiPriority w:val="9"/>
    <w:semiHidden/>
    <w:rsid w:val="0003148D"/>
    <w:rPr>
      <w:rFonts w:asciiTheme="majorHAnsi" w:eastAsiaTheme="majorEastAsia" w:hAnsiTheme="majorHAnsi" w:cstheme="majorBidi"/>
      <w:color w:val="404040" w:themeColor="text1" w:themeTint="BF"/>
      <w:sz w:val="20"/>
      <w:szCs w:val="20"/>
    </w:rPr>
  </w:style>
  <w:style w:type="character" w:customStyle="1" w:styleId="Nadpis9Char">
    <w:name w:val="Nadpis 9 Char"/>
    <w:basedOn w:val="Standardnpsmoodstavce"/>
    <w:link w:val="Nadpis9"/>
    <w:uiPriority w:val="9"/>
    <w:semiHidden/>
    <w:rsid w:val="0003148D"/>
    <w:rPr>
      <w:rFonts w:asciiTheme="majorHAnsi" w:eastAsiaTheme="majorEastAsia" w:hAnsiTheme="majorHAnsi" w:cstheme="majorBidi"/>
      <w:i/>
      <w:iCs/>
      <w:color w:val="404040" w:themeColor="text1" w:themeTint="BF"/>
      <w:sz w:val="20"/>
      <w:szCs w:val="20"/>
    </w:rPr>
  </w:style>
  <w:style w:type="paragraph" w:styleId="Hlavikarejstku">
    <w:name w:val="index heading"/>
    <w:basedOn w:val="Normln"/>
    <w:next w:val="Rejstk1"/>
    <w:uiPriority w:val="99"/>
    <w:semiHidden/>
    <w:unhideWhenUsed/>
    <w:locked/>
    <w:rsid w:val="0003148D"/>
    <w:rPr>
      <w:rFonts w:asciiTheme="majorHAnsi" w:eastAsiaTheme="majorEastAsia" w:hAnsiTheme="majorHAnsi" w:cstheme="majorBidi"/>
      <w:b/>
      <w:bCs/>
    </w:rPr>
  </w:style>
  <w:style w:type="paragraph" w:styleId="Hlavikaobsahu">
    <w:name w:val="toa heading"/>
    <w:basedOn w:val="Normln"/>
    <w:next w:val="Normln"/>
    <w:uiPriority w:val="99"/>
    <w:semiHidden/>
    <w:unhideWhenUsed/>
    <w:locked/>
    <w:rsid w:val="0003148D"/>
    <w:pPr>
      <w:spacing w:before="120"/>
    </w:pPr>
    <w:rPr>
      <w:rFonts w:asciiTheme="majorHAnsi" w:eastAsiaTheme="majorEastAsia" w:hAnsiTheme="majorHAnsi" w:cstheme="majorBidi"/>
      <w:b/>
      <w:bCs/>
      <w:sz w:val="24"/>
      <w:szCs w:val="24"/>
    </w:rPr>
  </w:style>
  <w:style w:type="paragraph" w:styleId="Nadpisobsahu">
    <w:name w:val="TOC Heading"/>
    <w:basedOn w:val="Nadpis1"/>
    <w:next w:val="Normln"/>
    <w:uiPriority w:val="39"/>
    <w:semiHidden/>
    <w:unhideWhenUsed/>
    <w:qFormat/>
    <w:locked/>
    <w:rsid w:val="0003148D"/>
    <w:pPr>
      <w:outlineLvl w:val="9"/>
    </w:pPr>
  </w:style>
  <w:style w:type="paragraph" w:customStyle="1" w:styleId="CETemail">
    <w:name w:val="CET email"/>
    <w:next w:val="CETBodytext"/>
    <w:rsid w:val="009E788A"/>
    <w:pPr>
      <w:spacing w:after="240"/>
    </w:pPr>
    <w:rPr>
      <w:rFonts w:ascii="Arial" w:eastAsia="Times New Roman" w:hAnsi="Arial" w:cs="Times New Roman"/>
      <w:noProof/>
      <w:sz w:val="16"/>
      <w:szCs w:val="20"/>
      <w:lang w:val="en-GB"/>
    </w:rPr>
  </w:style>
  <w:style w:type="character" w:customStyle="1" w:styleId="CETAddressCarattere">
    <w:name w:val="CET Address Carattere"/>
    <w:basedOn w:val="Standardnpsmoodstavce"/>
    <w:link w:val="CETAddress"/>
    <w:rsid w:val="009E788A"/>
    <w:rPr>
      <w:rFonts w:ascii="Arial" w:eastAsia="Times New Roman" w:hAnsi="Arial" w:cs="Times New Roman"/>
      <w:noProof/>
      <w:sz w:val="16"/>
      <w:szCs w:val="20"/>
      <w:lang w:val="en-GB"/>
    </w:rPr>
  </w:style>
  <w:style w:type="paragraph" w:customStyle="1" w:styleId="CETBodytextBold">
    <w:name w:val="CET Body text (Bold)"/>
    <w:basedOn w:val="CETBodytext"/>
    <w:qFormat/>
    <w:rsid w:val="00901EB6"/>
    <w:rPr>
      <w:b/>
    </w:rPr>
  </w:style>
  <w:style w:type="paragraph" w:customStyle="1" w:styleId="CETnumberingbullets">
    <w:name w:val="CET numbering (bullets)"/>
    <w:rsid w:val="00C57182"/>
    <w:pPr>
      <w:numPr>
        <w:numId w:val="13"/>
      </w:numPr>
      <w:spacing w:after="120" w:line="264" w:lineRule="auto"/>
    </w:pPr>
    <w:rPr>
      <w:rFonts w:ascii="Arial" w:eastAsia="Times New Roman" w:hAnsi="Arial" w:cs="Times New Roman"/>
      <w:sz w:val="18"/>
      <w:szCs w:val="20"/>
      <w:lang w:val="en-GB"/>
    </w:rPr>
  </w:style>
  <w:style w:type="paragraph" w:customStyle="1" w:styleId="CETnumbering1">
    <w:name w:val="CET numbering (1"/>
    <w:aliases w:val="2..)"/>
    <w:rsid w:val="00184AD6"/>
    <w:pPr>
      <w:numPr>
        <w:numId w:val="14"/>
      </w:numPr>
      <w:spacing w:after="120" w:line="264" w:lineRule="auto"/>
      <w:ind w:left="714" w:hanging="357"/>
    </w:pPr>
    <w:rPr>
      <w:rFonts w:ascii="Arial" w:eastAsia="Times New Roman" w:hAnsi="Arial" w:cs="Times New Roman"/>
      <w:sz w:val="18"/>
      <w:szCs w:val="20"/>
      <w:lang w:val="en-US"/>
    </w:rPr>
  </w:style>
  <w:style w:type="paragraph" w:customStyle="1" w:styleId="CETnumberinga">
    <w:name w:val="CET numbering (a"/>
    <w:aliases w:val="b,..)"/>
    <w:rsid w:val="00C57182"/>
    <w:pPr>
      <w:numPr>
        <w:numId w:val="15"/>
      </w:numPr>
      <w:spacing w:after="120" w:line="264" w:lineRule="auto"/>
      <w:ind w:left="714" w:hanging="357"/>
    </w:pPr>
    <w:rPr>
      <w:rFonts w:ascii="Arial" w:eastAsia="Times New Roman" w:hAnsi="Arial" w:cs="Times New Roman"/>
      <w:sz w:val="18"/>
      <w:szCs w:val="20"/>
      <w:lang w:val="en-GB"/>
    </w:rPr>
  </w:style>
  <w:style w:type="paragraph" w:styleId="Zhlav">
    <w:name w:val="header"/>
    <w:basedOn w:val="Normln"/>
    <w:link w:val="ZhlavChar"/>
    <w:uiPriority w:val="99"/>
    <w:unhideWhenUsed/>
    <w:locked/>
    <w:rsid w:val="005278B7"/>
    <w:pPr>
      <w:tabs>
        <w:tab w:val="clear" w:pos="7100"/>
        <w:tab w:val="center" w:pos="4819"/>
        <w:tab w:val="right" w:pos="9638"/>
      </w:tabs>
      <w:spacing w:line="240" w:lineRule="auto"/>
    </w:pPr>
  </w:style>
  <w:style w:type="character" w:customStyle="1" w:styleId="ZhlavChar">
    <w:name w:val="Záhlaví Char"/>
    <w:basedOn w:val="Standardnpsmoodstavce"/>
    <w:link w:val="Zhlav"/>
    <w:uiPriority w:val="99"/>
    <w:rsid w:val="005278B7"/>
    <w:rPr>
      <w:rFonts w:ascii="Arial" w:eastAsia="Times New Roman" w:hAnsi="Arial" w:cs="Times New Roman"/>
      <w:sz w:val="18"/>
      <w:szCs w:val="20"/>
      <w:lang w:val="en-GB"/>
    </w:rPr>
  </w:style>
  <w:style w:type="paragraph" w:styleId="Zpat">
    <w:name w:val="footer"/>
    <w:basedOn w:val="Normln"/>
    <w:link w:val="ZpatChar"/>
    <w:uiPriority w:val="99"/>
    <w:unhideWhenUsed/>
    <w:locked/>
    <w:rsid w:val="005278B7"/>
    <w:pPr>
      <w:tabs>
        <w:tab w:val="clear" w:pos="7100"/>
        <w:tab w:val="center" w:pos="4819"/>
        <w:tab w:val="right" w:pos="9638"/>
      </w:tabs>
      <w:spacing w:line="240" w:lineRule="auto"/>
    </w:pPr>
  </w:style>
  <w:style w:type="character" w:customStyle="1" w:styleId="ZpatChar">
    <w:name w:val="Zápatí Char"/>
    <w:basedOn w:val="Standardnpsmoodstavce"/>
    <w:link w:val="Zpat"/>
    <w:uiPriority w:val="99"/>
    <w:rsid w:val="005278B7"/>
    <w:rPr>
      <w:rFonts w:ascii="Arial" w:eastAsia="Times New Roman" w:hAnsi="Arial" w:cs="Times New Roman"/>
      <w:sz w:val="18"/>
      <w:szCs w:val="20"/>
      <w:lang w:val="en-GB"/>
    </w:rPr>
  </w:style>
  <w:style w:type="table" w:styleId="Mkatabulky">
    <w:name w:val="Table Grid"/>
    <w:basedOn w:val="Normlntabulka"/>
    <w:uiPriority w:val="59"/>
    <w:locked/>
    <w:rsid w:val="00660E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etbodytext0">
    <w:name w:val="cetbodytext"/>
    <w:basedOn w:val="Normln"/>
    <w:rsid w:val="003871FD"/>
    <w:pPr>
      <w:tabs>
        <w:tab w:val="clear" w:pos="7100"/>
      </w:tabs>
      <w:spacing w:before="100" w:beforeAutospacing="1" w:after="100" w:afterAutospacing="1" w:line="240" w:lineRule="auto"/>
      <w:jc w:val="left"/>
    </w:pPr>
    <w:rPr>
      <w:rFonts w:ascii="Times New Roman" w:hAnsi="Times New Roman"/>
      <w:sz w:val="24"/>
      <w:szCs w:val="24"/>
      <w:lang w:val="en-US"/>
    </w:rPr>
  </w:style>
  <w:style w:type="character" w:styleId="Hypertextovodkaz">
    <w:name w:val="Hyperlink"/>
    <w:basedOn w:val="Standardnpsmoodstavce"/>
    <w:uiPriority w:val="99"/>
    <w:unhideWhenUsed/>
    <w:locked/>
    <w:rsid w:val="00E3234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0609195">
      <w:bodyDiv w:val="1"/>
      <w:marLeft w:val="0"/>
      <w:marRight w:val="0"/>
      <w:marTop w:val="0"/>
      <w:marBottom w:val="0"/>
      <w:divBdr>
        <w:top w:val="none" w:sz="0" w:space="0" w:color="auto"/>
        <w:left w:val="none" w:sz="0" w:space="0" w:color="auto"/>
        <w:bottom w:val="none" w:sz="0" w:space="0" w:color="auto"/>
        <w:right w:val="none" w:sz="0" w:space="0" w:color="auto"/>
      </w:divBdr>
      <w:divsChild>
        <w:div w:id="1810825834">
          <w:marLeft w:val="0"/>
          <w:marRight w:val="0"/>
          <w:marTop w:val="0"/>
          <w:marBottom w:val="0"/>
          <w:divBdr>
            <w:top w:val="none" w:sz="0" w:space="0" w:color="auto"/>
            <w:left w:val="none" w:sz="0" w:space="0" w:color="auto"/>
            <w:bottom w:val="none" w:sz="0" w:space="0" w:color="auto"/>
            <w:right w:val="none" w:sz="0" w:space="0" w:color="auto"/>
          </w:divBdr>
          <w:divsChild>
            <w:div w:id="578832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3056226">
      <w:bodyDiv w:val="1"/>
      <w:marLeft w:val="0"/>
      <w:marRight w:val="0"/>
      <w:marTop w:val="0"/>
      <w:marBottom w:val="0"/>
      <w:divBdr>
        <w:top w:val="none" w:sz="0" w:space="0" w:color="auto"/>
        <w:left w:val="none" w:sz="0" w:space="0" w:color="auto"/>
        <w:bottom w:val="none" w:sz="0" w:space="0" w:color="auto"/>
        <w:right w:val="none" w:sz="0" w:space="0" w:color="auto"/>
      </w:divBdr>
      <w:divsChild>
        <w:div w:id="790123951">
          <w:marLeft w:val="0"/>
          <w:marRight w:val="0"/>
          <w:marTop w:val="0"/>
          <w:marBottom w:val="0"/>
          <w:divBdr>
            <w:top w:val="none" w:sz="0" w:space="0" w:color="auto"/>
            <w:left w:val="none" w:sz="0" w:space="0" w:color="auto"/>
            <w:bottom w:val="none" w:sz="0" w:space="0" w:color="auto"/>
            <w:right w:val="none" w:sz="0" w:space="0" w:color="auto"/>
          </w:divBdr>
          <w:divsChild>
            <w:div w:id="1821461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2856157">
      <w:bodyDiv w:val="1"/>
      <w:marLeft w:val="0"/>
      <w:marRight w:val="0"/>
      <w:marTop w:val="0"/>
      <w:marBottom w:val="0"/>
      <w:divBdr>
        <w:top w:val="none" w:sz="0" w:space="0" w:color="auto"/>
        <w:left w:val="none" w:sz="0" w:space="0" w:color="auto"/>
        <w:bottom w:val="none" w:sz="0" w:space="0" w:color="auto"/>
        <w:right w:val="none" w:sz="0" w:space="0" w:color="auto"/>
      </w:divBdr>
      <w:divsChild>
        <w:div w:id="2102991222">
          <w:marLeft w:val="0"/>
          <w:marRight w:val="0"/>
          <w:marTop w:val="0"/>
          <w:marBottom w:val="0"/>
          <w:divBdr>
            <w:top w:val="none" w:sz="0" w:space="0" w:color="auto"/>
            <w:left w:val="none" w:sz="0" w:space="0" w:color="auto"/>
            <w:bottom w:val="none" w:sz="0" w:space="0" w:color="auto"/>
            <w:right w:val="none" w:sz="0" w:space="0" w:color="auto"/>
          </w:divBdr>
          <w:divsChild>
            <w:div w:id="1089083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1.bin"/><Relationship Id="rId18" Type="http://schemas.openxmlformats.org/officeDocument/2006/relationships/image" Target="media/image6.e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wmf"/><Relationship Id="rId17" Type="http://schemas.openxmlformats.org/officeDocument/2006/relationships/oleObject" Target="embeddings/oleObject3.bin"/><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petr.mikulasek@upce.cz" TargetMode="External"/><Relationship Id="rId5" Type="http://schemas.openxmlformats.org/officeDocument/2006/relationships/settings" Target="settings.xml"/><Relationship Id="rId15" Type="http://schemas.openxmlformats.org/officeDocument/2006/relationships/oleObject" Target="embeddings/oleObject2.bin"/><Relationship Id="rId10" Type="http://schemas.openxmlformats.org/officeDocument/2006/relationships/image" Target="media/image2.jpeg"/><Relationship Id="rId19" Type="http://schemas.openxmlformats.org/officeDocument/2006/relationships/oleObject" Target="embeddings/oleObject4.bin"/><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emf"/><Relationship Id="rId22"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C276A0-2123-437B-87C3-358EFD0300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TotalTime>
  <Pages>6</Pages>
  <Words>2940</Words>
  <Characters>17347</Characters>
  <Application>Microsoft Office Word</Application>
  <DocSecurity>0</DocSecurity>
  <Lines>144</Lines>
  <Paragraphs>40</Paragraphs>
  <ScaleCrop>false</ScaleCrop>
  <HeadingPairs>
    <vt:vector size="4" baseType="variant">
      <vt:variant>
        <vt:lpstr>Název</vt:lpstr>
      </vt:variant>
      <vt:variant>
        <vt:i4>1</vt:i4>
      </vt:variant>
      <vt:variant>
        <vt:lpstr>Titolo</vt:lpstr>
      </vt:variant>
      <vt:variant>
        <vt:i4>1</vt:i4>
      </vt:variant>
    </vt:vector>
  </HeadingPairs>
  <TitlesOfParts>
    <vt:vector size="2" baseType="lpstr">
      <vt:lpstr/>
      <vt:lpstr/>
    </vt:vector>
  </TitlesOfParts>
  <Company>Dipartimento CMIC - Politecnico di Milano</Company>
  <LinksUpToDate>false</LinksUpToDate>
  <CharactersWithSpaces>20247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raffaella</dc:creator>
  <cp:lastModifiedBy>spravce</cp:lastModifiedBy>
  <cp:revision>20</cp:revision>
  <cp:lastPrinted>2016-01-12T10:46:00Z</cp:lastPrinted>
  <dcterms:created xsi:type="dcterms:W3CDTF">2016-01-12T09:18:00Z</dcterms:created>
  <dcterms:modified xsi:type="dcterms:W3CDTF">2016-01-13T07:11:00Z</dcterms:modified>
</cp:coreProperties>
</file>