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1CFA" w:rsidRPr="00765AB4" w:rsidRDefault="00765AB4" w:rsidP="00765AB4">
      <w:pPr>
        <w:jc w:val="center"/>
        <w:rPr>
          <w:sz w:val="28"/>
          <w:szCs w:val="28"/>
          <w:lang w:val="de-DE"/>
        </w:rPr>
      </w:pPr>
      <w:bookmarkStart w:id="0" w:name="_GoBack"/>
      <w:bookmarkEnd w:id="0"/>
      <w:r w:rsidRPr="00765AB4">
        <w:rPr>
          <w:sz w:val="28"/>
          <w:szCs w:val="28"/>
          <w:lang w:val="de-DE"/>
        </w:rPr>
        <w:t>Gutachten</w:t>
      </w:r>
    </w:p>
    <w:p w:rsidR="00765AB4" w:rsidRPr="00765AB4" w:rsidRDefault="00765AB4" w:rsidP="00765AB4">
      <w:pPr>
        <w:jc w:val="center"/>
        <w:rPr>
          <w:sz w:val="28"/>
          <w:szCs w:val="28"/>
          <w:lang w:val="de-DE"/>
        </w:rPr>
      </w:pPr>
      <w:r w:rsidRPr="00765AB4">
        <w:rPr>
          <w:sz w:val="28"/>
          <w:szCs w:val="28"/>
          <w:lang w:val="de-DE"/>
        </w:rPr>
        <w:t xml:space="preserve">B.A. Kandidatin Eva </w:t>
      </w:r>
      <w:proofErr w:type="spellStart"/>
      <w:r w:rsidRPr="00765AB4">
        <w:rPr>
          <w:sz w:val="28"/>
          <w:szCs w:val="28"/>
          <w:lang w:val="de-DE"/>
        </w:rPr>
        <w:t>Tichá</w:t>
      </w:r>
      <w:proofErr w:type="spellEnd"/>
    </w:p>
    <w:p w:rsidR="00765AB4" w:rsidRDefault="00765AB4" w:rsidP="00765AB4">
      <w:pPr>
        <w:jc w:val="center"/>
        <w:rPr>
          <w:sz w:val="28"/>
          <w:szCs w:val="28"/>
          <w:lang w:val="de-DE"/>
        </w:rPr>
      </w:pPr>
      <w:r w:rsidRPr="00765AB4">
        <w:rPr>
          <w:sz w:val="28"/>
          <w:szCs w:val="28"/>
          <w:lang w:val="de-DE"/>
        </w:rPr>
        <w:t>Titel der Arbeit: Anglizismen im Deutschen und im Tschechischen: ein Vergleich</w:t>
      </w:r>
    </w:p>
    <w:p w:rsidR="00765AB4" w:rsidRDefault="00765AB4" w:rsidP="00765AB4">
      <w:pPr>
        <w:jc w:val="center"/>
        <w:rPr>
          <w:sz w:val="28"/>
          <w:szCs w:val="28"/>
          <w:lang w:val="de-DE"/>
        </w:rPr>
      </w:pPr>
      <w:r>
        <w:rPr>
          <w:sz w:val="28"/>
          <w:szCs w:val="28"/>
          <w:lang w:val="de-DE"/>
        </w:rPr>
        <w:t>Gutachterin: Prof. Dr. habil. Ingrid Hudabiunigg</w:t>
      </w:r>
    </w:p>
    <w:p w:rsidR="00765AB4" w:rsidRDefault="00765AB4" w:rsidP="00765AB4">
      <w:pPr>
        <w:jc w:val="center"/>
        <w:rPr>
          <w:sz w:val="28"/>
          <w:szCs w:val="28"/>
          <w:lang w:val="de-DE"/>
        </w:rPr>
      </w:pPr>
    </w:p>
    <w:p w:rsidR="00765AB4" w:rsidRDefault="00765AB4" w:rsidP="00093302">
      <w:pPr>
        <w:ind w:firstLine="708"/>
        <w:rPr>
          <w:sz w:val="28"/>
          <w:szCs w:val="28"/>
          <w:lang w:val="de-DE"/>
        </w:rPr>
      </w:pPr>
      <w:r>
        <w:rPr>
          <w:sz w:val="28"/>
          <w:szCs w:val="28"/>
          <w:lang w:val="de-DE"/>
        </w:rPr>
        <w:t>Die Abschlussarbeit über die Anglizismen in den beiden Sprachen Deutsch und Tschechisch ist in zwei Teile geteilt.  Teil I, der theoretische Teil</w:t>
      </w:r>
      <w:r w:rsidR="00093302">
        <w:rPr>
          <w:sz w:val="28"/>
          <w:szCs w:val="28"/>
          <w:lang w:val="de-DE"/>
        </w:rPr>
        <w:t>,</w:t>
      </w:r>
      <w:r>
        <w:rPr>
          <w:sz w:val="28"/>
          <w:szCs w:val="28"/>
          <w:lang w:val="de-DE"/>
        </w:rPr>
        <w:t xml:space="preserve"> umfasst die Seiten S. 10 – 42 und der zweite empirische Teil die Seiten S. 44-62.</w:t>
      </w:r>
    </w:p>
    <w:p w:rsidR="00765AB4" w:rsidRDefault="00765AB4" w:rsidP="00093302">
      <w:pPr>
        <w:ind w:firstLine="708"/>
        <w:rPr>
          <w:sz w:val="28"/>
          <w:szCs w:val="28"/>
          <w:lang w:val="de-DE"/>
        </w:rPr>
      </w:pPr>
      <w:r>
        <w:rPr>
          <w:sz w:val="28"/>
          <w:szCs w:val="28"/>
          <w:lang w:val="de-DE"/>
        </w:rPr>
        <w:t>In der Theorie geht die Kandidatin auf eine Reihe von Definitionen und Schlüsselbegriffe</w:t>
      </w:r>
      <w:r w:rsidR="00370E76">
        <w:rPr>
          <w:sz w:val="28"/>
          <w:szCs w:val="28"/>
          <w:lang w:val="de-DE"/>
        </w:rPr>
        <w:t>n</w:t>
      </w:r>
      <w:r>
        <w:rPr>
          <w:sz w:val="28"/>
          <w:szCs w:val="28"/>
          <w:lang w:val="de-DE"/>
        </w:rPr>
        <w:t xml:space="preserve"> ein, die für die Fragestellung von Relevanz sind. Sie behandelt anfänglich den Begriff des Sprachkontakts und in Unterkapiteln den Sprachkontakt des Englischen mit dem Deutschen und des Englischen mit dem Tschechischen. </w:t>
      </w:r>
      <w:r w:rsidR="00370E76">
        <w:rPr>
          <w:sz w:val="28"/>
          <w:szCs w:val="28"/>
          <w:lang w:val="de-DE"/>
        </w:rPr>
        <w:t xml:space="preserve">Die Termini Fremdwort, Lehnwort und Anglizismus werden in eigenen Unterkapiteln erläutert (2.2.-2.4.) </w:t>
      </w:r>
      <w:r>
        <w:rPr>
          <w:sz w:val="28"/>
          <w:szCs w:val="28"/>
          <w:lang w:val="de-DE"/>
        </w:rPr>
        <w:t xml:space="preserve"> </w:t>
      </w:r>
      <w:r w:rsidR="00370E76">
        <w:rPr>
          <w:sz w:val="28"/>
          <w:szCs w:val="28"/>
          <w:lang w:val="de-DE"/>
        </w:rPr>
        <w:t xml:space="preserve">In 2.6. wird auf die Strömungen des Sprachpurismus im deutschen und tschechischen Sprachraum eingegangen. </w:t>
      </w:r>
      <w:r>
        <w:rPr>
          <w:sz w:val="28"/>
          <w:szCs w:val="28"/>
          <w:lang w:val="de-DE"/>
        </w:rPr>
        <w:t xml:space="preserve"> </w:t>
      </w:r>
    </w:p>
    <w:p w:rsidR="009B225F" w:rsidRDefault="009B225F" w:rsidP="00093302">
      <w:pPr>
        <w:ind w:firstLine="708"/>
        <w:rPr>
          <w:sz w:val="28"/>
          <w:szCs w:val="28"/>
          <w:lang w:val="de-DE"/>
        </w:rPr>
      </w:pPr>
      <w:r>
        <w:rPr>
          <w:sz w:val="28"/>
          <w:szCs w:val="28"/>
          <w:lang w:val="de-DE"/>
        </w:rPr>
        <w:t xml:space="preserve">Die weiteren Kapitel zur Integration der Anglizismen in das </w:t>
      </w:r>
      <w:proofErr w:type="spellStart"/>
      <w:r>
        <w:rPr>
          <w:sz w:val="28"/>
          <w:szCs w:val="28"/>
          <w:lang w:val="de-DE"/>
        </w:rPr>
        <w:t>felxionsmorphologische</w:t>
      </w:r>
      <w:proofErr w:type="spellEnd"/>
      <w:r>
        <w:rPr>
          <w:sz w:val="28"/>
          <w:szCs w:val="28"/>
          <w:lang w:val="de-DE"/>
        </w:rPr>
        <w:t xml:space="preserve"> System des Deutschen und des Tschechischen gehen auf einzelne linguistische </w:t>
      </w:r>
      <w:proofErr w:type="gramStart"/>
      <w:r>
        <w:rPr>
          <w:sz w:val="28"/>
          <w:szCs w:val="28"/>
          <w:lang w:val="de-DE"/>
        </w:rPr>
        <w:t>Probleme ,</w:t>
      </w:r>
      <w:proofErr w:type="gramEnd"/>
      <w:r>
        <w:rPr>
          <w:sz w:val="28"/>
          <w:szCs w:val="28"/>
          <w:lang w:val="de-DE"/>
        </w:rPr>
        <w:t xml:space="preserve"> wie die graphische, lautliche und </w:t>
      </w:r>
      <w:proofErr w:type="spellStart"/>
      <w:r>
        <w:rPr>
          <w:sz w:val="28"/>
          <w:szCs w:val="28"/>
          <w:lang w:val="de-DE"/>
        </w:rPr>
        <w:t>morphosyntaktische</w:t>
      </w:r>
      <w:proofErr w:type="spellEnd"/>
      <w:r>
        <w:rPr>
          <w:sz w:val="28"/>
          <w:szCs w:val="28"/>
          <w:lang w:val="de-DE"/>
        </w:rPr>
        <w:t xml:space="preserve"> Integration in den beiden Sprachen ein. Sie behandeln danach die Integrationsprozesse bei Substantiven, Verben und Adjektiven. </w:t>
      </w:r>
    </w:p>
    <w:p w:rsidR="00A86D7E" w:rsidRDefault="009B225F" w:rsidP="00093302">
      <w:pPr>
        <w:ind w:firstLine="708"/>
        <w:rPr>
          <w:sz w:val="28"/>
          <w:szCs w:val="28"/>
          <w:lang w:val="de-DE"/>
        </w:rPr>
      </w:pPr>
      <w:r>
        <w:rPr>
          <w:sz w:val="28"/>
          <w:szCs w:val="28"/>
          <w:lang w:val="de-DE"/>
        </w:rPr>
        <w:t xml:space="preserve">Im </w:t>
      </w:r>
      <w:r w:rsidR="00093302">
        <w:rPr>
          <w:sz w:val="28"/>
          <w:szCs w:val="28"/>
          <w:lang w:val="de-DE"/>
        </w:rPr>
        <w:t>e</w:t>
      </w:r>
      <w:r>
        <w:rPr>
          <w:sz w:val="28"/>
          <w:szCs w:val="28"/>
          <w:lang w:val="de-DE"/>
        </w:rPr>
        <w:t xml:space="preserve">mpirischen Teil werden die Hypothesen, die im theoretischen Teil aufgestellt wurden, aufgrund von authentischen, zeitgenössischen Texten analysiert. </w:t>
      </w:r>
      <w:r w:rsidR="0033642C">
        <w:rPr>
          <w:sz w:val="28"/>
          <w:szCs w:val="28"/>
          <w:lang w:val="de-DE"/>
        </w:rPr>
        <w:t xml:space="preserve">Texte aus der Modebranche und dem politischen Geschehen werden eingehend untersucht und die Ergebnisse werden tabellarisch dargestellt. In der Zusammenfassung wir der Schluss gezogen, dass in der deutschen Sprache ein höherer Prozentsatz an Anglizismen als im Tschechischen </w:t>
      </w:r>
      <w:r w:rsidR="00A86D7E">
        <w:rPr>
          <w:sz w:val="28"/>
          <w:szCs w:val="28"/>
          <w:lang w:val="de-DE"/>
        </w:rPr>
        <w:t xml:space="preserve">feststellbar ist. </w:t>
      </w:r>
    </w:p>
    <w:p w:rsidR="00A86D7E" w:rsidRDefault="00A86D7E" w:rsidP="00765AB4">
      <w:pPr>
        <w:rPr>
          <w:sz w:val="28"/>
          <w:szCs w:val="28"/>
          <w:lang w:val="de-DE"/>
        </w:rPr>
      </w:pPr>
    </w:p>
    <w:p w:rsidR="00A86D7E" w:rsidRDefault="00A86D7E" w:rsidP="00737A98">
      <w:pPr>
        <w:ind w:firstLine="708"/>
        <w:rPr>
          <w:sz w:val="28"/>
          <w:szCs w:val="28"/>
          <w:lang w:val="de-DE"/>
        </w:rPr>
      </w:pPr>
      <w:r>
        <w:rPr>
          <w:sz w:val="28"/>
          <w:szCs w:val="28"/>
          <w:lang w:val="de-DE"/>
        </w:rPr>
        <w:t xml:space="preserve">Die Abschlussarbeit der Kandidatin weist eine sehr klar strukturierte und wissenschaftslogische Verfahrensweise </w:t>
      </w:r>
      <w:r w:rsidR="00093302">
        <w:rPr>
          <w:sz w:val="28"/>
          <w:szCs w:val="28"/>
          <w:lang w:val="de-DE"/>
        </w:rPr>
        <w:t>auf</w:t>
      </w:r>
      <w:r>
        <w:rPr>
          <w:sz w:val="28"/>
          <w:szCs w:val="28"/>
          <w:lang w:val="de-DE"/>
        </w:rPr>
        <w:t xml:space="preserve">. Eine breite und differenzierte Darstellung aller linguistischen Teilbereiche, die für das Resultat des Sprachkontakts der Anglizismen relevant sind, bildet die Basis für die </w:t>
      </w:r>
      <w:r>
        <w:rPr>
          <w:sz w:val="28"/>
          <w:szCs w:val="28"/>
          <w:lang w:val="de-DE"/>
        </w:rPr>
        <w:lastRenderedPageBreak/>
        <w:t>Hypothesen über die Unterschiede der Übernahme englischer Lexik in den zwei Sprachen, Deutsch und Tschechisch.</w:t>
      </w:r>
    </w:p>
    <w:p w:rsidR="00A86D7E" w:rsidRDefault="00A86D7E" w:rsidP="00093302">
      <w:pPr>
        <w:ind w:firstLine="708"/>
        <w:rPr>
          <w:sz w:val="28"/>
          <w:szCs w:val="28"/>
          <w:lang w:val="de-DE"/>
        </w:rPr>
      </w:pPr>
      <w:r>
        <w:rPr>
          <w:sz w:val="28"/>
          <w:szCs w:val="28"/>
          <w:lang w:val="de-DE"/>
        </w:rPr>
        <w:t xml:space="preserve">Der empirische Teil zeigt, dass in ausgewählten Bereichen die zwei Sprachen in unterschiedlicher Quantität Anglizismen aufnehmen und in ihr linguistisches System adaptieren. </w:t>
      </w:r>
    </w:p>
    <w:p w:rsidR="00093302" w:rsidRDefault="00A86D7E" w:rsidP="00093302">
      <w:pPr>
        <w:ind w:firstLine="708"/>
        <w:rPr>
          <w:sz w:val="28"/>
          <w:szCs w:val="28"/>
          <w:lang w:val="de-DE"/>
        </w:rPr>
      </w:pPr>
      <w:r>
        <w:rPr>
          <w:sz w:val="28"/>
          <w:szCs w:val="28"/>
          <w:lang w:val="de-DE"/>
        </w:rPr>
        <w:t xml:space="preserve">Die Arbeit </w:t>
      </w:r>
      <w:r w:rsidR="00093302">
        <w:rPr>
          <w:sz w:val="28"/>
          <w:szCs w:val="28"/>
          <w:lang w:val="de-DE"/>
        </w:rPr>
        <w:t xml:space="preserve">basiert auf der breiten Rezeption und durchdachten Verwendung der wissenschaftlichen Literatur auf dem gegenwärtigen Stand in den unterschiedlichen Sprachen Deutsch und Tschechisch. </w:t>
      </w:r>
      <w:r>
        <w:rPr>
          <w:sz w:val="28"/>
          <w:szCs w:val="28"/>
          <w:lang w:val="de-DE"/>
        </w:rPr>
        <w:t xml:space="preserve"> </w:t>
      </w:r>
      <w:r w:rsidR="00093302">
        <w:rPr>
          <w:sz w:val="28"/>
          <w:szCs w:val="28"/>
          <w:lang w:val="de-DE"/>
        </w:rPr>
        <w:t xml:space="preserve">Dieser Vergleich ist durchaus innovativ und in den Ergebnissen wegweisend für zukünftige Detailarbeiten auf diesem Gebiet. </w:t>
      </w:r>
    </w:p>
    <w:p w:rsidR="00093302" w:rsidRDefault="00093302" w:rsidP="00765AB4">
      <w:pPr>
        <w:rPr>
          <w:sz w:val="28"/>
          <w:szCs w:val="28"/>
          <w:lang w:val="de-DE"/>
        </w:rPr>
      </w:pPr>
      <w:r>
        <w:rPr>
          <w:sz w:val="28"/>
          <w:szCs w:val="28"/>
          <w:lang w:val="de-DE"/>
        </w:rPr>
        <w:t xml:space="preserve">Sprachlich ist die Arbeit fehlerfrei. </w:t>
      </w:r>
    </w:p>
    <w:p w:rsidR="00093302" w:rsidRDefault="00093302" w:rsidP="00765AB4">
      <w:pPr>
        <w:rPr>
          <w:sz w:val="28"/>
          <w:szCs w:val="28"/>
          <w:lang w:val="de-DE"/>
        </w:rPr>
      </w:pPr>
    </w:p>
    <w:p w:rsidR="00093302" w:rsidRDefault="00093302" w:rsidP="00765AB4">
      <w:pPr>
        <w:rPr>
          <w:sz w:val="28"/>
          <w:szCs w:val="28"/>
          <w:lang w:val="de-DE"/>
        </w:rPr>
      </w:pPr>
      <w:r>
        <w:rPr>
          <w:sz w:val="28"/>
          <w:szCs w:val="28"/>
          <w:lang w:val="de-DE"/>
        </w:rPr>
        <w:t>Aus den genannten Gründen wird die Arbeit ohne jede Einschränkung benotet mit</w:t>
      </w:r>
    </w:p>
    <w:p w:rsidR="00093302" w:rsidRDefault="00093302" w:rsidP="00765AB4">
      <w:pPr>
        <w:rPr>
          <w:sz w:val="28"/>
          <w:szCs w:val="28"/>
          <w:lang w:val="de-DE"/>
        </w:rPr>
      </w:pPr>
    </w:p>
    <w:p w:rsidR="00093302" w:rsidRDefault="00093302" w:rsidP="00765AB4">
      <w:pPr>
        <w:rPr>
          <w:sz w:val="28"/>
          <w:szCs w:val="28"/>
          <w:lang w:val="de-DE"/>
        </w:rPr>
      </w:pPr>
      <w:r>
        <w:rPr>
          <w:sz w:val="28"/>
          <w:szCs w:val="28"/>
          <w:lang w:val="de-DE"/>
        </w:rPr>
        <w:t xml:space="preserve">1 </w:t>
      </w:r>
      <w:proofErr w:type="gramStart"/>
      <w:r>
        <w:rPr>
          <w:sz w:val="28"/>
          <w:szCs w:val="28"/>
          <w:lang w:val="de-DE"/>
        </w:rPr>
        <w:t xml:space="preserve">( </w:t>
      </w:r>
      <w:proofErr w:type="spellStart"/>
      <w:r>
        <w:rPr>
          <w:sz w:val="28"/>
          <w:szCs w:val="28"/>
          <w:lang w:val="de-DE"/>
        </w:rPr>
        <w:t>vyborne</w:t>
      </w:r>
      <w:proofErr w:type="spellEnd"/>
      <w:proofErr w:type="gramEnd"/>
      <w:r>
        <w:rPr>
          <w:sz w:val="28"/>
          <w:szCs w:val="28"/>
          <w:lang w:val="de-DE"/>
        </w:rPr>
        <w:t xml:space="preserve">) </w:t>
      </w:r>
    </w:p>
    <w:p w:rsidR="00093302" w:rsidRDefault="00093302" w:rsidP="00765AB4">
      <w:pPr>
        <w:rPr>
          <w:sz w:val="28"/>
          <w:szCs w:val="28"/>
          <w:lang w:val="de-DE"/>
        </w:rPr>
      </w:pPr>
    </w:p>
    <w:p w:rsidR="00093302" w:rsidRDefault="00093302" w:rsidP="00765AB4">
      <w:pPr>
        <w:rPr>
          <w:sz w:val="28"/>
          <w:szCs w:val="28"/>
          <w:lang w:val="de-DE"/>
        </w:rPr>
      </w:pPr>
    </w:p>
    <w:p w:rsidR="00093302" w:rsidRDefault="00093302" w:rsidP="00765AB4">
      <w:pPr>
        <w:rPr>
          <w:sz w:val="28"/>
          <w:szCs w:val="28"/>
          <w:lang w:val="de-DE"/>
        </w:rPr>
      </w:pPr>
      <w:r>
        <w:rPr>
          <w:sz w:val="28"/>
          <w:szCs w:val="28"/>
          <w:lang w:val="de-DE"/>
        </w:rPr>
        <w:t>Gutachterin: Prof. Dr. Ingrid Hudabiunigg</w:t>
      </w:r>
    </w:p>
    <w:p w:rsidR="00A86D7E" w:rsidRDefault="00093302" w:rsidP="00765AB4">
      <w:pPr>
        <w:rPr>
          <w:sz w:val="28"/>
          <w:szCs w:val="28"/>
          <w:lang w:val="de-DE"/>
        </w:rPr>
      </w:pPr>
      <w:proofErr w:type="spellStart"/>
      <w:r>
        <w:rPr>
          <w:sz w:val="28"/>
          <w:szCs w:val="28"/>
          <w:lang w:val="de-DE"/>
        </w:rPr>
        <w:t>Pardubice</w:t>
      </w:r>
      <w:proofErr w:type="spellEnd"/>
      <w:r>
        <w:rPr>
          <w:sz w:val="28"/>
          <w:szCs w:val="28"/>
          <w:lang w:val="de-DE"/>
        </w:rPr>
        <w:t>, 3. Mai 2019</w:t>
      </w:r>
      <w:r w:rsidR="00A86D7E">
        <w:rPr>
          <w:sz w:val="28"/>
          <w:szCs w:val="28"/>
          <w:lang w:val="de-DE"/>
        </w:rPr>
        <w:t xml:space="preserve">    </w:t>
      </w:r>
    </w:p>
    <w:p w:rsidR="009B225F" w:rsidRPr="00765AB4" w:rsidRDefault="0033642C" w:rsidP="00765AB4">
      <w:pPr>
        <w:rPr>
          <w:sz w:val="28"/>
          <w:szCs w:val="28"/>
          <w:lang w:val="de-DE"/>
        </w:rPr>
      </w:pPr>
      <w:r>
        <w:rPr>
          <w:sz w:val="28"/>
          <w:szCs w:val="28"/>
          <w:lang w:val="de-DE"/>
        </w:rPr>
        <w:t xml:space="preserve"> </w:t>
      </w:r>
      <w:r w:rsidR="009B225F">
        <w:rPr>
          <w:sz w:val="28"/>
          <w:szCs w:val="28"/>
          <w:lang w:val="de-DE"/>
        </w:rPr>
        <w:t xml:space="preserve">  </w:t>
      </w:r>
    </w:p>
    <w:sectPr w:rsidR="009B225F" w:rsidRPr="00765AB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5AB4"/>
    <w:rsid w:val="00093302"/>
    <w:rsid w:val="0033642C"/>
    <w:rsid w:val="00370E76"/>
    <w:rsid w:val="00737A98"/>
    <w:rsid w:val="00765AB4"/>
    <w:rsid w:val="009B225F"/>
    <w:rsid w:val="00A86D7E"/>
    <w:rsid w:val="00B534AB"/>
    <w:rsid w:val="00F41CF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422E87-5197-4204-989E-7669815662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B534AB"/>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B534A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408</Words>
  <Characters>2408</Characters>
  <Application>Microsoft Office Word</Application>
  <DocSecurity>0</DocSecurity>
  <Lines>20</Lines>
  <Paragraphs>5</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
      <vt:lpstr/>
    </vt:vector>
  </TitlesOfParts>
  <Company>Univerzita Pardubice</Company>
  <LinksUpToDate>false</LinksUpToDate>
  <CharactersWithSpaces>2811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Hudabiunigg Ingrid</dc:creator>
  <cp:keywords/>
  <dc:description/>
  <cp:lastModifiedBy>Chudobova Tatana</cp:lastModifiedBy>
  <cp:revision>2</cp:revision>
  <cp:lastPrinted>2019-05-06T05:59:00Z</cp:lastPrinted>
  <dcterms:created xsi:type="dcterms:W3CDTF">2019-05-06T06:00:00Z</dcterms:created>
  <dcterms:modified xsi:type="dcterms:W3CDTF">2019-05-06T06:00:00Z</dcterms:modified>
</cp:coreProperties>
</file>