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96CBAB" w14:textId="14506B69" w:rsidR="00E84B0D" w:rsidRPr="005A12EB" w:rsidRDefault="005A12EB" w:rsidP="004710F4">
      <w:pPr>
        <w:spacing w:line="360" w:lineRule="auto"/>
        <w:jc w:val="center"/>
        <w:rPr>
          <w:b/>
          <w:iCs/>
          <w:color w:val="000000" w:themeColor="text1"/>
          <w:sz w:val="28"/>
          <w:szCs w:val="28"/>
          <w:lang w:val="en-US"/>
        </w:rPr>
      </w:pPr>
      <w:bookmarkStart w:id="0" w:name="_GoBack"/>
      <w:bookmarkEnd w:id="0"/>
      <w:r w:rsidRPr="005A12EB">
        <w:rPr>
          <w:b/>
          <w:iCs/>
          <w:color w:val="000000" w:themeColor="text1"/>
          <w:sz w:val="28"/>
          <w:szCs w:val="28"/>
          <w:lang w:val="en-US"/>
        </w:rPr>
        <w:t xml:space="preserve">Self-crosslinking </w:t>
      </w:r>
      <w:r w:rsidRPr="005A12EB">
        <w:rPr>
          <w:b/>
          <w:iCs/>
          <w:color w:val="000000" w:themeColor="text1"/>
          <w:sz w:val="28"/>
          <w:szCs w:val="28"/>
        </w:rPr>
        <w:t>acrylic</w:t>
      </w:r>
      <w:r w:rsidRPr="005A12EB">
        <w:rPr>
          <w:b/>
          <w:iCs/>
          <w:color w:val="000000" w:themeColor="text1"/>
          <w:sz w:val="28"/>
          <w:szCs w:val="28"/>
          <w:lang w:val="en-US"/>
        </w:rPr>
        <w:t xml:space="preserve"> latexes </w:t>
      </w:r>
      <w:r w:rsidRPr="005A12EB">
        <w:rPr>
          <w:b/>
          <w:iCs/>
          <w:color w:val="000000" w:themeColor="text1"/>
          <w:sz w:val="28"/>
          <w:szCs w:val="28"/>
        </w:rPr>
        <w:t>containing</w:t>
      </w:r>
      <w:r w:rsidRPr="005A12EB">
        <w:rPr>
          <w:b/>
          <w:iCs/>
          <w:color w:val="000000" w:themeColor="text1"/>
          <w:sz w:val="28"/>
          <w:szCs w:val="28"/>
          <w:lang w:val="en-US"/>
        </w:rPr>
        <w:t xml:space="preserve"> </w:t>
      </w:r>
      <w:r w:rsidRPr="005A12EB">
        <w:rPr>
          <w:b/>
          <w:iCs/>
          <w:color w:val="000000" w:themeColor="text1"/>
          <w:sz w:val="28"/>
          <w:szCs w:val="28"/>
        </w:rPr>
        <w:t>nanoparticles</w:t>
      </w:r>
      <w:r w:rsidRPr="005A12EB">
        <w:rPr>
          <w:b/>
          <w:iCs/>
          <w:color w:val="000000" w:themeColor="text1"/>
          <w:sz w:val="28"/>
          <w:szCs w:val="28"/>
          <w:lang w:val="en-US"/>
        </w:rPr>
        <w:t xml:space="preserve"> </w:t>
      </w:r>
      <w:r w:rsidRPr="005A12EB">
        <w:rPr>
          <w:b/>
          <w:iCs/>
          <w:color w:val="000000" w:themeColor="text1"/>
          <w:sz w:val="28"/>
          <w:szCs w:val="28"/>
        </w:rPr>
        <w:t>ZnO</w:t>
      </w:r>
      <w:r w:rsidRPr="005A12EB">
        <w:rPr>
          <w:b/>
          <w:iCs/>
          <w:color w:val="000000" w:themeColor="text1"/>
          <w:sz w:val="28"/>
          <w:szCs w:val="28"/>
          <w:lang w:val="en-US"/>
        </w:rPr>
        <w:t xml:space="preserve"> with </w:t>
      </w:r>
      <w:r w:rsidRPr="005A12EB">
        <w:rPr>
          <w:b/>
          <w:iCs/>
          <w:color w:val="000000" w:themeColor="text1"/>
          <w:sz w:val="28"/>
          <w:szCs w:val="28"/>
        </w:rPr>
        <w:t>increased</w:t>
      </w:r>
      <w:r w:rsidRPr="005A12EB">
        <w:rPr>
          <w:b/>
          <w:iCs/>
          <w:color w:val="000000" w:themeColor="text1"/>
          <w:sz w:val="28"/>
          <w:szCs w:val="28"/>
          <w:lang w:val="en-US"/>
        </w:rPr>
        <w:t xml:space="preserve"> </w:t>
      </w:r>
      <w:r w:rsidRPr="005A12EB">
        <w:rPr>
          <w:b/>
          <w:iCs/>
          <w:color w:val="000000" w:themeColor="text1"/>
          <w:sz w:val="28"/>
          <w:szCs w:val="28"/>
        </w:rPr>
        <w:t>corrosion</w:t>
      </w:r>
      <w:r w:rsidRPr="005A12EB">
        <w:rPr>
          <w:b/>
          <w:iCs/>
          <w:color w:val="000000" w:themeColor="text1"/>
          <w:sz w:val="28"/>
          <w:szCs w:val="28"/>
          <w:lang w:val="en-US"/>
        </w:rPr>
        <w:t xml:space="preserve"> and </w:t>
      </w:r>
      <w:r w:rsidRPr="005A12EB">
        <w:rPr>
          <w:b/>
          <w:iCs/>
          <w:color w:val="000000" w:themeColor="text1"/>
          <w:sz w:val="28"/>
          <w:szCs w:val="28"/>
        </w:rPr>
        <w:t>chemical</w:t>
      </w:r>
      <w:r w:rsidRPr="005A12EB">
        <w:rPr>
          <w:b/>
          <w:iCs/>
          <w:color w:val="000000" w:themeColor="text1"/>
          <w:sz w:val="28"/>
          <w:szCs w:val="28"/>
          <w:lang w:val="en-US"/>
        </w:rPr>
        <w:t xml:space="preserve"> </w:t>
      </w:r>
      <w:r w:rsidRPr="005A12EB">
        <w:rPr>
          <w:b/>
          <w:iCs/>
          <w:color w:val="000000" w:themeColor="text1"/>
          <w:sz w:val="28"/>
          <w:szCs w:val="28"/>
        </w:rPr>
        <w:t>resistance</w:t>
      </w:r>
      <w:r w:rsidRPr="005A12EB">
        <w:rPr>
          <w:b/>
          <w:iCs/>
          <w:color w:val="000000" w:themeColor="text1"/>
          <w:sz w:val="28"/>
          <w:szCs w:val="28"/>
          <w:lang w:val="en-US"/>
        </w:rPr>
        <w:t xml:space="preserve"> of </w:t>
      </w:r>
      <w:r w:rsidRPr="005A12EB">
        <w:rPr>
          <w:b/>
          <w:iCs/>
          <w:color w:val="000000" w:themeColor="text1"/>
          <w:sz w:val="28"/>
          <w:szCs w:val="28"/>
        </w:rPr>
        <w:t>coating</w:t>
      </w:r>
    </w:p>
    <w:p w14:paraId="7DC26301" w14:textId="77777777" w:rsidR="005574B7" w:rsidRPr="004710F4" w:rsidRDefault="005574B7" w:rsidP="004710F4">
      <w:pPr>
        <w:pStyle w:val="Text"/>
        <w:spacing w:line="360" w:lineRule="auto"/>
        <w:jc w:val="center"/>
        <w:outlineLvl w:val="0"/>
        <w:rPr>
          <w:rFonts w:ascii="Times New Roman" w:hAnsi="Times New Roman" w:cs="Times New Roman"/>
          <w:color w:val="000000" w:themeColor="text1"/>
          <w:position w:val="2"/>
          <w:lang w:val="en-US"/>
        </w:rPr>
      </w:pPr>
      <w:r w:rsidRPr="004710F4">
        <w:rPr>
          <w:rFonts w:ascii="Times New Roman" w:hAnsi="Times New Roman" w:cs="Times New Roman"/>
          <w:color w:val="000000" w:themeColor="text1"/>
          <w:position w:val="2"/>
          <w:lang w:val="en-US"/>
        </w:rPr>
        <w:t>DANKOVÁ M.</w:t>
      </w:r>
      <w:r w:rsidRPr="004710F4">
        <w:rPr>
          <w:rFonts w:ascii="Times New Roman" w:hAnsi="Times New Roman" w:cs="Times New Roman"/>
          <w:color w:val="000000" w:themeColor="text1"/>
          <w:position w:val="2"/>
          <w:vertAlign w:val="superscript"/>
          <w:lang w:val="en-US"/>
        </w:rPr>
        <w:t>1</w:t>
      </w:r>
      <w:r w:rsidRPr="004710F4">
        <w:rPr>
          <w:rFonts w:ascii="Times New Roman" w:hAnsi="Times New Roman" w:cs="Times New Roman"/>
          <w:color w:val="000000" w:themeColor="text1"/>
          <w:position w:val="2"/>
          <w:lang w:val="en-US"/>
        </w:rPr>
        <w:t>, KALENDOVÁ A.</w:t>
      </w:r>
      <w:r w:rsidRPr="004710F4">
        <w:rPr>
          <w:rFonts w:ascii="Times New Roman" w:hAnsi="Times New Roman" w:cs="Times New Roman"/>
          <w:color w:val="000000" w:themeColor="text1"/>
          <w:position w:val="2"/>
          <w:vertAlign w:val="superscript"/>
          <w:lang w:val="en-US"/>
        </w:rPr>
        <w:t>1</w:t>
      </w:r>
      <w:r w:rsidRPr="004710F4">
        <w:rPr>
          <w:rFonts w:ascii="Times New Roman" w:hAnsi="Times New Roman" w:cs="Times New Roman"/>
          <w:color w:val="000000" w:themeColor="text1"/>
          <w:position w:val="2"/>
          <w:lang w:val="en-US"/>
        </w:rPr>
        <w:t>, MACHOTOVÁ</w:t>
      </w:r>
      <w:r w:rsidRPr="004710F4">
        <w:rPr>
          <w:rFonts w:ascii="Times New Roman" w:hAnsi="Times New Roman" w:cs="Times New Roman"/>
          <w:color w:val="000000" w:themeColor="text1"/>
          <w:position w:val="2"/>
          <w:vertAlign w:val="superscript"/>
          <w:lang w:val="en-US"/>
        </w:rPr>
        <w:t>1</w:t>
      </w:r>
    </w:p>
    <w:p w14:paraId="255D2908" w14:textId="3FE57F7E" w:rsidR="005574B7" w:rsidRPr="004710F4" w:rsidRDefault="005574B7" w:rsidP="004710F4">
      <w:pPr>
        <w:pStyle w:val="Text"/>
        <w:spacing w:after="120" w:line="360" w:lineRule="auto"/>
        <w:jc w:val="center"/>
        <w:rPr>
          <w:rFonts w:ascii="Times New Roman" w:hAnsi="Times New Roman" w:cs="Times New Roman"/>
          <w:i/>
          <w:color w:val="000000" w:themeColor="text1"/>
          <w:position w:val="2"/>
          <w:lang w:val="en-US"/>
        </w:rPr>
      </w:pPr>
      <w:r w:rsidRPr="004710F4">
        <w:rPr>
          <w:rFonts w:ascii="Times New Roman" w:hAnsi="Times New Roman" w:cs="Times New Roman"/>
          <w:i/>
          <w:color w:val="000000" w:themeColor="text1"/>
          <w:position w:val="2"/>
          <w:lang w:val="en-US"/>
        </w:rPr>
        <w:t xml:space="preserve">1 University of Pardubice, Faculty of Chemical Technology, Institute of Chemistry and Technology of Macromolecular </w:t>
      </w:r>
      <w:r w:rsidR="008B409A" w:rsidRPr="004710F4">
        <w:rPr>
          <w:rFonts w:ascii="Times New Roman" w:hAnsi="Times New Roman" w:cs="Times New Roman"/>
          <w:i/>
          <w:color w:val="000000" w:themeColor="text1"/>
          <w:position w:val="2"/>
          <w:lang w:val="en-US"/>
        </w:rPr>
        <w:t>Materials</w:t>
      </w:r>
    </w:p>
    <w:p w14:paraId="4C2E100D" w14:textId="44F8E0DB" w:rsidR="00DC0EE1" w:rsidRPr="004710F4" w:rsidRDefault="005574B7" w:rsidP="004710F4">
      <w:pPr>
        <w:pStyle w:val="Text"/>
        <w:spacing w:after="120" w:line="360" w:lineRule="auto"/>
        <w:rPr>
          <w:rFonts w:ascii="Times New Roman" w:hAnsi="Times New Roman" w:cs="Times New Roman"/>
          <w:i/>
          <w:color w:val="000000" w:themeColor="text1"/>
          <w:position w:val="2"/>
          <w:lang w:val="en-US"/>
        </w:rPr>
      </w:pPr>
      <w:r w:rsidRPr="004710F4">
        <w:rPr>
          <w:rFonts w:ascii="Times New Roman" w:hAnsi="Times New Roman" w:cs="Times New Roman"/>
          <w:i/>
          <w:color w:val="000000" w:themeColor="text1"/>
          <w:position w:val="2"/>
          <w:lang w:val="en-US"/>
        </w:rPr>
        <w:t xml:space="preserve">Email: </w:t>
      </w:r>
      <w:hyperlink r:id="rId5" w:history="1">
        <w:r w:rsidR="00DC0EE1" w:rsidRPr="004710F4">
          <w:rPr>
            <w:rStyle w:val="Hypertextovodkaz"/>
            <w:rFonts w:ascii="Times New Roman" w:hAnsi="Times New Roman" w:cs="Times New Roman"/>
            <w:i/>
            <w:position w:val="2"/>
            <w:lang w:val="en-US"/>
          </w:rPr>
          <w:t>st38570@student.upce.cz</w:t>
        </w:r>
      </w:hyperlink>
    </w:p>
    <w:p w14:paraId="2D7FF047" w14:textId="77777777" w:rsidR="00CB4DA8" w:rsidRPr="004710F4" w:rsidRDefault="00CB4DA8" w:rsidP="004710F4">
      <w:pPr>
        <w:pStyle w:val="Normlnweb"/>
        <w:spacing w:before="0" w:beforeAutospacing="0" w:after="0" w:afterAutospacing="0" w:line="360" w:lineRule="auto"/>
        <w:jc w:val="both"/>
        <w:rPr>
          <w:b/>
          <w:color w:val="000000"/>
          <w:sz w:val="22"/>
          <w:szCs w:val="22"/>
          <w:lang w:val="en-US"/>
        </w:rPr>
      </w:pPr>
      <w:r w:rsidRPr="004710F4">
        <w:rPr>
          <w:b/>
          <w:color w:val="000000"/>
          <w:sz w:val="22"/>
          <w:szCs w:val="22"/>
          <w:lang w:val="en-US"/>
        </w:rPr>
        <w:t xml:space="preserve">SUMMARY </w:t>
      </w:r>
    </w:p>
    <w:p w14:paraId="20319150" w14:textId="77777777" w:rsidR="00CB4DA8" w:rsidRPr="004710F4" w:rsidRDefault="00CB4DA8" w:rsidP="004710F4">
      <w:pPr>
        <w:pStyle w:val="Normlnweb"/>
        <w:spacing w:before="0" w:beforeAutospacing="0" w:after="0" w:afterAutospacing="0" w:line="360" w:lineRule="auto"/>
        <w:ind w:firstLine="708"/>
        <w:jc w:val="both"/>
        <w:rPr>
          <w:i/>
          <w:iCs/>
          <w:color w:val="000000" w:themeColor="text1"/>
          <w:sz w:val="22"/>
          <w:szCs w:val="22"/>
          <w:lang w:val="en-US"/>
        </w:rPr>
      </w:pPr>
      <w:r w:rsidRPr="004710F4">
        <w:rPr>
          <w:i/>
          <w:iCs/>
          <w:color w:val="000000" w:themeColor="text1"/>
          <w:sz w:val="22"/>
          <w:szCs w:val="22"/>
          <w:lang w:val="en-US"/>
        </w:rPr>
        <w:t>The requirements put on coating materials are more and more stringent mainly in the environmental domain, especially as regards VOC emissions. This is why water-based binders as alternatives to solvent-based binders, to provide paints possessing equally good use properties, are intensively sought. The objective of this work was to assess the anticorrosion and chemical properties of paint films based on new self-crosslinking acrylate aqueous dispersions. The dispersions were synthesized via two-step emulsion polymerisation to obtain a core-shell system. Nanostructural ZnO in an amount of 1.5% (w/w) was added to the system during the latex binder synthesis. Paints with an enhanced corrosion resistance and chemical resistance of the films were prepared. The dispersions prepared were pigmented with anticorrosion pigments and their properties were compared to those of commercial water-based dispersions with either identical or different paint film formation mechanisms. The results gave evidence that if a well-selected pigment is used, the binders can be used to obtain anticorrosion coating materials for metallic substrates.</w:t>
      </w:r>
    </w:p>
    <w:p w14:paraId="46981CD5" w14:textId="77777777" w:rsidR="00A62506" w:rsidRPr="004710F4" w:rsidRDefault="00A62506" w:rsidP="004710F4">
      <w:pPr>
        <w:pStyle w:val="Normlnweb"/>
        <w:spacing w:before="0" w:beforeAutospacing="0" w:after="0" w:afterAutospacing="0" w:line="360" w:lineRule="auto"/>
        <w:jc w:val="both"/>
        <w:rPr>
          <w:b/>
          <w:color w:val="000000"/>
          <w:sz w:val="22"/>
          <w:szCs w:val="22"/>
          <w:lang w:val="en-US"/>
        </w:rPr>
      </w:pPr>
    </w:p>
    <w:p w14:paraId="20FF978A" w14:textId="74B70D23" w:rsidR="005574B7" w:rsidRPr="004710F4" w:rsidRDefault="00DC0EE1" w:rsidP="004710F4">
      <w:pPr>
        <w:pStyle w:val="Normlnweb"/>
        <w:spacing w:before="0" w:beforeAutospacing="0" w:after="0" w:afterAutospacing="0" w:line="360" w:lineRule="auto"/>
        <w:jc w:val="both"/>
        <w:rPr>
          <w:b/>
          <w:color w:val="000000"/>
          <w:sz w:val="22"/>
          <w:szCs w:val="22"/>
          <w:lang w:val="en-US"/>
        </w:rPr>
      </w:pPr>
      <w:r w:rsidRPr="004710F4">
        <w:rPr>
          <w:b/>
          <w:color w:val="000000"/>
          <w:sz w:val="22"/>
          <w:szCs w:val="22"/>
          <w:lang w:val="en-US"/>
        </w:rPr>
        <w:t xml:space="preserve">SÚHRN </w:t>
      </w:r>
    </w:p>
    <w:p w14:paraId="62284207" w14:textId="77777777" w:rsidR="003108E1" w:rsidRPr="004710F4" w:rsidRDefault="003108E1" w:rsidP="004710F4">
      <w:pPr>
        <w:pStyle w:val="Normlnweb"/>
        <w:spacing w:before="0" w:beforeAutospacing="0" w:after="0" w:afterAutospacing="0" w:line="360" w:lineRule="auto"/>
        <w:jc w:val="both"/>
        <w:rPr>
          <w:b/>
          <w:color w:val="000000"/>
          <w:sz w:val="22"/>
          <w:szCs w:val="22"/>
          <w:lang w:val="en-US"/>
        </w:rPr>
      </w:pPr>
    </w:p>
    <w:p w14:paraId="0865454E" w14:textId="44A03CBC" w:rsidR="005574B7" w:rsidRPr="004710F4" w:rsidRDefault="005574B7" w:rsidP="004710F4">
      <w:pPr>
        <w:pStyle w:val="Normlnweb"/>
        <w:spacing w:before="0" w:beforeAutospacing="0" w:after="0" w:afterAutospacing="0" w:line="360" w:lineRule="auto"/>
        <w:ind w:firstLine="708"/>
        <w:jc w:val="both"/>
        <w:rPr>
          <w:i/>
          <w:iCs/>
          <w:color w:val="000000" w:themeColor="text1"/>
          <w:sz w:val="22"/>
          <w:szCs w:val="22"/>
        </w:rPr>
      </w:pPr>
      <w:r w:rsidRPr="004710F4">
        <w:rPr>
          <w:i/>
          <w:iCs/>
          <w:color w:val="000000" w:themeColor="text1"/>
          <w:sz w:val="22"/>
          <w:szCs w:val="22"/>
        </w:rPr>
        <w:t>Na náterové hmoty sú kladené čím ďalej tým vyššie požiadavky týkajúce sa predovšetkým ekologického hľadiska súvisiaceho s emisiami VOC. Pre tento dôvod je nutné hľadať alternatívy na báze vodou riediteľných spojív, ktoré dokážu nahradiť roz</w:t>
      </w:r>
      <w:r w:rsidRPr="004710F4">
        <w:rPr>
          <w:i/>
          <w:iCs/>
          <w:color w:val="000000" w:themeColor="text1"/>
          <w:sz w:val="22"/>
          <w:szCs w:val="22"/>
        </w:rPr>
        <w:lastRenderedPageBreak/>
        <w:t xml:space="preserve">púšťadlové náterové hmoty a priblížiť sa ich vlastnostiam. Účelom tejto práce bolo vyhodnotenie </w:t>
      </w:r>
      <w:r w:rsidR="001958BC" w:rsidRPr="004710F4">
        <w:rPr>
          <w:i/>
          <w:iCs/>
          <w:color w:val="000000" w:themeColor="text1"/>
          <w:sz w:val="22"/>
          <w:szCs w:val="22"/>
        </w:rPr>
        <w:t>anti</w:t>
      </w:r>
      <w:r w:rsidRPr="004710F4">
        <w:rPr>
          <w:i/>
          <w:iCs/>
          <w:color w:val="000000" w:themeColor="text1"/>
          <w:sz w:val="22"/>
          <w:szCs w:val="22"/>
        </w:rPr>
        <w:t>koróznych a chemických vlastností</w:t>
      </w:r>
      <w:r w:rsidRPr="004710F4">
        <w:rPr>
          <w:rStyle w:val="apple-converted-space"/>
          <w:i/>
          <w:iCs/>
          <w:color w:val="000000" w:themeColor="text1"/>
          <w:sz w:val="22"/>
          <w:szCs w:val="22"/>
        </w:rPr>
        <w:t> </w:t>
      </w:r>
      <w:r w:rsidRPr="004710F4">
        <w:rPr>
          <w:i/>
          <w:iCs/>
          <w:color w:val="000000" w:themeColor="text1"/>
          <w:sz w:val="22"/>
          <w:szCs w:val="22"/>
        </w:rPr>
        <w:t>náterových filmov</w:t>
      </w:r>
      <w:r w:rsidRPr="004710F4">
        <w:rPr>
          <w:rStyle w:val="apple-converted-space"/>
          <w:i/>
          <w:iCs/>
          <w:color w:val="000000" w:themeColor="text1"/>
          <w:sz w:val="22"/>
          <w:szCs w:val="22"/>
        </w:rPr>
        <w:t> </w:t>
      </w:r>
      <w:r w:rsidRPr="004710F4">
        <w:rPr>
          <w:i/>
          <w:iCs/>
          <w:color w:val="000000" w:themeColor="text1"/>
          <w:sz w:val="22"/>
          <w:szCs w:val="22"/>
        </w:rPr>
        <w:t>na báze nových samo sieťujúcich akryl</w:t>
      </w:r>
      <w:r w:rsidR="005C6554" w:rsidRPr="004710F4">
        <w:rPr>
          <w:i/>
          <w:iCs/>
          <w:color w:val="000000" w:themeColor="text1"/>
          <w:sz w:val="22"/>
          <w:szCs w:val="22"/>
        </w:rPr>
        <w:t>áto</w:t>
      </w:r>
      <w:r w:rsidRPr="004710F4">
        <w:rPr>
          <w:i/>
          <w:iCs/>
          <w:color w:val="000000" w:themeColor="text1"/>
          <w:sz w:val="22"/>
          <w:szCs w:val="22"/>
        </w:rPr>
        <w:t xml:space="preserve">vých vodných disperzií. Disperzie boli syntetizované </w:t>
      </w:r>
      <w:r w:rsidR="001958BC" w:rsidRPr="004710F4">
        <w:rPr>
          <w:i/>
          <w:iCs/>
          <w:color w:val="000000" w:themeColor="text1"/>
          <w:sz w:val="22"/>
          <w:szCs w:val="22"/>
        </w:rPr>
        <w:t xml:space="preserve">dvojstupňovou emulznou polymerizáciou </w:t>
      </w:r>
      <w:r w:rsidR="007741F4" w:rsidRPr="004710F4">
        <w:rPr>
          <w:i/>
          <w:iCs/>
          <w:color w:val="000000" w:themeColor="text1"/>
          <w:sz w:val="22"/>
          <w:szCs w:val="22"/>
        </w:rPr>
        <w:t>na princípe</w:t>
      </w:r>
      <w:r w:rsidR="001958BC" w:rsidRPr="004710F4">
        <w:rPr>
          <w:i/>
          <w:iCs/>
          <w:color w:val="000000" w:themeColor="text1"/>
          <w:sz w:val="22"/>
          <w:szCs w:val="22"/>
        </w:rPr>
        <w:t xml:space="preserve"> </w:t>
      </w:r>
      <w:r w:rsidRPr="004710F4">
        <w:rPr>
          <w:i/>
          <w:iCs/>
          <w:color w:val="000000" w:themeColor="text1"/>
          <w:sz w:val="22"/>
          <w:szCs w:val="22"/>
        </w:rPr>
        <w:t>core-shell</w:t>
      </w:r>
      <w:r w:rsidR="007741F4" w:rsidRPr="004710F4">
        <w:rPr>
          <w:i/>
          <w:iCs/>
          <w:color w:val="000000" w:themeColor="text1"/>
          <w:sz w:val="22"/>
          <w:szCs w:val="22"/>
        </w:rPr>
        <w:t xml:space="preserve"> systému</w:t>
      </w:r>
      <w:r w:rsidRPr="004710F4">
        <w:rPr>
          <w:i/>
          <w:iCs/>
          <w:color w:val="000000" w:themeColor="text1"/>
          <w:sz w:val="22"/>
          <w:szCs w:val="22"/>
        </w:rPr>
        <w:t>. Počas syntézy latexového spojiva bolo do systému pridaných 1,5 hm. % nanoštruktúrného ZnO. Boli pripravené</w:t>
      </w:r>
      <w:r w:rsidRPr="004710F4">
        <w:rPr>
          <w:rStyle w:val="apple-converted-space"/>
          <w:i/>
          <w:iCs/>
          <w:color w:val="000000" w:themeColor="text1"/>
          <w:sz w:val="22"/>
          <w:szCs w:val="22"/>
        </w:rPr>
        <w:t> </w:t>
      </w:r>
      <w:r w:rsidRPr="004710F4">
        <w:rPr>
          <w:i/>
          <w:iCs/>
          <w:color w:val="000000" w:themeColor="text1"/>
          <w:sz w:val="22"/>
          <w:szCs w:val="22"/>
        </w:rPr>
        <w:t>náterové hmoty</w:t>
      </w:r>
      <w:r w:rsidRPr="004710F4">
        <w:rPr>
          <w:rStyle w:val="apple-converted-space"/>
          <w:i/>
          <w:iCs/>
          <w:color w:val="000000" w:themeColor="text1"/>
          <w:sz w:val="22"/>
          <w:szCs w:val="22"/>
        </w:rPr>
        <w:t> </w:t>
      </w:r>
      <w:r w:rsidRPr="004710F4">
        <w:rPr>
          <w:i/>
          <w:iCs/>
          <w:color w:val="000000" w:themeColor="text1"/>
          <w:sz w:val="22"/>
          <w:szCs w:val="22"/>
        </w:rPr>
        <w:t>s</w:t>
      </w:r>
      <w:r w:rsidRPr="004710F4">
        <w:rPr>
          <w:rStyle w:val="apple-converted-space"/>
          <w:i/>
          <w:iCs/>
          <w:color w:val="000000" w:themeColor="text1"/>
          <w:sz w:val="22"/>
          <w:szCs w:val="22"/>
        </w:rPr>
        <w:t> </w:t>
      </w:r>
      <w:r w:rsidRPr="004710F4">
        <w:rPr>
          <w:i/>
          <w:iCs/>
          <w:color w:val="000000" w:themeColor="text1"/>
          <w:sz w:val="22"/>
          <w:szCs w:val="22"/>
        </w:rPr>
        <w:t>požadovanou</w:t>
      </w:r>
      <w:r w:rsidRPr="004710F4">
        <w:rPr>
          <w:rStyle w:val="apple-converted-space"/>
          <w:i/>
          <w:iCs/>
          <w:color w:val="000000" w:themeColor="text1"/>
          <w:sz w:val="22"/>
          <w:szCs w:val="22"/>
        </w:rPr>
        <w:t> </w:t>
      </w:r>
      <w:r w:rsidRPr="004710F4">
        <w:rPr>
          <w:i/>
          <w:iCs/>
          <w:color w:val="000000" w:themeColor="text1"/>
          <w:sz w:val="22"/>
          <w:szCs w:val="22"/>
        </w:rPr>
        <w:t>zvýšenou</w:t>
      </w:r>
      <w:r w:rsidR="007741F4" w:rsidRPr="004710F4">
        <w:rPr>
          <w:i/>
          <w:iCs/>
          <w:color w:val="000000" w:themeColor="text1"/>
          <w:sz w:val="22"/>
          <w:szCs w:val="22"/>
        </w:rPr>
        <w:t xml:space="preserve"> </w:t>
      </w:r>
      <w:r w:rsidRPr="004710F4">
        <w:rPr>
          <w:i/>
          <w:iCs/>
          <w:color w:val="000000" w:themeColor="text1"/>
          <w:sz w:val="22"/>
          <w:szCs w:val="22"/>
        </w:rPr>
        <w:t>koróznou a</w:t>
      </w:r>
      <w:r w:rsidR="007741F4" w:rsidRPr="004710F4">
        <w:rPr>
          <w:i/>
          <w:iCs/>
          <w:color w:val="000000" w:themeColor="text1"/>
          <w:sz w:val="22"/>
          <w:szCs w:val="22"/>
        </w:rPr>
        <w:t> </w:t>
      </w:r>
      <w:r w:rsidRPr="004710F4">
        <w:rPr>
          <w:i/>
          <w:iCs/>
          <w:color w:val="000000" w:themeColor="text1"/>
          <w:sz w:val="22"/>
          <w:szCs w:val="22"/>
        </w:rPr>
        <w:t>chemicko</w:t>
      </w:r>
      <w:r w:rsidR="007741F4" w:rsidRPr="004710F4">
        <w:rPr>
          <w:i/>
          <w:iCs/>
          <w:color w:val="000000" w:themeColor="text1"/>
          <w:sz w:val="22"/>
          <w:szCs w:val="22"/>
        </w:rPr>
        <w:t xml:space="preserve">u </w:t>
      </w:r>
      <w:r w:rsidRPr="004710F4">
        <w:rPr>
          <w:i/>
          <w:iCs/>
          <w:color w:val="000000" w:themeColor="text1"/>
          <w:sz w:val="22"/>
          <w:szCs w:val="22"/>
        </w:rPr>
        <w:t>odolnosťou</w:t>
      </w:r>
      <w:r w:rsidR="007741F4" w:rsidRPr="004710F4">
        <w:rPr>
          <w:i/>
          <w:iCs/>
          <w:color w:val="000000" w:themeColor="text1"/>
          <w:sz w:val="22"/>
          <w:szCs w:val="22"/>
        </w:rPr>
        <w:t xml:space="preserve"> náterového</w:t>
      </w:r>
      <w:r w:rsidRPr="004710F4">
        <w:rPr>
          <w:rStyle w:val="apple-converted-space"/>
          <w:i/>
          <w:iCs/>
          <w:color w:val="000000" w:themeColor="text1"/>
          <w:sz w:val="22"/>
          <w:szCs w:val="22"/>
        </w:rPr>
        <w:t> </w:t>
      </w:r>
      <w:r w:rsidRPr="004710F4">
        <w:rPr>
          <w:i/>
          <w:iCs/>
          <w:color w:val="000000" w:themeColor="text1"/>
          <w:sz w:val="22"/>
          <w:szCs w:val="22"/>
        </w:rPr>
        <w:t>filmu.</w:t>
      </w:r>
      <w:r w:rsidRPr="004710F4">
        <w:rPr>
          <w:rStyle w:val="apple-converted-space"/>
          <w:i/>
          <w:iCs/>
          <w:color w:val="000000" w:themeColor="text1"/>
          <w:sz w:val="22"/>
          <w:szCs w:val="22"/>
        </w:rPr>
        <w:t> </w:t>
      </w:r>
      <w:r w:rsidRPr="004710F4">
        <w:rPr>
          <w:i/>
          <w:iCs/>
          <w:color w:val="000000" w:themeColor="text1"/>
          <w:sz w:val="22"/>
          <w:szCs w:val="22"/>
        </w:rPr>
        <w:t>Vlastnosti pripravených disperzií boli po pigmentácií antikoróznymi pigmentami porovnávane s bežne dostupnými vodou riediteľnými disperziami s odlišným alebo</w:t>
      </w:r>
      <w:r w:rsidRPr="004710F4">
        <w:rPr>
          <w:rStyle w:val="apple-converted-space"/>
          <w:i/>
          <w:iCs/>
          <w:color w:val="000000" w:themeColor="text1"/>
          <w:sz w:val="22"/>
          <w:szCs w:val="22"/>
        </w:rPr>
        <w:t> </w:t>
      </w:r>
      <w:r w:rsidRPr="004710F4">
        <w:rPr>
          <w:i/>
          <w:iCs/>
          <w:color w:val="000000" w:themeColor="text1"/>
          <w:sz w:val="22"/>
          <w:szCs w:val="22"/>
        </w:rPr>
        <w:t>rovnakým</w:t>
      </w:r>
      <w:r w:rsidRPr="004710F4">
        <w:rPr>
          <w:rStyle w:val="apple-converted-space"/>
          <w:i/>
          <w:iCs/>
          <w:color w:val="000000" w:themeColor="text1"/>
          <w:sz w:val="22"/>
          <w:szCs w:val="22"/>
        </w:rPr>
        <w:t> </w:t>
      </w:r>
      <w:r w:rsidRPr="004710F4">
        <w:rPr>
          <w:i/>
          <w:iCs/>
          <w:color w:val="000000" w:themeColor="text1"/>
          <w:sz w:val="22"/>
          <w:szCs w:val="22"/>
        </w:rPr>
        <w:t>mechanizmom tvorby náterového filmu. Výsledky preukázali, že v prípade správne zvoleného pigmentu je možn</w:t>
      </w:r>
      <w:r w:rsidR="007741F4" w:rsidRPr="004710F4">
        <w:rPr>
          <w:i/>
          <w:iCs/>
          <w:color w:val="000000" w:themeColor="text1"/>
          <w:sz w:val="22"/>
          <w:szCs w:val="22"/>
        </w:rPr>
        <w:t>é</w:t>
      </w:r>
      <w:r w:rsidRPr="004710F4">
        <w:rPr>
          <w:i/>
          <w:iCs/>
          <w:color w:val="000000" w:themeColor="text1"/>
          <w:sz w:val="22"/>
          <w:szCs w:val="22"/>
        </w:rPr>
        <w:t xml:space="preserve"> tieto spojivá </w:t>
      </w:r>
      <w:r w:rsidR="001E2B26" w:rsidRPr="004710F4">
        <w:rPr>
          <w:i/>
          <w:iCs/>
          <w:color w:val="000000" w:themeColor="text1"/>
          <w:sz w:val="22"/>
          <w:szCs w:val="22"/>
        </w:rPr>
        <w:t>pripravovať</w:t>
      </w:r>
      <w:r w:rsidRPr="004710F4">
        <w:rPr>
          <w:i/>
          <w:iCs/>
          <w:color w:val="000000" w:themeColor="text1"/>
          <w:sz w:val="22"/>
          <w:szCs w:val="22"/>
        </w:rPr>
        <w:t xml:space="preserve"> ako antikorózne náterové hmoty pre kovové podklady.</w:t>
      </w:r>
    </w:p>
    <w:p w14:paraId="30206F58" w14:textId="77777777" w:rsidR="005574B7" w:rsidRPr="005A12EB" w:rsidRDefault="005574B7" w:rsidP="004710F4">
      <w:pPr>
        <w:pStyle w:val="Normlnweb"/>
        <w:spacing w:before="0" w:beforeAutospacing="0" w:after="0" w:afterAutospacing="0" w:line="360" w:lineRule="auto"/>
        <w:jc w:val="both"/>
        <w:rPr>
          <w:i/>
          <w:iCs/>
          <w:color w:val="000000" w:themeColor="text1"/>
          <w:sz w:val="22"/>
          <w:szCs w:val="22"/>
        </w:rPr>
      </w:pPr>
    </w:p>
    <w:p w14:paraId="6F49E70E" w14:textId="77777777" w:rsidR="00997C43" w:rsidRPr="004710F4" w:rsidRDefault="00997C43" w:rsidP="004710F4">
      <w:pPr>
        <w:spacing w:line="360" w:lineRule="auto"/>
        <w:jc w:val="both"/>
        <w:outlineLvl w:val="0"/>
        <w:rPr>
          <w:b/>
          <w:color w:val="000000"/>
          <w:sz w:val="22"/>
          <w:szCs w:val="22"/>
          <w:lang w:val="en-US"/>
        </w:rPr>
      </w:pPr>
      <w:r w:rsidRPr="004710F4">
        <w:rPr>
          <w:b/>
          <w:color w:val="000000"/>
          <w:sz w:val="22"/>
          <w:szCs w:val="22"/>
          <w:lang w:val="en-US"/>
        </w:rPr>
        <w:t xml:space="preserve">KEYWORDS </w:t>
      </w:r>
    </w:p>
    <w:p w14:paraId="5090257B" w14:textId="5D429156" w:rsidR="008155F6" w:rsidRPr="004710F4" w:rsidRDefault="00997C43" w:rsidP="004710F4">
      <w:pPr>
        <w:spacing w:line="360" w:lineRule="auto"/>
        <w:jc w:val="both"/>
        <w:outlineLvl w:val="0"/>
        <w:rPr>
          <w:color w:val="000000"/>
          <w:sz w:val="22"/>
          <w:szCs w:val="22"/>
          <w:lang w:val="en-US"/>
        </w:rPr>
      </w:pPr>
      <w:r w:rsidRPr="004710F4">
        <w:rPr>
          <w:color w:val="000000"/>
          <w:sz w:val="22"/>
          <w:szCs w:val="22"/>
          <w:lang w:val="en-US"/>
        </w:rPr>
        <w:t>Anticorrosion coating, acrylic latex, nanoparticle, zinc oxide, aqueous dispersion.</w:t>
      </w:r>
    </w:p>
    <w:p w14:paraId="5DCE6EBA" w14:textId="537AB148" w:rsidR="007B2D73" w:rsidRPr="004710F4" w:rsidRDefault="007B2D73" w:rsidP="004710F4">
      <w:pPr>
        <w:spacing w:line="360" w:lineRule="auto"/>
        <w:jc w:val="both"/>
        <w:outlineLvl w:val="0"/>
        <w:rPr>
          <w:color w:val="000000"/>
          <w:sz w:val="22"/>
          <w:szCs w:val="22"/>
          <w:lang w:val="en-US"/>
        </w:rPr>
      </w:pPr>
    </w:p>
    <w:p w14:paraId="24EFFD96" w14:textId="16807254" w:rsidR="007B2D73" w:rsidRPr="004710F4" w:rsidRDefault="007B2D73" w:rsidP="004710F4">
      <w:pPr>
        <w:spacing w:line="360" w:lineRule="auto"/>
        <w:jc w:val="both"/>
        <w:outlineLvl w:val="0"/>
        <w:rPr>
          <w:b/>
          <w:color w:val="000000"/>
          <w:sz w:val="22"/>
          <w:szCs w:val="22"/>
          <w:lang w:val="en-US"/>
        </w:rPr>
      </w:pPr>
      <w:r w:rsidRPr="004710F4">
        <w:rPr>
          <w:b/>
          <w:color w:val="000000"/>
          <w:sz w:val="22"/>
          <w:szCs w:val="22"/>
          <w:lang w:val="en-US"/>
        </w:rPr>
        <w:t>KĽÚČOVÉ SLOVÁ</w:t>
      </w:r>
    </w:p>
    <w:p w14:paraId="3BDE86EE" w14:textId="02E2D4AB" w:rsidR="007B2D73" w:rsidRPr="004710F4" w:rsidRDefault="005158F2" w:rsidP="004710F4">
      <w:pPr>
        <w:spacing w:line="360" w:lineRule="auto"/>
        <w:jc w:val="both"/>
        <w:outlineLvl w:val="0"/>
        <w:rPr>
          <w:bCs/>
          <w:color w:val="000000"/>
          <w:sz w:val="22"/>
          <w:szCs w:val="22"/>
          <w:lang w:val="sk-SK"/>
        </w:rPr>
      </w:pPr>
      <w:r w:rsidRPr="004710F4">
        <w:rPr>
          <w:bCs/>
          <w:color w:val="000000"/>
          <w:sz w:val="22"/>
          <w:szCs w:val="22"/>
          <w:lang w:val="sk-SK"/>
        </w:rPr>
        <w:t>Antikorózny</w:t>
      </w:r>
      <w:r w:rsidR="007B2D73" w:rsidRPr="004710F4">
        <w:rPr>
          <w:bCs/>
          <w:color w:val="000000"/>
          <w:sz w:val="22"/>
          <w:szCs w:val="22"/>
          <w:lang w:val="sk-SK"/>
        </w:rPr>
        <w:t xml:space="preserve"> náter, akrylátový latex, nanočastic</w:t>
      </w:r>
      <w:r w:rsidRPr="004710F4">
        <w:rPr>
          <w:bCs/>
          <w:color w:val="000000"/>
          <w:sz w:val="22"/>
          <w:szCs w:val="22"/>
          <w:lang w:val="sk-SK"/>
        </w:rPr>
        <w:t>a</w:t>
      </w:r>
      <w:r w:rsidR="007B2D73" w:rsidRPr="004710F4">
        <w:rPr>
          <w:bCs/>
          <w:color w:val="000000"/>
          <w:sz w:val="22"/>
          <w:szCs w:val="22"/>
          <w:lang w:val="sk-SK"/>
        </w:rPr>
        <w:t>, oxid zinočnatý, vodná disperzia</w:t>
      </w:r>
      <w:r w:rsidRPr="004710F4">
        <w:rPr>
          <w:b/>
          <w:color w:val="000000"/>
          <w:sz w:val="22"/>
          <w:szCs w:val="22"/>
          <w:lang w:val="en-US"/>
        </w:rPr>
        <w:t>.</w:t>
      </w:r>
    </w:p>
    <w:p w14:paraId="10ECC404" w14:textId="77777777" w:rsidR="005158F2" w:rsidRPr="004710F4" w:rsidRDefault="005158F2" w:rsidP="004710F4">
      <w:pPr>
        <w:spacing w:line="360" w:lineRule="auto"/>
        <w:jc w:val="both"/>
        <w:outlineLvl w:val="0"/>
        <w:rPr>
          <w:b/>
          <w:sz w:val="22"/>
          <w:szCs w:val="22"/>
          <w:lang w:val="en-US"/>
        </w:rPr>
      </w:pPr>
    </w:p>
    <w:p w14:paraId="3E46E2AE" w14:textId="0F678856" w:rsidR="00CB4DA8" w:rsidRPr="004710F4" w:rsidRDefault="00CB4DA8" w:rsidP="004710F4">
      <w:pPr>
        <w:spacing w:line="360" w:lineRule="auto"/>
        <w:jc w:val="both"/>
        <w:outlineLvl w:val="0"/>
        <w:rPr>
          <w:b/>
          <w:sz w:val="22"/>
          <w:szCs w:val="22"/>
          <w:lang w:val="en-US"/>
        </w:rPr>
      </w:pPr>
      <w:r w:rsidRPr="004710F4">
        <w:rPr>
          <w:b/>
          <w:sz w:val="22"/>
          <w:szCs w:val="22"/>
          <w:lang w:val="en-US"/>
        </w:rPr>
        <w:t>INTRODUCTION</w:t>
      </w:r>
      <w:r w:rsidR="004710F4">
        <w:rPr>
          <w:b/>
          <w:sz w:val="22"/>
          <w:szCs w:val="22"/>
          <w:lang w:val="en-US"/>
        </w:rPr>
        <w:t xml:space="preserve"> / ÚVOD</w:t>
      </w:r>
    </w:p>
    <w:p w14:paraId="4A5FF6AB" w14:textId="77777777" w:rsidR="007B2D73" w:rsidRPr="004710F4" w:rsidRDefault="007B2D73" w:rsidP="004710F4">
      <w:pPr>
        <w:spacing w:line="360" w:lineRule="auto"/>
        <w:jc w:val="both"/>
        <w:outlineLvl w:val="0"/>
        <w:rPr>
          <w:b/>
          <w:sz w:val="22"/>
          <w:szCs w:val="22"/>
          <w:lang w:val="en-US"/>
        </w:rPr>
      </w:pPr>
    </w:p>
    <w:p w14:paraId="407314C3" w14:textId="77777777" w:rsidR="00CB4DA8" w:rsidRPr="004710F4" w:rsidRDefault="00CB4DA8" w:rsidP="004710F4">
      <w:pPr>
        <w:spacing w:line="360" w:lineRule="auto"/>
        <w:ind w:firstLine="708"/>
        <w:jc w:val="both"/>
        <w:rPr>
          <w:sz w:val="22"/>
          <w:szCs w:val="22"/>
          <w:lang w:val="en-US"/>
        </w:rPr>
      </w:pPr>
      <w:r w:rsidRPr="004710F4">
        <w:rPr>
          <w:sz w:val="22"/>
          <w:szCs w:val="22"/>
          <w:lang w:val="en-US"/>
        </w:rPr>
        <w:t xml:space="preserve">Current legislation [1] aiming to reduce the volatile organic compound (VOC) contents in solvent-based paints along with a high toxicity of the traditional anticorrosion pigments are among the main reasons why alternative systems for the protection of metals are being sought [2]. The main group of environmentally friendly industrial paints includes water-based systems, high solid content systems and 100% solvent-free systems [3]. Binders for water-based paints are frequently manufactured by emulsion polymerisation. The benefits of emulsion polymerisation in industrial applications include environmental friendliness, possibility of obtaining polymers across a wide range of molecular weights, high polymerisation rates, good heat removal and a low reaction </w:t>
      </w:r>
      <w:r w:rsidRPr="004710F4">
        <w:rPr>
          <w:sz w:val="22"/>
          <w:szCs w:val="22"/>
          <w:lang w:val="en-US"/>
        </w:rPr>
        <w:lastRenderedPageBreak/>
        <w:t xml:space="preserve">temperature [4]. Emulsion polymerisation using a “core-shell” system is a specific class: this technology is based on a specific molecular composition consisting of a hard core and soft shell. The dispersions are prepared by two-step polymerisation giving rise to heterogeneous particles containing regions possessing different compositions and properties. A polymer with a given composition is prepared during the first step, followed by preparation of another polymer, with a different composition, in the presence of the former polymer. Which part will be on the surface to constitute the coating (shell) of the particle and which part will be the core depends on a number of parameters, such as polarity of the phases, polymerisation thermodynamics and interphase tension [5, 6]. Core-shell type polymeric particles find use in many applications, such as the printing industry, catalysis, pollution control, targeted transport of medicinal drugs in the body, impact modifiers and surface coatings. Added to paints, the particles may affect favourably the system’s optical and physico-mechanical properties, e.g. increase its transparency to visible light or increase the surface hardness of the film. They can also find application in </w:t>
      </w:r>
      <w:r w:rsidRPr="004710F4">
        <w:rPr>
          <w:color w:val="000000" w:themeColor="text1"/>
          <w:sz w:val="22"/>
          <w:szCs w:val="22"/>
          <w:lang w:val="en-US"/>
        </w:rPr>
        <w:t>high-temperature thermal insulation coatings to reduce heat transfer (due to their low transparency for infrared radiation), and other</w:t>
      </w:r>
      <w:r w:rsidRPr="004710F4">
        <w:rPr>
          <w:sz w:val="22"/>
          <w:szCs w:val="22"/>
          <w:lang w:val="en-US"/>
        </w:rPr>
        <w:t xml:space="preserve"> [7, 8</w:t>
      </w:r>
      <w:r w:rsidRPr="004710F4">
        <w:rPr>
          <w:color w:val="000000" w:themeColor="text1"/>
          <w:sz w:val="22"/>
          <w:szCs w:val="22"/>
          <w:lang w:val="en-US"/>
        </w:rPr>
        <w:t xml:space="preserve">]. The polymers are usually prepared so as to obtain spherical particles: the first polymer constitutes </w:t>
      </w:r>
      <w:r w:rsidRPr="004710F4">
        <w:rPr>
          <w:sz w:val="22"/>
          <w:szCs w:val="22"/>
          <w:lang w:val="en-US"/>
        </w:rPr>
        <w:t xml:space="preserve">the core of the polymer while the polymer prepared in the second step is incorporated into the outer layer to constitute the shell. The core can be liquid, solid or gaseous. The shell is usually solid and its properties depend on the target application. Micro or nano size particles can be prepared depending on the method of synthesis [9]. </w:t>
      </w:r>
    </w:p>
    <w:p w14:paraId="6ED633FE" w14:textId="77777777" w:rsidR="005574B7" w:rsidRPr="004710F4" w:rsidRDefault="005574B7" w:rsidP="004710F4">
      <w:pPr>
        <w:spacing w:line="360" w:lineRule="auto"/>
        <w:jc w:val="both"/>
        <w:rPr>
          <w:sz w:val="22"/>
          <w:szCs w:val="22"/>
          <w:lang w:val="en-US"/>
        </w:rPr>
      </w:pPr>
    </w:p>
    <w:p w14:paraId="10E988E6" w14:textId="5FF14477" w:rsidR="00CB4DA8" w:rsidRPr="004710F4" w:rsidRDefault="00CB4DA8" w:rsidP="004710F4">
      <w:pPr>
        <w:spacing w:line="360" w:lineRule="auto"/>
        <w:jc w:val="both"/>
        <w:outlineLvl w:val="0"/>
        <w:rPr>
          <w:b/>
          <w:sz w:val="22"/>
          <w:szCs w:val="22"/>
          <w:lang w:val="en-US"/>
        </w:rPr>
      </w:pPr>
      <w:r w:rsidRPr="004710F4">
        <w:rPr>
          <w:b/>
          <w:sz w:val="22"/>
          <w:szCs w:val="22"/>
          <w:lang w:val="en-US"/>
        </w:rPr>
        <w:t>EXPERIMENTAL</w:t>
      </w:r>
      <w:r w:rsidR="004710F4">
        <w:rPr>
          <w:b/>
          <w:sz w:val="22"/>
          <w:szCs w:val="22"/>
          <w:lang w:val="en-US"/>
        </w:rPr>
        <w:t xml:space="preserve"> </w:t>
      </w:r>
    </w:p>
    <w:p w14:paraId="78C3EB42" w14:textId="77777777" w:rsidR="007B2D73" w:rsidRPr="004710F4" w:rsidRDefault="007B2D73" w:rsidP="004710F4">
      <w:pPr>
        <w:spacing w:line="360" w:lineRule="auto"/>
        <w:jc w:val="both"/>
        <w:outlineLvl w:val="0"/>
        <w:rPr>
          <w:b/>
          <w:sz w:val="22"/>
          <w:szCs w:val="22"/>
          <w:lang w:val="en-US"/>
        </w:rPr>
      </w:pPr>
    </w:p>
    <w:p w14:paraId="6A359055" w14:textId="77777777" w:rsidR="00CB4DA8" w:rsidRPr="004710F4" w:rsidRDefault="00CB4DA8" w:rsidP="004710F4">
      <w:pPr>
        <w:spacing w:line="360" w:lineRule="auto"/>
        <w:ind w:firstLine="708"/>
        <w:jc w:val="both"/>
        <w:rPr>
          <w:b/>
          <w:color w:val="000000" w:themeColor="text1"/>
          <w:sz w:val="22"/>
          <w:szCs w:val="22"/>
          <w:lang w:val="en-US"/>
        </w:rPr>
      </w:pPr>
      <w:r w:rsidRPr="004710F4">
        <w:rPr>
          <w:sz w:val="22"/>
          <w:szCs w:val="22"/>
          <w:lang w:val="en-US"/>
        </w:rPr>
        <w:t>Two-step emulsion polymerisation was used to synthesize two binders based on self-crosslinking acrylate dispersion. The following monomers were used for the synthesis of the binders: methacrylic acid (</w:t>
      </w:r>
      <w:r w:rsidRPr="004710F4">
        <w:rPr>
          <w:color w:val="000000" w:themeColor="text1"/>
          <w:sz w:val="22"/>
          <w:szCs w:val="22"/>
          <w:lang w:val="en-US"/>
        </w:rPr>
        <w:t>M</w:t>
      </w:r>
      <w:r w:rsidRPr="004710F4">
        <w:rPr>
          <w:color w:val="000000" w:themeColor="text1"/>
          <w:sz w:val="22"/>
          <w:szCs w:val="22"/>
          <w:vertAlign w:val="subscript"/>
          <w:lang w:val="en-US"/>
        </w:rPr>
        <w:t>r</w:t>
      </w:r>
      <w:r w:rsidRPr="004710F4">
        <w:rPr>
          <w:color w:val="000000" w:themeColor="text1"/>
          <w:sz w:val="22"/>
          <w:szCs w:val="22"/>
          <w:lang w:val="en-US"/>
        </w:rPr>
        <w:t xml:space="preserve"> = 86.1 g/mol);</w:t>
      </w:r>
      <w:r w:rsidRPr="004710F4">
        <w:rPr>
          <w:sz w:val="22"/>
          <w:szCs w:val="22"/>
          <w:lang w:val="en-US"/>
        </w:rPr>
        <w:t xml:space="preserve"> methyl methacrylate (</w:t>
      </w:r>
      <w:r w:rsidRPr="004710F4">
        <w:rPr>
          <w:color w:val="000000" w:themeColor="text1"/>
          <w:sz w:val="22"/>
          <w:szCs w:val="22"/>
          <w:lang w:val="en-US"/>
        </w:rPr>
        <w:t>M</w:t>
      </w:r>
      <w:r w:rsidRPr="004710F4">
        <w:rPr>
          <w:color w:val="000000" w:themeColor="text1"/>
          <w:sz w:val="22"/>
          <w:szCs w:val="22"/>
          <w:vertAlign w:val="subscript"/>
          <w:lang w:val="en-US"/>
        </w:rPr>
        <w:t>r</w:t>
      </w:r>
      <w:r w:rsidRPr="004710F4">
        <w:rPr>
          <w:color w:val="000000" w:themeColor="text1"/>
          <w:sz w:val="22"/>
          <w:szCs w:val="22"/>
          <w:lang w:val="en-US"/>
        </w:rPr>
        <w:t xml:space="preserve"> = 100.1 g/mol);</w:t>
      </w:r>
      <w:r w:rsidRPr="004710F4">
        <w:rPr>
          <w:sz w:val="22"/>
          <w:szCs w:val="22"/>
          <w:lang w:val="en-US"/>
        </w:rPr>
        <w:t xml:space="preserve"> butyl acrylate (</w:t>
      </w:r>
      <w:r w:rsidRPr="004710F4">
        <w:rPr>
          <w:color w:val="000000" w:themeColor="text1"/>
          <w:sz w:val="22"/>
          <w:szCs w:val="22"/>
          <w:lang w:val="en-US"/>
        </w:rPr>
        <w:t>M</w:t>
      </w:r>
      <w:r w:rsidRPr="004710F4">
        <w:rPr>
          <w:color w:val="000000" w:themeColor="text1"/>
          <w:sz w:val="22"/>
          <w:szCs w:val="22"/>
          <w:vertAlign w:val="subscript"/>
          <w:lang w:val="en-US"/>
        </w:rPr>
        <w:t>r</w:t>
      </w:r>
      <w:r w:rsidRPr="004710F4">
        <w:rPr>
          <w:color w:val="000000" w:themeColor="text1"/>
          <w:sz w:val="22"/>
          <w:szCs w:val="22"/>
          <w:lang w:val="en-US"/>
        </w:rPr>
        <w:t xml:space="preserve"> = 128.2 g/mol);</w:t>
      </w:r>
      <w:r w:rsidRPr="004710F4">
        <w:rPr>
          <w:sz w:val="22"/>
          <w:szCs w:val="22"/>
          <w:lang w:val="en-US"/>
        </w:rPr>
        <w:t xml:space="preserve"> and acrylamide (</w:t>
      </w:r>
      <w:r w:rsidRPr="004710F4">
        <w:rPr>
          <w:color w:val="000000" w:themeColor="text1"/>
          <w:sz w:val="22"/>
          <w:szCs w:val="22"/>
          <w:lang w:val="en-US"/>
        </w:rPr>
        <w:t>M</w:t>
      </w:r>
      <w:r w:rsidRPr="004710F4">
        <w:rPr>
          <w:color w:val="000000" w:themeColor="text1"/>
          <w:sz w:val="22"/>
          <w:szCs w:val="22"/>
          <w:vertAlign w:val="subscript"/>
          <w:lang w:val="en-US"/>
        </w:rPr>
        <w:t>r</w:t>
      </w:r>
      <w:r w:rsidRPr="004710F4">
        <w:rPr>
          <w:color w:val="000000" w:themeColor="text1"/>
          <w:sz w:val="22"/>
          <w:szCs w:val="22"/>
          <w:lang w:val="en-US"/>
        </w:rPr>
        <w:t xml:space="preserve"> = 169.2 g/mol)</w:t>
      </w:r>
      <w:r w:rsidRPr="004710F4">
        <w:rPr>
          <w:sz w:val="22"/>
          <w:szCs w:val="22"/>
          <w:lang w:val="en-US"/>
        </w:rPr>
        <w:t>. Adipic dihydrazide (</w:t>
      </w:r>
      <w:r w:rsidRPr="004710F4">
        <w:rPr>
          <w:color w:val="000000" w:themeColor="text1"/>
          <w:sz w:val="22"/>
          <w:szCs w:val="22"/>
          <w:lang w:val="en-US"/>
        </w:rPr>
        <w:t>M</w:t>
      </w:r>
      <w:r w:rsidRPr="004710F4">
        <w:rPr>
          <w:color w:val="000000" w:themeColor="text1"/>
          <w:sz w:val="22"/>
          <w:szCs w:val="22"/>
          <w:vertAlign w:val="subscript"/>
          <w:lang w:val="en-US"/>
        </w:rPr>
        <w:t>r</w:t>
      </w:r>
      <w:r w:rsidRPr="004710F4">
        <w:rPr>
          <w:color w:val="000000" w:themeColor="text1"/>
          <w:sz w:val="22"/>
          <w:szCs w:val="22"/>
          <w:lang w:val="en-US"/>
        </w:rPr>
        <w:t xml:space="preserve"> = 174.2 g/mol) served as the crosslinking agent</w:t>
      </w:r>
      <w:r w:rsidRPr="004710F4">
        <w:rPr>
          <w:sz w:val="22"/>
          <w:szCs w:val="22"/>
          <w:lang w:val="en-US"/>
        </w:rPr>
        <w:t xml:space="preserve">. All the above </w:t>
      </w:r>
      <w:r w:rsidRPr="004710F4">
        <w:rPr>
          <w:sz w:val="22"/>
          <w:szCs w:val="22"/>
          <w:lang w:val="en-US"/>
        </w:rPr>
        <w:lastRenderedPageBreak/>
        <w:t xml:space="preserve">chemical were obtained from </w:t>
      </w:r>
      <w:r w:rsidRPr="004710F4">
        <w:rPr>
          <w:color w:val="000000" w:themeColor="text1"/>
          <w:sz w:val="22"/>
          <w:szCs w:val="22"/>
          <w:lang w:val="en-US"/>
        </w:rPr>
        <w:t xml:space="preserve">Sigma-Aldrich s.r.o., Czech Republic. </w:t>
      </w:r>
      <w:r w:rsidRPr="004710F4">
        <w:rPr>
          <w:sz w:val="22"/>
          <w:szCs w:val="22"/>
          <w:lang w:val="en-US"/>
        </w:rPr>
        <w:t>Two binder types were prepared: one with ZnO nanoparticles (theoretical content 1.5% (w/w)) added during the synthesis (labelled LZn), and a reference binder with no nanoparticles added, serving as the blank (labelled L0). The paint films using such binders are specific in that their formation includes post-crosslinking. The mechanism of the post-crosslinking process is based on a reaction between the carbonyl group present on the polymeric chain and the diamine dissolved in the aqueous component of the system.</w:t>
      </w:r>
    </w:p>
    <w:p w14:paraId="23EEF03C" w14:textId="77777777" w:rsidR="00CB4DA8" w:rsidRPr="004710F4" w:rsidRDefault="00CB4DA8" w:rsidP="004710F4">
      <w:pPr>
        <w:spacing w:line="360" w:lineRule="auto"/>
        <w:ind w:firstLine="709"/>
        <w:jc w:val="both"/>
        <w:rPr>
          <w:sz w:val="22"/>
          <w:szCs w:val="22"/>
          <w:lang w:val="en-US"/>
        </w:rPr>
      </w:pPr>
      <w:r w:rsidRPr="004710F4">
        <w:rPr>
          <w:sz w:val="22"/>
          <w:szCs w:val="22"/>
          <w:lang w:val="en-US"/>
        </w:rPr>
        <w:t>The above binders were used to prepare anticorrosion paints for metals. Three anticorrosion pigments possessing different chemical compositions were selected for the paints:</w:t>
      </w:r>
    </w:p>
    <w:p w14:paraId="20830218" w14:textId="77777777" w:rsidR="00CB4DA8" w:rsidRPr="004710F4" w:rsidRDefault="00CB4DA8" w:rsidP="004710F4">
      <w:pPr>
        <w:spacing w:line="360" w:lineRule="auto"/>
        <w:ind w:firstLine="708"/>
        <w:rPr>
          <w:sz w:val="22"/>
          <w:szCs w:val="22"/>
          <w:lang w:val="en-US"/>
        </w:rPr>
      </w:pPr>
      <w:r w:rsidRPr="004710F4">
        <w:rPr>
          <w:sz w:val="22"/>
          <w:szCs w:val="22"/>
          <w:lang w:val="en-US"/>
        </w:rPr>
        <w:t xml:space="preserve">Mixture of </w:t>
      </w:r>
      <w:r w:rsidRPr="004710F4">
        <w:rPr>
          <w:color w:val="000000" w:themeColor="text1"/>
          <w:sz w:val="22"/>
          <w:szCs w:val="22"/>
          <w:lang w:val="en-US"/>
        </w:rPr>
        <w:t>AlCaO</w:t>
      </w:r>
      <w:r w:rsidRPr="004710F4">
        <w:rPr>
          <w:color w:val="000000" w:themeColor="text1"/>
          <w:sz w:val="22"/>
          <w:szCs w:val="22"/>
          <w:vertAlign w:val="subscript"/>
          <w:lang w:val="en-US"/>
        </w:rPr>
        <w:t>4</w:t>
      </w:r>
      <w:r w:rsidRPr="004710F4">
        <w:rPr>
          <w:color w:val="000000" w:themeColor="text1"/>
          <w:sz w:val="22"/>
          <w:szCs w:val="22"/>
          <w:lang w:val="en-US"/>
        </w:rPr>
        <w:t>P</w:t>
      </w:r>
      <w:r w:rsidRPr="004710F4">
        <w:rPr>
          <w:color w:val="000000" w:themeColor="text1"/>
          <w:sz w:val="22"/>
          <w:szCs w:val="22"/>
          <w:vertAlign w:val="superscript"/>
          <w:lang w:val="en-US"/>
        </w:rPr>
        <w:t xml:space="preserve">+2 </w:t>
      </w:r>
      <w:r w:rsidRPr="004710F4">
        <w:rPr>
          <w:rFonts w:eastAsia="Helvetica"/>
          <w:color w:val="000000" w:themeColor="text1"/>
          <w:sz w:val="22"/>
          <w:szCs w:val="22"/>
          <w:lang w:val="en-US"/>
        </w:rPr>
        <w:t>and SiO.xH</w:t>
      </w:r>
      <w:r w:rsidRPr="004710F4">
        <w:rPr>
          <w:rFonts w:eastAsia="Helvetica"/>
          <w:color w:val="000000" w:themeColor="text1"/>
          <w:sz w:val="22"/>
          <w:szCs w:val="22"/>
          <w:vertAlign w:val="subscript"/>
          <w:lang w:val="en-US"/>
        </w:rPr>
        <w:t>2</w:t>
      </w:r>
      <w:r w:rsidRPr="004710F4">
        <w:rPr>
          <w:rFonts w:eastAsia="Helvetica"/>
          <w:color w:val="000000" w:themeColor="text1"/>
          <w:sz w:val="22"/>
          <w:szCs w:val="22"/>
          <w:lang w:val="en-US"/>
        </w:rPr>
        <w:t xml:space="preserve">O </w:t>
      </w:r>
      <w:r w:rsidRPr="004710F4">
        <w:rPr>
          <w:sz w:val="22"/>
          <w:szCs w:val="22"/>
          <w:lang w:val="en-US"/>
        </w:rPr>
        <w:t>(Heucophos® CAPP)</w:t>
      </w:r>
    </w:p>
    <w:p w14:paraId="5CF41375" w14:textId="77777777" w:rsidR="00CB4DA8" w:rsidRPr="004710F4" w:rsidRDefault="00CB4DA8" w:rsidP="004710F4">
      <w:pPr>
        <w:spacing w:line="360" w:lineRule="auto"/>
        <w:ind w:firstLine="708"/>
        <w:rPr>
          <w:sz w:val="22"/>
          <w:szCs w:val="22"/>
          <w:lang w:val="en-US"/>
        </w:rPr>
      </w:pPr>
      <w:r w:rsidRPr="004710F4">
        <w:rPr>
          <w:sz w:val="22"/>
          <w:szCs w:val="22"/>
          <w:lang w:val="en-US"/>
        </w:rPr>
        <w:t>Mixture of Ca</w:t>
      </w:r>
      <w:r w:rsidRPr="004710F4">
        <w:rPr>
          <w:sz w:val="22"/>
          <w:szCs w:val="22"/>
          <w:vertAlign w:val="subscript"/>
          <w:lang w:val="en-US"/>
        </w:rPr>
        <w:t>3</w:t>
      </w:r>
      <w:r w:rsidRPr="004710F4">
        <w:rPr>
          <w:sz w:val="22"/>
          <w:szCs w:val="22"/>
          <w:lang w:val="en-US"/>
        </w:rPr>
        <w:t>(PO</w:t>
      </w:r>
      <w:r w:rsidRPr="004710F4">
        <w:rPr>
          <w:sz w:val="22"/>
          <w:szCs w:val="22"/>
          <w:vertAlign w:val="subscript"/>
          <w:lang w:val="en-US"/>
        </w:rPr>
        <w:t>4</w:t>
      </w:r>
      <w:r w:rsidRPr="004710F4">
        <w:rPr>
          <w:sz w:val="22"/>
          <w:szCs w:val="22"/>
          <w:lang w:val="en-US"/>
        </w:rPr>
        <w:t>)</w:t>
      </w:r>
      <w:r w:rsidRPr="004710F4">
        <w:rPr>
          <w:sz w:val="22"/>
          <w:szCs w:val="22"/>
          <w:vertAlign w:val="subscript"/>
          <w:lang w:val="en-US"/>
        </w:rPr>
        <w:t>2</w:t>
      </w:r>
      <w:r w:rsidRPr="004710F4">
        <w:rPr>
          <w:sz w:val="22"/>
          <w:szCs w:val="22"/>
          <w:lang w:val="en-US"/>
        </w:rPr>
        <w:t xml:space="preserve"> and Mg</w:t>
      </w:r>
      <w:r w:rsidRPr="004710F4">
        <w:rPr>
          <w:sz w:val="22"/>
          <w:szCs w:val="22"/>
          <w:vertAlign w:val="subscript"/>
          <w:lang w:val="en-US"/>
        </w:rPr>
        <w:t>3</w:t>
      </w:r>
      <w:r w:rsidRPr="004710F4">
        <w:rPr>
          <w:sz w:val="22"/>
          <w:szCs w:val="22"/>
          <w:lang w:val="en-US"/>
        </w:rPr>
        <w:t>(PO</w:t>
      </w:r>
      <w:r w:rsidRPr="004710F4">
        <w:rPr>
          <w:sz w:val="22"/>
          <w:szCs w:val="22"/>
          <w:vertAlign w:val="subscript"/>
          <w:lang w:val="en-US"/>
        </w:rPr>
        <w:t>4</w:t>
      </w:r>
      <w:r w:rsidRPr="004710F4">
        <w:rPr>
          <w:sz w:val="22"/>
          <w:szCs w:val="22"/>
          <w:lang w:val="en-US"/>
        </w:rPr>
        <w:t>)</w:t>
      </w:r>
      <w:r w:rsidRPr="004710F4">
        <w:rPr>
          <w:sz w:val="22"/>
          <w:szCs w:val="22"/>
          <w:vertAlign w:val="subscript"/>
          <w:lang w:val="en-US"/>
        </w:rPr>
        <w:t xml:space="preserve">2  </w:t>
      </w:r>
      <w:r w:rsidRPr="004710F4">
        <w:rPr>
          <w:sz w:val="22"/>
          <w:szCs w:val="22"/>
          <w:lang w:val="en-US"/>
        </w:rPr>
        <w:t>(Heucophos® CMP)</w:t>
      </w:r>
    </w:p>
    <w:p w14:paraId="1A9B46F3" w14:textId="77777777" w:rsidR="00CB4DA8" w:rsidRPr="004710F4" w:rsidRDefault="00CB4DA8" w:rsidP="004710F4">
      <w:pPr>
        <w:spacing w:line="360" w:lineRule="auto"/>
        <w:ind w:firstLine="708"/>
        <w:jc w:val="both"/>
        <w:rPr>
          <w:sz w:val="22"/>
          <w:szCs w:val="22"/>
          <w:lang w:val="en-US"/>
        </w:rPr>
      </w:pPr>
      <w:r w:rsidRPr="004710F4">
        <w:rPr>
          <w:sz w:val="22"/>
          <w:szCs w:val="22"/>
          <w:lang w:val="en-US"/>
        </w:rPr>
        <w:t>CaH</w:t>
      </w:r>
      <w:r w:rsidRPr="004710F4">
        <w:rPr>
          <w:sz w:val="22"/>
          <w:szCs w:val="22"/>
          <w:vertAlign w:val="subscript"/>
          <w:lang w:val="en-US"/>
        </w:rPr>
        <w:t>P</w:t>
      </w:r>
      <w:r w:rsidRPr="004710F4">
        <w:rPr>
          <w:sz w:val="22"/>
          <w:szCs w:val="22"/>
          <w:lang w:val="en-US"/>
        </w:rPr>
        <w:t>O</w:t>
      </w:r>
      <w:r w:rsidRPr="004710F4">
        <w:rPr>
          <w:sz w:val="22"/>
          <w:szCs w:val="22"/>
          <w:vertAlign w:val="subscript"/>
          <w:lang w:val="en-US"/>
        </w:rPr>
        <w:t xml:space="preserve">4 </w:t>
      </w:r>
      <w:r w:rsidRPr="004710F4">
        <w:rPr>
          <w:sz w:val="22"/>
          <w:szCs w:val="22"/>
          <w:lang w:val="en-US"/>
        </w:rPr>
        <w:t>(Heucophos® CHP)</w:t>
      </w:r>
    </w:p>
    <w:p w14:paraId="51FD8AC7" w14:textId="77777777" w:rsidR="00CB4DA8" w:rsidRPr="004710F4" w:rsidRDefault="00CB4DA8" w:rsidP="004710F4">
      <w:pPr>
        <w:spacing w:line="360" w:lineRule="auto"/>
        <w:jc w:val="both"/>
        <w:rPr>
          <w:sz w:val="22"/>
          <w:szCs w:val="22"/>
          <w:lang w:val="en-US"/>
        </w:rPr>
      </w:pPr>
      <w:r w:rsidRPr="004710F4">
        <w:rPr>
          <w:sz w:val="22"/>
          <w:szCs w:val="22"/>
          <w:lang w:val="en-US"/>
        </w:rPr>
        <w:t>In addition to the effect of the nanoparticles in the binder on the corrosion and chemical properties of the systems, the effect of the anticorrosion pigment was also examined. Pigment volume concentrations (PVC) 5% and 10% were used for this purpose. A silicate-based filler consisting of a mixture of SiO</w:t>
      </w:r>
      <w:r w:rsidRPr="004710F4">
        <w:rPr>
          <w:sz w:val="22"/>
          <w:szCs w:val="22"/>
          <w:vertAlign w:val="subscript"/>
          <w:lang w:val="en-US"/>
        </w:rPr>
        <w:t>2</w:t>
      </w:r>
      <w:r w:rsidRPr="004710F4">
        <w:rPr>
          <w:sz w:val="22"/>
          <w:szCs w:val="22"/>
          <w:lang w:val="en-US"/>
        </w:rPr>
        <w:t>, (Mg,Fe,Li)AlSi</w:t>
      </w:r>
      <w:r w:rsidRPr="004710F4">
        <w:rPr>
          <w:sz w:val="22"/>
          <w:szCs w:val="22"/>
          <w:vertAlign w:val="subscript"/>
          <w:lang w:val="en-US"/>
        </w:rPr>
        <w:t>3</w:t>
      </w:r>
      <w:r w:rsidRPr="004710F4">
        <w:rPr>
          <w:sz w:val="22"/>
          <w:szCs w:val="22"/>
          <w:lang w:val="en-US"/>
        </w:rPr>
        <w:t>O</w:t>
      </w:r>
      <w:r w:rsidRPr="004710F4">
        <w:rPr>
          <w:sz w:val="22"/>
          <w:szCs w:val="22"/>
          <w:vertAlign w:val="subscript"/>
          <w:lang w:val="en-US"/>
        </w:rPr>
        <w:t>10</w:t>
      </w:r>
      <w:r w:rsidRPr="004710F4">
        <w:rPr>
          <w:sz w:val="22"/>
          <w:szCs w:val="22"/>
          <w:lang w:val="en-US"/>
        </w:rPr>
        <w:t>(OH)</w:t>
      </w:r>
      <w:r w:rsidRPr="004710F4">
        <w:rPr>
          <w:sz w:val="22"/>
          <w:szCs w:val="22"/>
          <w:vertAlign w:val="subscript"/>
          <w:lang w:val="en-US"/>
        </w:rPr>
        <w:t>8</w:t>
      </w:r>
      <w:r w:rsidRPr="004710F4">
        <w:rPr>
          <w:sz w:val="22"/>
          <w:szCs w:val="22"/>
          <w:lang w:val="en-US"/>
        </w:rPr>
        <w:t xml:space="preserve"> and Mg</w:t>
      </w:r>
      <w:r w:rsidRPr="004710F4">
        <w:rPr>
          <w:sz w:val="22"/>
          <w:szCs w:val="22"/>
          <w:vertAlign w:val="subscript"/>
          <w:lang w:val="en-US"/>
        </w:rPr>
        <w:t>3</w:t>
      </w:r>
      <w:r w:rsidRPr="004710F4">
        <w:rPr>
          <w:sz w:val="22"/>
          <w:szCs w:val="22"/>
          <w:lang w:val="en-US"/>
        </w:rPr>
        <w:t>Si</w:t>
      </w:r>
      <w:r w:rsidRPr="004710F4">
        <w:rPr>
          <w:sz w:val="22"/>
          <w:szCs w:val="22"/>
          <w:vertAlign w:val="subscript"/>
          <w:lang w:val="en-US"/>
        </w:rPr>
        <w:t>4</w:t>
      </w:r>
      <w:r w:rsidRPr="004710F4">
        <w:rPr>
          <w:sz w:val="22"/>
          <w:szCs w:val="22"/>
          <w:lang w:val="en-US"/>
        </w:rPr>
        <w:t>O</w:t>
      </w:r>
      <w:r w:rsidRPr="004710F4">
        <w:rPr>
          <w:sz w:val="22"/>
          <w:szCs w:val="22"/>
          <w:vertAlign w:val="subscript"/>
          <w:lang w:val="en-US"/>
        </w:rPr>
        <w:t>10</w:t>
      </w:r>
      <w:r w:rsidRPr="004710F4">
        <w:rPr>
          <w:sz w:val="22"/>
          <w:szCs w:val="22"/>
          <w:lang w:val="en-US"/>
        </w:rPr>
        <w:t>(OH)</w:t>
      </w:r>
      <w:r w:rsidRPr="004710F4">
        <w:rPr>
          <w:sz w:val="22"/>
          <w:szCs w:val="22"/>
          <w:vertAlign w:val="subscript"/>
          <w:lang w:val="en-US"/>
        </w:rPr>
        <w:t>2</w:t>
      </w:r>
      <w:r w:rsidRPr="004710F4">
        <w:rPr>
          <w:sz w:val="22"/>
          <w:szCs w:val="22"/>
          <w:lang w:val="en-US"/>
        </w:rPr>
        <w:t xml:space="preserve"> (Plastorit Micro) was added to the system so that the PVC was increased invariably by 2%. Subsequently, a limestone-based filler (CaCO</w:t>
      </w:r>
      <w:r w:rsidRPr="004710F4">
        <w:rPr>
          <w:sz w:val="22"/>
          <w:szCs w:val="22"/>
          <w:vertAlign w:val="subscript"/>
          <w:lang w:val="en-US"/>
        </w:rPr>
        <w:t>3</w:t>
      </w:r>
      <w:r w:rsidRPr="004710F4">
        <w:rPr>
          <w:sz w:val="22"/>
          <w:szCs w:val="22"/>
          <w:lang w:val="en-US"/>
        </w:rPr>
        <w:t xml:space="preserve"> – calcite, Omyacarb 2VA) was added to obtain the paint quotient Q = 100x(PVC/CPVC) = 50% (CPVC = critical PVC) for all systems examined.</w:t>
      </w:r>
    </w:p>
    <w:p w14:paraId="06C1DE78" w14:textId="77777777" w:rsidR="00CB4DA8" w:rsidRPr="004710F4" w:rsidRDefault="00CB4DA8" w:rsidP="004710F4">
      <w:pPr>
        <w:spacing w:line="360" w:lineRule="auto"/>
        <w:ind w:firstLine="708"/>
        <w:jc w:val="both"/>
        <w:rPr>
          <w:sz w:val="22"/>
          <w:szCs w:val="22"/>
          <w:lang w:val="en-US"/>
        </w:rPr>
      </w:pPr>
      <w:r w:rsidRPr="004710F4">
        <w:rPr>
          <w:sz w:val="22"/>
          <w:szCs w:val="22"/>
          <w:lang w:val="en-US"/>
        </w:rPr>
        <w:t xml:space="preserve">The corrosion properties of the paints prepared from the above binders were compared to those prepared from commercially available water-based binders. Binders with different paint film formation mechanism were selected: a styrene-acrylate copolymer drying by the physical mechanism (Axilat 2431, </w:t>
      </w:r>
      <w:r w:rsidRPr="004710F4">
        <w:rPr>
          <w:rFonts w:eastAsia="Helvetica"/>
          <w:color w:val="000000" w:themeColor="text1"/>
          <w:sz w:val="22"/>
          <w:szCs w:val="22"/>
          <w:lang w:val="en-US"/>
        </w:rPr>
        <w:t>Synthomer a.s.</w:t>
      </w:r>
      <w:r w:rsidRPr="004710F4">
        <w:rPr>
          <w:sz w:val="22"/>
          <w:szCs w:val="22"/>
          <w:lang w:val="en-US"/>
        </w:rPr>
        <w:t xml:space="preserve"> – AX1), an urethanised alkyd emulsion drying by the oxypolymerisation mechanism (Hydrospol D 101, </w:t>
      </w:r>
      <w:r w:rsidRPr="004710F4">
        <w:rPr>
          <w:rFonts w:eastAsia="Helvetica"/>
          <w:color w:val="000000" w:themeColor="text1"/>
          <w:sz w:val="22"/>
          <w:szCs w:val="22"/>
          <w:lang w:val="en-US"/>
        </w:rPr>
        <w:t xml:space="preserve">Synthomer a.s. – </w:t>
      </w:r>
      <w:r w:rsidRPr="004710F4">
        <w:rPr>
          <w:sz w:val="22"/>
          <w:szCs w:val="22"/>
          <w:lang w:val="en-US"/>
        </w:rPr>
        <w:t xml:space="preserve">HDS), and an epoxy resin drying by the chemical mechanism (Epoxy 200 V55, </w:t>
      </w:r>
      <w:r w:rsidRPr="004710F4">
        <w:rPr>
          <w:rFonts w:eastAsia="Helvetica"/>
          <w:color w:val="000000" w:themeColor="text1"/>
          <w:sz w:val="22"/>
          <w:szCs w:val="22"/>
          <w:lang w:val="en-US"/>
        </w:rPr>
        <w:t>Spolchemie a.s. –</w:t>
      </w:r>
      <w:r w:rsidRPr="004710F4">
        <w:rPr>
          <w:sz w:val="22"/>
          <w:szCs w:val="22"/>
          <w:lang w:val="en-US"/>
        </w:rPr>
        <w:t xml:space="preserve"> EPX).</w:t>
      </w:r>
    </w:p>
    <w:p w14:paraId="2130D9F7" w14:textId="77777777" w:rsidR="005574B7" w:rsidRPr="004710F4" w:rsidRDefault="005574B7" w:rsidP="004710F4">
      <w:pPr>
        <w:spacing w:line="360" w:lineRule="auto"/>
        <w:jc w:val="both"/>
        <w:rPr>
          <w:b/>
          <w:i/>
          <w:sz w:val="22"/>
          <w:szCs w:val="22"/>
          <w:lang w:val="en-US"/>
        </w:rPr>
      </w:pPr>
    </w:p>
    <w:p w14:paraId="6FBF2506" w14:textId="77777777" w:rsidR="00584DB8" w:rsidRDefault="00584DB8" w:rsidP="004710F4">
      <w:pPr>
        <w:spacing w:line="360" w:lineRule="auto"/>
        <w:jc w:val="both"/>
        <w:rPr>
          <w:b/>
          <w:i/>
          <w:sz w:val="22"/>
          <w:szCs w:val="22"/>
          <w:lang w:val="en-US"/>
        </w:rPr>
      </w:pPr>
    </w:p>
    <w:p w14:paraId="7446ECA4" w14:textId="77777777" w:rsidR="00584DB8" w:rsidRDefault="00584DB8" w:rsidP="004710F4">
      <w:pPr>
        <w:spacing w:line="360" w:lineRule="auto"/>
        <w:jc w:val="both"/>
        <w:rPr>
          <w:b/>
          <w:i/>
          <w:sz w:val="22"/>
          <w:szCs w:val="22"/>
          <w:lang w:val="en-US"/>
        </w:rPr>
      </w:pPr>
    </w:p>
    <w:p w14:paraId="5659BC16" w14:textId="12FC4DF2" w:rsidR="00CB4DA8" w:rsidRPr="00584DB8" w:rsidRDefault="00CB4DA8" w:rsidP="004710F4">
      <w:pPr>
        <w:spacing w:line="360" w:lineRule="auto"/>
        <w:jc w:val="both"/>
        <w:rPr>
          <w:b/>
          <w:i/>
          <w:sz w:val="22"/>
          <w:szCs w:val="22"/>
          <w:lang w:val="sk-SK"/>
        </w:rPr>
      </w:pPr>
      <w:r w:rsidRPr="004710F4">
        <w:rPr>
          <w:b/>
          <w:i/>
          <w:sz w:val="22"/>
          <w:szCs w:val="22"/>
          <w:lang w:val="en-US"/>
        </w:rPr>
        <w:t>Preparation of model paints and paint films for corrosion resistance tests</w:t>
      </w:r>
      <w:r w:rsidR="004710F4">
        <w:rPr>
          <w:b/>
          <w:i/>
          <w:sz w:val="22"/>
          <w:szCs w:val="22"/>
          <w:lang w:val="en-US"/>
        </w:rPr>
        <w:t xml:space="preserve"> </w:t>
      </w:r>
    </w:p>
    <w:p w14:paraId="4B916B3D" w14:textId="77777777" w:rsidR="00CB4DA8" w:rsidRPr="004710F4" w:rsidRDefault="00CB4DA8" w:rsidP="004710F4">
      <w:pPr>
        <w:spacing w:line="360" w:lineRule="auto"/>
        <w:ind w:firstLine="708"/>
        <w:jc w:val="both"/>
        <w:rPr>
          <w:sz w:val="22"/>
          <w:szCs w:val="22"/>
          <w:lang w:val="en-US"/>
        </w:rPr>
      </w:pPr>
      <w:r w:rsidRPr="004710F4">
        <w:rPr>
          <w:color w:val="000000" w:themeColor="text1"/>
          <w:sz w:val="22"/>
          <w:szCs w:val="22"/>
          <w:lang w:val="en-US"/>
        </w:rPr>
        <w:t xml:space="preserve">An aqueous high-concentration pigment paste was prepared in the first paint dispersing step. The liquid ingredients (distilled water, dispersing additives, coalescents and defoamers) were added to the dispersing vessel and the dispersing speed was set at 800 rpm. The pigments and fillers were homogenised in another vessel and added stepwise to the first vessel so that the powdered fraction was withdrawn by the stirrer continuously. Once all of the solid material had been added, the speed was increased to the maximum of 2500 rpm for 40 – 50 minutes. When a homogeneous paste free from any lumps resulted, the binder was added and the entire system was dispersed for another </w:t>
      </w:r>
      <w:r w:rsidRPr="004710F4">
        <w:rPr>
          <w:sz w:val="22"/>
          <w:szCs w:val="22"/>
          <w:lang w:val="en-US"/>
        </w:rPr>
        <w:t xml:space="preserve">15 – 20 minutes. The paints prepared were applied to steel panels (pre-cleaned and degreased with chloroform) for testing. The paints were applied to panels made (a) of steel class </w:t>
      </w:r>
      <w:r w:rsidRPr="004710F4">
        <w:rPr>
          <w:color w:val="000000" w:themeColor="text1"/>
          <w:sz w:val="22"/>
          <w:szCs w:val="22"/>
          <w:lang w:val="en-US"/>
        </w:rPr>
        <w:t>11 (ISO 3574 CR1) and (b) of aluminium type 3003 H14 (Class 3, ISO 1514) based on the procedure as per ČSN 673049 [10]. A box ruler with an adjustable slot was used for the application procedure</w:t>
      </w:r>
      <w:r w:rsidRPr="004710F4">
        <w:rPr>
          <w:sz w:val="22"/>
          <w:szCs w:val="22"/>
          <w:lang w:val="en-US"/>
        </w:rPr>
        <w:t xml:space="preserve">. The films were conditioned for 15 days in an air-conditioned laboratory in standard conditions as per ČSN EN 23270 [11]. </w:t>
      </w:r>
    </w:p>
    <w:p w14:paraId="5DF79FD0" w14:textId="3972C661" w:rsidR="007D791C" w:rsidRPr="004710F4" w:rsidRDefault="007D791C" w:rsidP="004710F4">
      <w:pPr>
        <w:spacing w:line="360" w:lineRule="auto"/>
        <w:jc w:val="both"/>
        <w:rPr>
          <w:sz w:val="22"/>
          <w:szCs w:val="22"/>
          <w:lang w:val="en-US"/>
        </w:rPr>
      </w:pPr>
    </w:p>
    <w:p w14:paraId="4E17D913" w14:textId="7DBE662E" w:rsidR="00CB4DA8" w:rsidRPr="004710F4" w:rsidRDefault="00CB4DA8" w:rsidP="004710F4">
      <w:pPr>
        <w:keepNext/>
        <w:spacing w:line="360" w:lineRule="auto"/>
        <w:jc w:val="both"/>
        <w:outlineLvl w:val="0"/>
        <w:rPr>
          <w:b/>
          <w:i/>
          <w:sz w:val="22"/>
          <w:szCs w:val="22"/>
          <w:lang w:val="en-US"/>
        </w:rPr>
      </w:pPr>
      <w:r w:rsidRPr="004710F4">
        <w:rPr>
          <w:b/>
          <w:i/>
          <w:sz w:val="22"/>
          <w:szCs w:val="22"/>
          <w:lang w:val="en-US"/>
        </w:rPr>
        <w:t>Description of the materials</w:t>
      </w:r>
      <w:r w:rsidR="00584DB8">
        <w:rPr>
          <w:b/>
          <w:i/>
          <w:sz w:val="22"/>
          <w:szCs w:val="22"/>
          <w:lang w:val="en-US"/>
        </w:rPr>
        <w:t xml:space="preserve"> </w:t>
      </w:r>
    </w:p>
    <w:p w14:paraId="03EF9934" w14:textId="77777777" w:rsidR="00CB4DA8" w:rsidRPr="004710F4" w:rsidRDefault="00CB4DA8" w:rsidP="004710F4">
      <w:pPr>
        <w:spacing w:line="360" w:lineRule="auto"/>
        <w:ind w:firstLine="708"/>
        <w:jc w:val="both"/>
        <w:rPr>
          <w:sz w:val="22"/>
          <w:szCs w:val="22"/>
          <w:lang w:val="en-US"/>
        </w:rPr>
      </w:pPr>
      <w:r w:rsidRPr="004710F4">
        <w:rPr>
          <w:sz w:val="22"/>
          <w:szCs w:val="22"/>
          <w:lang w:val="en-US"/>
        </w:rPr>
        <w:t xml:space="preserve">The basic properties of the pigments and binders were determined. The parameters determined for the pigments included density, measured by using an AccuPyc II 1340 pycnometer; the oil number, measured by the mortar-and-pestle method as per ČSN EN ISO 787-5 [12]; and the critical pigment volume concentration (CPVC), calculated from the density and linseed oil consumption data. The parameters determined for the binders included density, measured pycnometrically as per </w:t>
      </w:r>
      <w:r w:rsidRPr="004710F4">
        <w:rPr>
          <w:color w:val="000000" w:themeColor="text1"/>
          <w:sz w:val="22"/>
          <w:szCs w:val="22"/>
          <w:lang w:val="en-US"/>
        </w:rPr>
        <w:t xml:space="preserve">ČSN EN ISO 2811-1 [13]; </w:t>
      </w:r>
      <w:r w:rsidRPr="004710F4">
        <w:rPr>
          <w:sz w:val="22"/>
          <w:szCs w:val="22"/>
          <w:lang w:val="en-US"/>
        </w:rPr>
        <w:t xml:space="preserve">pH </w:t>
      </w:r>
      <w:r w:rsidRPr="004710F4">
        <w:rPr>
          <w:noProof/>
          <w:color w:val="000000" w:themeColor="text1"/>
          <w:sz w:val="22"/>
          <w:szCs w:val="22"/>
          <w:lang w:val="en-US"/>
        </w:rPr>
        <w:t>(ČSN EN ISO 787-9 [14])</w:t>
      </w:r>
      <w:r w:rsidRPr="004710F4">
        <w:rPr>
          <w:sz w:val="22"/>
          <w:szCs w:val="22"/>
          <w:lang w:val="en-US"/>
        </w:rPr>
        <w:t xml:space="preserve">; viscosity </w:t>
      </w:r>
      <w:r w:rsidRPr="004710F4">
        <w:rPr>
          <w:color w:val="000000" w:themeColor="text1"/>
          <w:sz w:val="22"/>
          <w:szCs w:val="22"/>
          <w:lang w:val="en-US"/>
        </w:rPr>
        <w:t>(ČSN ISO 2555 [15]), and the dry matter content (ČSN EN ISO 3251 [16]). The data obtained are listed in Tables 1 and 2</w:t>
      </w:r>
      <w:r w:rsidRPr="004710F4">
        <w:rPr>
          <w:sz w:val="22"/>
          <w:szCs w:val="22"/>
          <w:lang w:val="en-US"/>
        </w:rPr>
        <w:t>.</w:t>
      </w:r>
    </w:p>
    <w:p w14:paraId="217B646B" w14:textId="77777777" w:rsidR="00C55DE0" w:rsidRPr="004710F4" w:rsidRDefault="00C55DE0" w:rsidP="004710F4">
      <w:pPr>
        <w:spacing w:line="360" w:lineRule="auto"/>
        <w:ind w:firstLine="708"/>
        <w:jc w:val="both"/>
        <w:rPr>
          <w:i/>
          <w:sz w:val="22"/>
          <w:szCs w:val="22"/>
          <w:lang w:val="en-US"/>
        </w:rPr>
      </w:pPr>
    </w:p>
    <w:p w14:paraId="25B1E2D0" w14:textId="42B19CF9" w:rsidR="00B065E9" w:rsidRPr="00584DB8" w:rsidRDefault="00A23F4D" w:rsidP="004710F4">
      <w:pPr>
        <w:pStyle w:val="FormtovanvHTML"/>
        <w:spacing w:line="360" w:lineRule="auto"/>
        <w:rPr>
          <w:rFonts w:ascii="Times New Roman" w:hAnsi="Times New Roman" w:cs="Times New Roman"/>
          <w:i/>
          <w:sz w:val="22"/>
          <w:szCs w:val="22"/>
          <w:lang w:val="sk-SK"/>
        </w:rPr>
      </w:pPr>
      <w:r w:rsidRPr="004710F4">
        <w:rPr>
          <w:rFonts w:ascii="Times New Roman" w:hAnsi="Times New Roman" w:cs="Times New Roman"/>
          <w:b/>
          <w:sz w:val="22"/>
          <w:szCs w:val="22"/>
          <w:lang w:val="en-US"/>
        </w:rPr>
        <w:lastRenderedPageBreak/>
        <w:t>Tab.</w:t>
      </w:r>
      <w:r w:rsidR="007D791C" w:rsidRPr="004710F4">
        <w:rPr>
          <w:rFonts w:ascii="Times New Roman" w:hAnsi="Times New Roman" w:cs="Times New Roman"/>
          <w:b/>
          <w:sz w:val="22"/>
          <w:szCs w:val="22"/>
          <w:lang w:val="en-US"/>
        </w:rPr>
        <w:t xml:space="preserve"> 1</w:t>
      </w:r>
      <w:r w:rsidR="007D791C" w:rsidRPr="004710F4">
        <w:rPr>
          <w:rFonts w:ascii="Times New Roman" w:hAnsi="Times New Roman" w:cs="Times New Roman"/>
          <w:i/>
          <w:sz w:val="22"/>
          <w:szCs w:val="22"/>
          <w:lang w:val="en-US"/>
        </w:rPr>
        <w:t xml:space="preserve"> </w:t>
      </w:r>
      <w:r w:rsidR="00D51722" w:rsidRPr="004710F4">
        <w:rPr>
          <w:rFonts w:ascii="Times New Roman" w:hAnsi="Times New Roman" w:cs="Times New Roman"/>
          <w:i/>
          <w:sz w:val="22"/>
          <w:szCs w:val="22"/>
          <w:lang w:val="en-US"/>
        </w:rPr>
        <w:t>Characteristic properties of binders</w:t>
      </w:r>
      <w:r w:rsidR="00584DB8">
        <w:rPr>
          <w:rFonts w:ascii="Times New Roman" w:hAnsi="Times New Roman" w:cs="Times New Roman"/>
          <w:i/>
          <w:sz w:val="22"/>
          <w:szCs w:val="22"/>
          <w:lang w:val="en-US"/>
        </w:rPr>
        <w:t xml:space="preserve"> / </w:t>
      </w:r>
      <w:r w:rsidR="00584DB8" w:rsidRPr="00584DB8">
        <w:rPr>
          <w:rFonts w:ascii="Times New Roman" w:hAnsi="Times New Roman" w:cs="Times New Roman"/>
          <w:i/>
          <w:sz w:val="22"/>
          <w:szCs w:val="22"/>
          <w:lang w:val="sk-SK"/>
        </w:rPr>
        <w:t>Charakteristické vlastnosti spojív</w:t>
      </w:r>
    </w:p>
    <w:tbl>
      <w:tblPr>
        <w:tblW w:w="9029" w:type="dxa"/>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1943"/>
        <w:gridCol w:w="1771"/>
        <w:gridCol w:w="1772"/>
        <w:gridCol w:w="1771"/>
        <w:gridCol w:w="1772"/>
      </w:tblGrid>
      <w:tr w:rsidR="007D791C" w:rsidRPr="004710F4" w14:paraId="2FEA3C63" w14:textId="77777777" w:rsidTr="00D237E3">
        <w:trPr>
          <w:trHeight w:val="605"/>
        </w:trPr>
        <w:tc>
          <w:tcPr>
            <w:tcW w:w="1943" w:type="dxa"/>
            <w:tcBorders>
              <w:top w:val="single" w:sz="4" w:space="0" w:color="auto"/>
              <w:bottom w:val="single" w:sz="4" w:space="0" w:color="auto"/>
            </w:tcBorders>
            <w:shd w:val="clear" w:color="auto" w:fill="auto"/>
            <w:tcMar>
              <w:top w:w="15" w:type="dxa"/>
              <w:left w:w="70" w:type="dxa"/>
              <w:bottom w:w="0" w:type="dxa"/>
              <w:right w:w="70" w:type="dxa"/>
            </w:tcMar>
            <w:vAlign w:val="center"/>
            <w:hideMark/>
          </w:tcPr>
          <w:p w14:paraId="345707BA" w14:textId="7B75EEBB" w:rsidR="007D791C" w:rsidRPr="004710F4" w:rsidRDefault="00CB4DA8" w:rsidP="004710F4">
            <w:pPr>
              <w:spacing w:line="360" w:lineRule="auto"/>
              <w:jc w:val="center"/>
              <w:rPr>
                <w:sz w:val="22"/>
                <w:szCs w:val="22"/>
                <w:lang w:val="en-US"/>
              </w:rPr>
            </w:pPr>
            <w:r w:rsidRPr="004710F4">
              <w:rPr>
                <w:b/>
                <w:bCs/>
                <w:sz w:val="22"/>
                <w:szCs w:val="22"/>
                <w:lang w:val="en-US"/>
              </w:rPr>
              <w:t>Binders</w:t>
            </w:r>
          </w:p>
        </w:tc>
        <w:tc>
          <w:tcPr>
            <w:tcW w:w="1771" w:type="dxa"/>
            <w:tcBorders>
              <w:top w:val="single" w:sz="4" w:space="0" w:color="auto"/>
              <w:bottom w:val="single" w:sz="4" w:space="0" w:color="auto"/>
            </w:tcBorders>
            <w:shd w:val="clear" w:color="auto" w:fill="auto"/>
            <w:tcMar>
              <w:top w:w="15" w:type="dxa"/>
              <w:left w:w="15" w:type="dxa"/>
              <w:bottom w:w="0" w:type="dxa"/>
              <w:right w:w="15" w:type="dxa"/>
            </w:tcMar>
            <w:vAlign w:val="center"/>
            <w:hideMark/>
          </w:tcPr>
          <w:p w14:paraId="09D02CF6" w14:textId="06D4C50F" w:rsidR="007D791C" w:rsidRPr="004710F4" w:rsidRDefault="00CB4DA8" w:rsidP="004710F4">
            <w:pPr>
              <w:spacing w:line="360" w:lineRule="auto"/>
              <w:jc w:val="center"/>
              <w:rPr>
                <w:b/>
                <w:bCs/>
                <w:sz w:val="22"/>
                <w:szCs w:val="22"/>
                <w:lang w:val="en-US"/>
              </w:rPr>
            </w:pPr>
            <w:r w:rsidRPr="004710F4">
              <w:rPr>
                <w:b/>
                <w:bCs/>
                <w:sz w:val="22"/>
                <w:szCs w:val="22"/>
                <w:lang w:val="en-US"/>
              </w:rPr>
              <w:t>Viscosity</w:t>
            </w:r>
          </w:p>
          <w:p w14:paraId="12598A4C" w14:textId="571D377A" w:rsidR="007D791C" w:rsidRPr="004710F4" w:rsidRDefault="00047946" w:rsidP="004710F4">
            <w:pPr>
              <w:spacing w:line="360" w:lineRule="auto"/>
              <w:jc w:val="center"/>
              <w:rPr>
                <w:sz w:val="22"/>
                <w:szCs w:val="22"/>
                <w:lang w:val="en-US"/>
              </w:rPr>
            </w:pPr>
            <w:r w:rsidRPr="004710F4">
              <w:rPr>
                <w:b/>
                <w:bCs/>
                <w:sz w:val="22"/>
                <w:szCs w:val="22"/>
                <w:lang w:val="en-US"/>
              </w:rPr>
              <w:t>[</w:t>
            </w:r>
            <w:r w:rsidR="006A1F07" w:rsidRPr="004710F4">
              <w:rPr>
                <w:b/>
                <w:bCs/>
                <w:sz w:val="22"/>
                <w:szCs w:val="22"/>
                <w:lang w:val="en-US"/>
              </w:rPr>
              <w:t>mP</w:t>
            </w:r>
            <w:r w:rsidRPr="004710F4">
              <w:rPr>
                <w:b/>
                <w:bCs/>
                <w:sz w:val="22"/>
                <w:szCs w:val="22"/>
                <w:lang w:val="en-US"/>
              </w:rPr>
              <w:t>a</w:t>
            </w:r>
            <w:r w:rsidR="006A1F07" w:rsidRPr="004710F4">
              <w:rPr>
                <w:b/>
                <w:bCs/>
                <w:sz w:val="22"/>
                <w:szCs w:val="22"/>
                <w:lang w:val="en-US"/>
              </w:rPr>
              <w:t>.</w:t>
            </w:r>
            <w:r w:rsidRPr="004710F4">
              <w:rPr>
                <w:b/>
                <w:bCs/>
                <w:sz w:val="22"/>
                <w:szCs w:val="22"/>
                <w:lang w:val="en-US"/>
              </w:rPr>
              <w:t>s]</w:t>
            </w:r>
          </w:p>
        </w:tc>
        <w:tc>
          <w:tcPr>
            <w:tcW w:w="1772" w:type="dxa"/>
            <w:tcBorders>
              <w:top w:val="single" w:sz="4" w:space="0" w:color="auto"/>
              <w:bottom w:val="single" w:sz="4" w:space="0" w:color="auto"/>
            </w:tcBorders>
            <w:shd w:val="clear" w:color="auto" w:fill="auto"/>
            <w:tcMar>
              <w:top w:w="15" w:type="dxa"/>
              <w:left w:w="15" w:type="dxa"/>
              <w:bottom w:w="0" w:type="dxa"/>
              <w:right w:w="15" w:type="dxa"/>
            </w:tcMar>
            <w:vAlign w:val="center"/>
            <w:hideMark/>
          </w:tcPr>
          <w:p w14:paraId="37AEC2A6" w14:textId="77777777" w:rsidR="007D791C" w:rsidRPr="004710F4" w:rsidRDefault="00047946" w:rsidP="004710F4">
            <w:pPr>
              <w:spacing w:line="360" w:lineRule="auto"/>
              <w:jc w:val="center"/>
              <w:rPr>
                <w:b/>
                <w:bCs/>
                <w:sz w:val="22"/>
                <w:szCs w:val="22"/>
                <w:lang w:val="en-US"/>
              </w:rPr>
            </w:pPr>
            <w:r w:rsidRPr="004710F4">
              <w:rPr>
                <w:b/>
                <w:bCs/>
                <w:sz w:val="22"/>
                <w:szCs w:val="22"/>
                <w:lang w:val="en-US"/>
              </w:rPr>
              <w:t>pH</w:t>
            </w:r>
          </w:p>
          <w:p w14:paraId="101B508A" w14:textId="15D43D80" w:rsidR="00047946" w:rsidRPr="004710F4" w:rsidRDefault="00047946" w:rsidP="004710F4">
            <w:pPr>
              <w:spacing w:line="360" w:lineRule="auto"/>
              <w:jc w:val="center"/>
              <w:rPr>
                <w:sz w:val="22"/>
                <w:szCs w:val="22"/>
                <w:lang w:val="en-US"/>
              </w:rPr>
            </w:pPr>
            <w:r w:rsidRPr="004710F4">
              <w:rPr>
                <w:b/>
                <w:bCs/>
                <w:sz w:val="22"/>
                <w:szCs w:val="22"/>
                <w:lang w:val="en-US"/>
              </w:rPr>
              <w:t>[-]</w:t>
            </w:r>
          </w:p>
        </w:tc>
        <w:tc>
          <w:tcPr>
            <w:tcW w:w="1771" w:type="dxa"/>
            <w:tcBorders>
              <w:top w:val="single" w:sz="4" w:space="0" w:color="auto"/>
              <w:bottom w:val="single" w:sz="4" w:space="0" w:color="auto"/>
            </w:tcBorders>
            <w:shd w:val="clear" w:color="auto" w:fill="auto"/>
            <w:tcMar>
              <w:top w:w="15" w:type="dxa"/>
              <w:left w:w="15" w:type="dxa"/>
              <w:bottom w:w="0" w:type="dxa"/>
              <w:right w:w="15" w:type="dxa"/>
            </w:tcMar>
            <w:vAlign w:val="center"/>
            <w:hideMark/>
          </w:tcPr>
          <w:p w14:paraId="02ED8A30" w14:textId="618EA7A1" w:rsidR="007D791C" w:rsidRPr="004710F4" w:rsidRDefault="00CB4DA8" w:rsidP="004710F4">
            <w:pPr>
              <w:spacing w:line="360" w:lineRule="auto"/>
              <w:jc w:val="center"/>
              <w:rPr>
                <w:sz w:val="22"/>
                <w:szCs w:val="22"/>
                <w:lang w:val="en-US"/>
              </w:rPr>
            </w:pPr>
            <w:r w:rsidRPr="004710F4">
              <w:rPr>
                <w:b/>
                <w:bCs/>
                <w:sz w:val="22"/>
                <w:szCs w:val="22"/>
                <w:lang w:val="en-US"/>
              </w:rPr>
              <w:t>Density</w:t>
            </w:r>
          </w:p>
          <w:p w14:paraId="6DDB14EC" w14:textId="168D3156" w:rsidR="007D791C" w:rsidRPr="004710F4" w:rsidRDefault="00047946" w:rsidP="004710F4">
            <w:pPr>
              <w:spacing w:line="360" w:lineRule="auto"/>
              <w:jc w:val="center"/>
              <w:rPr>
                <w:sz w:val="22"/>
                <w:szCs w:val="22"/>
                <w:lang w:val="en-US"/>
              </w:rPr>
            </w:pPr>
            <w:r w:rsidRPr="004710F4">
              <w:rPr>
                <w:b/>
                <w:bCs/>
                <w:sz w:val="22"/>
                <w:szCs w:val="22"/>
                <w:lang w:val="en-US"/>
              </w:rPr>
              <w:t>[g/cm</w:t>
            </w:r>
            <w:r w:rsidRPr="004710F4">
              <w:rPr>
                <w:b/>
                <w:bCs/>
                <w:sz w:val="22"/>
                <w:szCs w:val="22"/>
                <w:vertAlign w:val="superscript"/>
                <w:lang w:val="en-US"/>
              </w:rPr>
              <w:t>-3</w:t>
            </w:r>
            <w:r w:rsidRPr="004710F4">
              <w:rPr>
                <w:b/>
                <w:bCs/>
                <w:sz w:val="22"/>
                <w:szCs w:val="22"/>
                <w:lang w:val="en-US"/>
              </w:rPr>
              <w:t>]</w:t>
            </w:r>
          </w:p>
        </w:tc>
        <w:tc>
          <w:tcPr>
            <w:tcW w:w="1772" w:type="dxa"/>
            <w:tcBorders>
              <w:top w:val="single" w:sz="4" w:space="0" w:color="auto"/>
              <w:bottom w:val="single" w:sz="4" w:space="0" w:color="auto"/>
            </w:tcBorders>
            <w:shd w:val="clear" w:color="auto" w:fill="auto"/>
            <w:tcMar>
              <w:top w:w="15" w:type="dxa"/>
              <w:left w:w="15" w:type="dxa"/>
              <w:bottom w:w="0" w:type="dxa"/>
              <w:right w:w="15" w:type="dxa"/>
            </w:tcMar>
            <w:vAlign w:val="center"/>
            <w:hideMark/>
          </w:tcPr>
          <w:p w14:paraId="08BE9880" w14:textId="3B9A9E1D" w:rsidR="007D791C" w:rsidRPr="004710F4" w:rsidRDefault="00CB4DA8" w:rsidP="004710F4">
            <w:pPr>
              <w:spacing w:line="360" w:lineRule="auto"/>
              <w:jc w:val="center"/>
              <w:rPr>
                <w:b/>
                <w:bCs/>
                <w:sz w:val="22"/>
                <w:szCs w:val="22"/>
                <w:lang w:val="en-US"/>
              </w:rPr>
            </w:pPr>
            <w:r w:rsidRPr="004710F4">
              <w:rPr>
                <w:b/>
                <w:bCs/>
                <w:sz w:val="22"/>
                <w:szCs w:val="22"/>
                <w:lang w:val="en-US"/>
              </w:rPr>
              <w:t>Dry matter</w:t>
            </w:r>
          </w:p>
          <w:p w14:paraId="12ED2D29" w14:textId="54FF9ABF" w:rsidR="007D791C" w:rsidRPr="004710F4" w:rsidRDefault="00047946" w:rsidP="004710F4">
            <w:pPr>
              <w:spacing w:line="360" w:lineRule="auto"/>
              <w:jc w:val="center"/>
              <w:rPr>
                <w:sz w:val="22"/>
                <w:szCs w:val="22"/>
                <w:lang w:val="en-US"/>
              </w:rPr>
            </w:pPr>
            <w:r w:rsidRPr="004710F4">
              <w:rPr>
                <w:b/>
                <w:bCs/>
                <w:sz w:val="22"/>
                <w:szCs w:val="22"/>
                <w:lang w:val="en-US"/>
              </w:rPr>
              <w:t>[%]</w:t>
            </w:r>
          </w:p>
        </w:tc>
      </w:tr>
      <w:tr w:rsidR="00DC0EE1" w:rsidRPr="004710F4" w14:paraId="2914613B" w14:textId="77777777" w:rsidTr="00D237E3">
        <w:trPr>
          <w:trHeight w:val="241"/>
        </w:trPr>
        <w:tc>
          <w:tcPr>
            <w:tcW w:w="1943" w:type="dxa"/>
            <w:tcBorders>
              <w:top w:val="single" w:sz="4" w:space="0" w:color="auto"/>
            </w:tcBorders>
            <w:shd w:val="clear" w:color="auto" w:fill="auto"/>
            <w:tcMar>
              <w:top w:w="15" w:type="dxa"/>
              <w:left w:w="70" w:type="dxa"/>
              <w:bottom w:w="0" w:type="dxa"/>
              <w:right w:w="70" w:type="dxa"/>
            </w:tcMar>
            <w:vAlign w:val="center"/>
            <w:hideMark/>
          </w:tcPr>
          <w:p w14:paraId="481B682C" w14:textId="77777777" w:rsidR="007D791C" w:rsidRPr="004710F4" w:rsidRDefault="007D791C" w:rsidP="004710F4">
            <w:pPr>
              <w:spacing w:line="360" w:lineRule="auto"/>
              <w:jc w:val="center"/>
              <w:rPr>
                <w:sz w:val="22"/>
                <w:szCs w:val="22"/>
                <w:lang w:val="en-US"/>
              </w:rPr>
            </w:pPr>
            <w:r w:rsidRPr="004710F4">
              <w:rPr>
                <w:b/>
                <w:bCs/>
                <w:sz w:val="22"/>
                <w:szCs w:val="22"/>
                <w:lang w:val="en-US"/>
              </w:rPr>
              <w:t>LZn</w:t>
            </w:r>
          </w:p>
        </w:tc>
        <w:tc>
          <w:tcPr>
            <w:tcW w:w="1771" w:type="dxa"/>
            <w:tcBorders>
              <w:top w:val="single" w:sz="4" w:space="0" w:color="auto"/>
            </w:tcBorders>
            <w:shd w:val="clear" w:color="auto" w:fill="auto"/>
            <w:tcMar>
              <w:top w:w="15" w:type="dxa"/>
              <w:left w:w="15" w:type="dxa"/>
              <w:bottom w:w="0" w:type="dxa"/>
              <w:right w:w="15" w:type="dxa"/>
            </w:tcMar>
            <w:vAlign w:val="center"/>
            <w:hideMark/>
          </w:tcPr>
          <w:p w14:paraId="5E784164" w14:textId="77777777" w:rsidR="007D791C" w:rsidRPr="004710F4" w:rsidRDefault="007D791C" w:rsidP="004710F4">
            <w:pPr>
              <w:spacing w:line="360" w:lineRule="auto"/>
              <w:jc w:val="center"/>
              <w:rPr>
                <w:sz w:val="22"/>
                <w:szCs w:val="22"/>
                <w:lang w:val="en-US"/>
              </w:rPr>
            </w:pPr>
            <w:r w:rsidRPr="004710F4">
              <w:rPr>
                <w:sz w:val="22"/>
                <w:szCs w:val="22"/>
                <w:lang w:val="en-US"/>
              </w:rPr>
              <w:t>28</w:t>
            </w:r>
          </w:p>
        </w:tc>
        <w:tc>
          <w:tcPr>
            <w:tcW w:w="1772" w:type="dxa"/>
            <w:tcBorders>
              <w:top w:val="single" w:sz="4" w:space="0" w:color="auto"/>
            </w:tcBorders>
            <w:shd w:val="clear" w:color="auto" w:fill="auto"/>
            <w:tcMar>
              <w:top w:w="15" w:type="dxa"/>
              <w:left w:w="15" w:type="dxa"/>
              <w:bottom w:w="0" w:type="dxa"/>
              <w:right w:w="15" w:type="dxa"/>
            </w:tcMar>
            <w:vAlign w:val="center"/>
            <w:hideMark/>
          </w:tcPr>
          <w:p w14:paraId="46717843" w14:textId="505FC8BD" w:rsidR="007D791C" w:rsidRPr="004710F4" w:rsidRDefault="007D791C" w:rsidP="004710F4">
            <w:pPr>
              <w:spacing w:line="360" w:lineRule="auto"/>
              <w:jc w:val="center"/>
              <w:rPr>
                <w:sz w:val="22"/>
                <w:szCs w:val="22"/>
                <w:lang w:val="en-US"/>
              </w:rPr>
            </w:pPr>
            <w:r w:rsidRPr="004710F4">
              <w:rPr>
                <w:bCs/>
                <w:sz w:val="22"/>
                <w:szCs w:val="22"/>
                <w:lang w:val="en-US"/>
              </w:rPr>
              <w:t>6</w:t>
            </w:r>
            <w:r w:rsidR="00CB4DA8" w:rsidRPr="004710F4">
              <w:rPr>
                <w:bCs/>
                <w:sz w:val="22"/>
                <w:szCs w:val="22"/>
                <w:lang w:val="en-US"/>
              </w:rPr>
              <w:t>.</w:t>
            </w:r>
            <w:r w:rsidRPr="004710F4">
              <w:rPr>
                <w:bCs/>
                <w:sz w:val="22"/>
                <w:szCs w:val="22"/>
                <w:lang w:val="en-US"/>
              </w:rPr>
              <w:t>97</w:t>
            </w:r>
          </w:p>
        </w:tc>
        <w:tc>
          <w:tcPr>
            <w:tcW w:w="1771" w:type="dxa"/>
            <w:tcBorders>
              <w:top w:val="single" w:sz="4" w:space="0" w:color="auto"/>
            </w:tcBorders>
            <w:shd w:val="clear" w:color="auto" w:fill="auto"/>
            <w:tcMar>
              <w:top w:w="15" w:type="dxa"/>
              <w:left w:w="15" w:type="dxa"/>
              <w:bottom w:w="0" w:type="dxa"/>
              <w:right w:w="15" w:type="dxa"/>
            </w:tcMar>
            <w:vAlign w:val="center"/>
            <w:hideMark/>
          </w:tcPr>
          <w:p w14:paraId="0A1F8181" w14:textId="71DC3A22" w:rsidR="007D791C" w:rsidRPr="004710F4" w:rsidRDefault="007D791C" w:rsidP="004710F4">
            <w:pPr>
              <w:spacing w:line="360" w:lineRule="auto"/>
              <w:jc w:val="center"/>
              <w:rPr>
                <w:sz w:val="22"/>
                <w:szCs w:val="22"/>
                <w:lang w:val="en-US"/>
              </w:rPr>
            </w:pPr>
            <w:r w:rsidRPr="004710F4">
              <w:rPr>
                <w:bCs/>
                <w:sz w:val="22"/>
                <w:szCs w:val="22"/>
                <w:lang w:val="en-US"/>
              </w:rPr>
              <w:t>1</w:t>
            </w:r>
            <w:r w:rsidR="00CB4DA8" w:rsidRPr="004710F4">
              <w:rPr>
                <w:bCs/>
                <w:sz w:val="22"/>
                <w:szCs w:val="22"/>
                <w:lang w:val="en-US"/>
              </w:rPr>
              <w:t>.</w:t>
            </w:r>
            <w:r w:rsidRPr="004710F4">
              <w:rPr>
                <w:bCs/>
                <w:sz w:val="22"/>
                <w:szCs w:val="22"/>
                <w:lang w:val="en-US"/>
              </w:rPr>
              <w:t>0291</w:t>
            </w:r>
          </w:p>
        </w:tc>
        <w:tc>
          <w:tcPr>
            <w:tcW w:w="1772" w:type="dxa"/>
            <w:tcBorders>
              <w:top w:val="single" w:sz="4" w:space="0" w:color="auto"/>
            </w:tcBorders>
            <w:shd w:val="clear" w:color="auto" w:fill="auto"/>
            <w:tcMar>
              <w:top w:w="15" w:type="dxa"/>
              <w:left w:w="15" w:type="dxa"/>
              <w:bottom w:w="0" w:type="dxa"/>
              <w:right w:w="15" w:type="dxa"/>
            </w:tcMar>
            <w:vAlign w:val="center"/>
            <w:hideMark/>
          </w:tcPr>
          <w:p w14:paraId="75B7D933" w14:textId="41B28519" w:rsidR="007D791C" w:rsidRPr="004710F4" w:rsidRDefault="007D791C" w:rsidP="004710F4">
            <w:pPr>
              <w:spacing w:line="360" w:lineRule="auto"/>
              <w:jc w:val="center"/>
              <w:rPr>
                <w:sz w:val="22"/>
                <w:szCs w:val="22"/>
                <w:lang w:val="en-US"/>
              </w:rPr>
            </w:pPr>
            <w:r w:rsidRPr="004710F4">
              <w:rPr>
                <w:bCs/>
                <w:sz w:val="22"/>
                <w:szCs w:val="22"/>
                <w:lang w:val="en-US"/>
              </w:rPr>
              <w:t>43</w:t>
            </w:r>
            <w:r w:rsidR="00CB4DA8" w:rsidRPr="004710F4">
              <w:rPr>
                <w:bCs/>
                <w:sz w:val="22"/>
                <w:szCs w:val="22"/>
                <w:lang w:val="en-US"/>
              </w:rPr>
              <w:t>.</w:t>
            </w:r>
            <w:r w:rsidRPr="004710F4">
              <w:rPr>
                <w:bCs/>
                <w:sz w:val="22"/>
                <w:szCs w:val="22"/>
                <w:lang w:val="en-US"/>
              </w:rPr>
              <w:t>86</w:t>
            </w:r>
          </w:p>
        </w:tc>
      </w:tr>
      <w:tr w:rsidR="00DC0EE1" w:rsidRPr="004710F4" w14:paraId="5C606900" w14:textId="77777777" w:rsidTr="00D237E3">
        <w:trPr>
          <w:trHeight w:val="241"/>
        </w:trPr>
        <w:tc>
          <w:tcPr>
            <w:tcW w:w="1943" w:type="dxa"/>
            <w:shd w:val="clear" w:color="auto" w:fill="auto"/>
            <w:tcMar>
              <w:top w:w="15" w:type="dxa"/>
              <w:left w:w="70" w:type="dxa"/>
              <w:bottom w:w="0" w:type="dxa"/>
              <w:right w:w="70" w:type="dxa"/>
            </w:tcMar>
            <w:vAlign w:val="center"/>
            <w:hideMark/>
          </w:tcPr>
          <w:p w14:paraId="0DE2D6E6" w14:textId="77777777" w:rsidR="007D791C" w:rsidRPr="004710F4" w:rsidRDefault="007D791C" w:rsidP="004710F4">
            <w:pPr>
              <w:spacing w:line="360" w:lineRule="auto"/>
              <w:jc w:val="center"/>
              <w:rPr>
                <w:sz w:val="22"/>
                <w:szCs w:val="22"/>
                <w:lang w:val="en-US"/>
              </w:rPr>
            </w:pPr>
            <w:r w:rsidRPr="004710F4">
              <w:rPr>
                <w:b/>
                <w:bCs/>
                <w:sz w:val="22"/>
                <w:szCs w:val="22"/>
                <w:lang w:val="en-US"/>
              </w:rPr>
              <w:t>L0</w:t>
            </w:r>
          </w:p>
        </w:tc>
        <w:tc>
          <w:tcPr>
            <w:tcW w:w="1771" w:type="dxa"/>
            <w:shd w:val="clear" w:color="auto" w:fill="auto"/>
            <w:tcMar>
              <w:top w:w="15" w:type="dxa"/>
              <w:left w:w="15" w:type="dxa"/>
              <w:bottom w:w="0" w:type="dxa"/>
              <w:right w:w="15" w:type="dxa"/>
            </w:tcMar>
            <w:vAlign w:val="center"/>
            <w:hideMark/>
          </w:tcPr>
          <w:p w14:paraId="525AED73" w14:textId="77777777" w:rsidR="007D791C" w:rsidRPr="004710F4" w:rsidRDefault="007D791C" w:rsidP="004710F4">
            <w:pPr>
              <w:spacing w:line="360" w:lineRule="auto"/>
              <w:jc w:val="center"/>
              <w:rPr>
                <w:sz w:val="22"/>
                <w:szCs w:val="22"/>
                <w:lang w:val="en-US"/>
              </w:rPr>
            </w:pPr>
            <w:r w:rsidRPr="004710F4">
              <w:rPr>
                <w:bCs/>
                <w:sz w:val="22"/>
                <w:szCs w:val="22"/>
                <w:lang w:val="en-US"/>
              </w:rPr>
              <w:t>19</w:t>
            </w:r>
          </w:p>
        </w:tc>
        <w:tc>
          <w:tcPr>
            <w:tcW w:w="1772" w:type="dxa"/>
            <w:shd w:val="clear" w:color="auto" w:fill="auto"/>
            <w:tcMar>
              <w:top w:w="15" w:type="dxa"/>
              <w:left w:w="15" w:type="dxa"/>
              <w:bottom w:w="0" w:type="dxa"/>
              <w:right w:w="15" w:type="dxa"/>
            </w:tcMar>
            <w:vAlign w:val="center"/>
            <w:hideMark/>
          </w:tcPr>
          <w:p w14:paraId="055441F4" w14:textId="21CEE946" w:rsidR="007D791C" w:rsidRPr="004710F4" w:rsidRDefault="007D791C" w:rsidP="004710F4">
            <w:pPr>
              <w:spacing w:line="360" w:lineRule="auto"/>
              <w:jc w:val="center"/>
              <w:rPr>
                <w:sz w:val="22"/>
                <w:szCs w:val="22"/>
                <w:lang w:val="en-US"/>
              </w:rPr>
            </w:pPr>
            <w:r w:rsidRPr="004710F4">
              <w:rPr>
                <w:bCs/>
                <w:sz w:val="22"/>
                <w:szCs w:val="22"/>
                <w:lang w:val="en-US"/>
              </w:rPr>
              <w:t>2</w:t>
            </w:r>
            <w:r w:rsidR="00CB4DA8" w:rsidRPr="004710F4">
              <w:rPr>
                <w:bCs/>
                <w:sz w:val="22"/>
                <w:szCs w:val="22"/>
                <w:lang w:val="en-US"/>
              </w:rPr>
              <w:t>.</w:t>
            </w:r>
            <w:r w:rsidRPr="004710F4">
              <w:rPr>
                <w:bCs/>
                <w:sz w:val="22"/>
                <w:szCs w:val="22"/>
                <w:lang w:val="en-US"/>
              </w:rPr>
              <w:t>44</w:t>
            </w:r>
          </w:p>
        </w:tc>
        <w:tc>
          <w:tcPr>
            <w:tcW w:w="1771" w:type="dxa"/>
            <w:shd w:val="clear" w:color="auto" w:fill="auto"/>
            <w:tcMar>
              <w:top w:w="15" w:type="dxa"/>
              <w:left w:w="15" w:type="dxa"/>
              <w:bottom w:w="0" w:type="dxa"/>
              <w:right w:w="15" w:type="dxa"/>
            </w:tcMar>
            <w:vAlign w:val="center"/>
            <w:hideMark/>
          </w:tcPr>
          <w:p w14:paraId="0C72D3B5" w14:textId="621785E2" w:rsidR="007D791C" w:rsidRPr="004710F4" w:rsidRDefault="007D791C" w:rsidP="004710F4">
            <w:pPr>
              <w:spacing w:line="360" w:lineRule="auto"/>
              <w:jc w:val="center"/>
              <w:rPr>
                <w:sz w:val="22"/>
                <w:szCs w:val="22"/>
                <w:lang w:val="en-US"/>
              </w:rPr>
            </w:pPr>
            <w:r w:rsidRPr="004710F4">
              <w:rPr>
                <w:bCs/>
                <w:sz w:val="22"/>
                <w:szCs w:val="22"/>
                <w:lang w:val="en-US"/>
              </w:rPr>
              <w:t>1</w:t>
            </w:r>
            <w:r w:rsidR="00CB4DA8" w:rsidRPr="004710F4">
              <w:rPr>
                <w:bCs/>
                <w:sz w:val="22"/>
                <w:szCs w:val="22"/>
                <w:lang w:val="en-US"/>
              </w:rPr>
              <w:t>.</w:t>
            </w:r>
            <w:r w:rsidRPr="004710F4">
              <w:rPr>
                <w:bCs/>
                <w:sz w:val="22"/>
                <w:szCs w:val="22"/>
                <w:lang w:val="en-US"/>
              </w:rPr>
              <w:t>0131</w:t>
            </w:r>
          </w:p>
        </w:tc>
        <w:tc>
          <w:tcPr>
            <w:tcW w:w="1772" w:type="dxa"/>
            <w:shd w:val="clear" w:color="auto" w:fill="auto"/>
            <w:tcMar>
              <w:top w:w="15" w:type="dxa"/>
              <w:left w:w="15" w:type="dxa"/>
              <w:bottom w:w="0" w:type="dxa"/>
              <w:right w:w="15" w:type="dxa"/>
            </w:tcMar>
            <w:vAlign w:val="center"/>
            <w:hideMark/>
          </w:tcPr>
          <w:p w14:paraId="2C3084B9" w14:textId="05535B31" w:rsidR="007D791C" w:rsidRPr="004710F4" w:rsidRDefault="007D791C" w:rsidP="004710F4">
            <w:pPr>
              <w:spacing w:line="360" w:lineRule="auto"/>
              <w:jc w:val="center"/>
              <w:rPr>
                <w:sz w:val="22"/>
                <w:szCs w:val="22"/>
                <w:lang w:val="en-US"/>
              </w:rPr>
            </w:pPr>
            <w:r w:rsidRPr="004710F4">
              <w:rPr>
                <w:bCs/>
                <w:sz w:val="22"/>
                <w:szCs w:val="22"/>
                <w:lang w:val="en-US"/>
              </w:rPr>
              <w:t>51</w:t>
            </w:r>
            <w:r w:rsidR="00CB4DA8" w:rsidRPr="004710F4">
              <w:rPr>
                <w:bCs/>
                <w:sz w:val="22"/>
                <w:szCs w:val="22"/>
                <w:lang w:val="en-US"/>
              </w:rPr>
              <w:t>.</w:t>
            </w:r>
            <w:r w:rsidRPr="004710F4">
              <w:rPr>
                <w:bCs/>
                <w:sz w:val="22"/>
                <w:szCs w:val="22"/>
                <w:lang w:val="en-US"/>
              </w:rPr>
              <w:t>23</w:t>
            </w:r>
          </w:p>
        </w:tc>
      </w:tr>
      <w:tr w:rsidR="00DC0EE1" w:rsidRPr="004710F4" w14:paraId="0CB4FA7C" w14:textId="77777777" w:rsidTr="00D237E3">
        <w:trPr>
          <w:trHeight w:val="241"/>
        </w:trPr>
        <w:tc>
          <w:tcPr>
            <w:tcW w:w="1943" w:type="dxa"/>
            <w:shd w:val="clear" w:color="auto" w:fill="auto"/>
            <w:tcMar>
              <w:top w:w="15" w:type="dxa"/>
              <w:left w:w="70" w:type="dxa"/>
              <w:bottom w:w="0" w:type="dxa"/>
              <w:right w:w="70" w:type="dxa"/>
            </w:tcMar>
            <w:vAlign w:val="center"/>
            <w:hideMark/>
          </w:tcPr>
          <w:p w14:paraId="79A8FCE3" w14:textId="77777777" w:rsidR="007D791C" w:rsidRPr="004710F4" w:rsidRDefault="007D791C" w:rsidP="004710F4">
            <w:pPr>
              <w:spacing w:line="360" w:lineRule="auto"/>
              <w:jc w:val="center"/>
              <w:rPr>
                <w:sz w:val="22"/>
                <w:szCs w:val="22"/>
                <w:lang w:val="en-US"/>
              </w:rPr>
            </w:pPr>
            <w:r w:rsidRPr="004710F4">
              <w:rPr>
                <w:b/>
                <w:bCs/>
                <w:sz w:val="22"/>
                <w:szCs w:val="22"/>
                <w:lang w:val="en-US"/>
              </w:rPr>
              <w:t>AX1</w:t>
            </w:r>
          </w:p>
        </w:tc>
        <w:tc>
          <w:tcPr>
            <w:tcW w:w="1771" w:type="dxa"/>
            <w:shd w:val="clear" w:color="auto" w:fill="auto"/>
            <w:tcMar>
              <w:top w:w="15" w:type="dxa"/>
              <w:left w:w="15" w:type="dxa"/>
              <w:bottom w:w="0" w:type="dxa"/>
              <w:right w:w="15" w:type="dxa"/>
            </w:tcMar>
            <w:vAlign w:val="center"/>
            <w:hideMark/>
          </w:tcPr>
          <w:p w14:paraId="62FA9323" w14:textId="77777777" w:rsidR="007D791C" w:rsidRPr="004710F4" w:rsidRDefault="007D791C" w:rsidP="004710F4">
            <w:pPr>
              <w:spacing w:line="360" w:lineRule="auto"/>
              <w:jc w:val="center"/>
              <w:rPr>
                <w:sz w:val="22"/>
                <w:szCs w:val="22"/>
                <w:lang w:val="en-US"/>
              </w:rPr>
            </w:pPr>
            <w:r w:rsidRPr="004710F4">
              <w:rPr>
                <w:bCs/>
                <w:sz w:val="22"/>
                <w:szCs w:val="22"/>
                <w:lang w:val="en-US"/>
              </w:rPr>
              <w:t>510</w:t>
            </w:r>
          </w:p>
        </w:tc>
        <w:tc>
          <w:tcPr>
            <w:tcW w:w="1772" w:type="dxa"/>
            <w:shd w:val="clear" w:color="auto" w:fill="auto"/>
            <w:tcMar>
              <w:top w:w="15" w:type="dxa"/>
              <w:left w:w="15" w:type="dxa"/>
              <w:bottom w:w="0" w:type="dxa"/>
              <w:right w:w="15" w:type="dxa"/>
            </w:tcMar>
            <w:vAlign w:val="center"/>
            <w:hideMark/>
          </w:tcPr>
          <w:p w14:paraId="41EB9D86" w14:textId="0BEA8C47" w:rsidR="007D791C" w:rsidRPr="004710F4" w:rsidRDefault="007D791C" w:rsidP="004710F4">
            <w:pPr>
              <w:spacing w:line="360" w:lineRule="auto"/>
              <w:jc w:val="center"/>
              <w:rPr>
                <w:sz w:val="22"/>
                <w:szCs w:val="22"/>
                <w:lang w:val="en-US"/>
              </w:rPr>
            </w:pPr>
            <w:r w:rsidRPr="004710F4">
              <w:rPr>
                <w:bCs/>
                <w:sz w:val="22"/>
                <w:szCs w:val="22"/>
                <w:lang w:val="en-US"/>
              </w:rPr>
              <w:t>7</w:t>
            </w:r>
            <w:r w:rsidR="00CB4DA8" w:rsidRPr="004710F4">
              <w:rPr>
                <w:bCs/>
                <w:sz w:val="22"/>
                <w:szCs w:val="22"/>
                <w:lang w:val="en-US"/>
              </w:rPr>
              <w:t>.</w:t>
            </w:r>
            <w:r w:rsidRPr="004710F4">
              <w:rPr>
                <w:bCs/>
                <w:sz w:val="22"/>
                <w:szCs w:val="22"/>
                <w:lang w:val="en-US"/>
              </w:rPr>
              <w:t>87</w:t>
            </w:r>
          </w:p>
        </w:tc>
        <w:tc>
          <w:tcPr>
            <w:tcW w:w="1771" w:type="dxa"/>
            <w:shd w:val="clear" w:color="auto" w:fill="auto"/>
            <w:tcMar>
              <w:top w:w="15" w:type="dxa"/>
              <w:left w:w="15" w:type="dxa"/>
              <w:bottom w:w="0" w:type="dxa"/>
              <w:right w:w="15" w:type="dxa"/>
            </w:tcMar>
            <w:vAlign w:val="center"/>
            <w:hideMark/>
          </w:tcPr>
          <w:p w14:paraId="07070888" w14:textId="074973BC" w:rsidR="007D791C" w:rsidRPr="004710F4" w:rsidRDefault="007D791C" w:rsidP="004710F4">
            <w:pPr>
              <w:spacing w:line="360" w:lineRule="auto"/>
              <w:jc w:val="center"/>
              <w:rPr>
                <w:sz w:val="22"/>
                <w:szCs w:val="22"/>
                <w:lang w:val="en-US"/>
              </w:rPr>
            </w:pPr>
            <w:r w:rsidRPr="004710F4">
              <w:rPr>
                <w:bCs/>
                <w:sz w:val="22"/>
                <w:szCs w:val="22"/>
                <w:lang w:val="en-US"/>
              </w:rPr>
              <w:t>1</w:t>
            </w:r>
            <w:r w:rsidR="00CB4DA8" w:rsidRPr="004710F4">
              <w:rPr>
                <w:bCs/>
                <w:sz w:val="22"/>
                <w:szCs w:val="22"/>
                <w:lang w:val="en-US"/>
              </w:rPr>
              <w:t>.</w:t>
            </w:r>
            <w:r w:rsidRPr="004710F4">
              <w:rPr>
                <w:bCs/>
                <w:sz w:val="22"/>
                <w:szCs w:val="22"/>
                <w:lang w:val="en-US"/>
              </w:rPr>
              <w:t>0471</w:t>
            </w:r>
          </w:p>
        </w:tc>
        <w:tc>
          <w:tcPr>
            <w:tcW w:w="1772" w:type="dxa"/>
            <w:shd w:val="clear" w:color="auto" w:fill="auto"/>
            <w:tcMar>
              <w:top w:w="15" w:type="dxa"/>
              <w:left w:w="15" w:type="dxa"/>
              <w:bottom w:w="0" w:type="dxa"/>
              <w:right w:w="15" w:type="dxa"/>
            </w:tcMar>
            <w:vAlign w:val="center"/>
            <w:hideMark/>
          </w:tcPr>
          <w:p w14:paraId="33DEFDA2" w14:textId="08E224A0" w:rsidR="007D791C" w:rsidRPr="004710F4" w:rsidRDefault="007D791C" w:rsidP="004710F4">
            <w:pPr>
              <w:spacing w:line="360" w:lineRule="auto"/>
              <w:jc w:val="center"/>
              <w:rPr>
                <w:sz w:val="22"/>
                <w:szCs w:val="22"/>
                <w:lang w:val="en-US"/>
              </w:rPr>
            </w:pPr>
            <w:r w:rsidRPr="004710F4">
              <w:rPr>
                <w:bCs/>
                <w:sz w:val="22"/>
                <w:szCs w:val="22"/>
                <w:lang w:val="en-US"/>
              </w:rPr>
              <w:t>50</w:t>
            </w:r>
            <w:r w:rsidR="00CB4DA8" w:rsidRPr="004710F4">
              <w:rPr>
                <w:bCs/>
                <w:sz w:val="22"/>
                <w:szCs w:val="22"/>
                <w:lang w:val="en-US"/>
              </w:rPr>
              <w:t>.</w:t>
            </w:r>
            <w:r w:rsidRPr="004710F4">
              <w:rPr>
                <w:bCs/>
                <w:sz w:val="22"/>
                <w:szCs w:val="22"/>
                <w:lang w:val="en-US"/>
              </w:rPr>
              <w:t>64</w:t>
            </w:r>
          </w:p>
        </w:tc>
      </w:tr>
      <w:tr w:rsidR="00DC0EE1" w:rsidRPr="004710F4" w14:paraId="7CE16B2C" w14:textId="77777777" w:rsidTr="00D237E3">
        <w:trPr>
          <w:trHeight w:val="241"/>
        </w:trPr>
        <w:tc>
          <w:tcPr>
            <w:tcW w:w="1943" w:type="dxa"/>
            <w:shd w:val="clear" w:color="auto" w:fill="auto"/>
            <w:tcMar>
              <w:top w:w="15" w:type="dxa"/>
              <w:left w:w="70" w:type="dxa"/>
              <w:bottom w:w="0" w:type="dxa"/>
              <w:right w:w="70" w:type="dxa"/>
            </w:tcMar>
            <w:vAlign w:val="center"/>
            <w:hideMark/>
          </w:tcPr>
          <w:p w14:paraId="15FA173B" w14:textId="77777777" w:rsidR="007D791C" w:rsidRPr="004710F4" w:rsidRDefault="007D791C" w:rsidP="004710F4">
            <w:pPr>
              <w:spacing w:line="360" w:lineRule="auto"/>
              <w:jc w:val="center"/>
              <w:rPr>
                <w:sz w:val="22"/>
                <w:szCs w:val="22"/>
                <w:lang w:val="en-US"/>
              </w:rPr>
            </w:pPr>
            <w:r w:rsidRPr="004710F4">
              <w:rPr>
                <w:b/>
                <w:bCs/>
                <w:sz w:val="22"/>
                <w:szCs w:val="22"/>
                <w:lang w:val="en-US"/>
              </w:rPr>
              <w:t>EPX</w:t>
            </w:r>
          </w:p>
        </w:tc>
        <w:tc>
          <w:tcPr>
            <w:tcW w:w="1771" w:type="dxa"/>
            <w:shd w:val="clear" w:color="auto" w:fill="auto"/>
            <w:tcMar>
              <w:top w:w="15" w:type="dxa"/>
              <w:left w:w="15" w:type="dxa"/>
              <w:bottom w:w="0" w:type="dxa"/>
              <w:right w:w="15" w:type="dxa"/>
            </w:tcMar>
            <w:vAlign w:val="center"/>
            <w:hideMark/>
          </w:tcPr>
          <w:p w14:paraId="3659DE0B" w14:textId="77777777" w:rsidR="007D791C" w:rsidRPr="004710F4" w:rsidRDefault="007D791C" w:rsidP="004710F4">
            <w:pPr>
              <w:spacing w:line="360" w:lineRule="auto"/>
              <w:jc w:val="center"/>
              <w:rPr>
                <w:sz w:val="22"/>
                <w:szCs w:val="22"/>
                <w:lang w:val="en-US"/>
              </w:rPr>
            </w:pPr>
            <w:r w:rsidRPr="004710F4">
              <w:rPr>
                <w:bCs/>
                <w:sz w:val="22"/>
                <w:szCs w:val="22"/>
                <w:lang w:val="en-US"/>
              </w:rPr>
              <w:t>407</w:t>
            </w:r>
          </w:p>
        </w:tc>
        <w:tc>
          <w:tcPr>
            <w:tcW w:w="1772" w:type="dxa"/>
            <w:shd w:val="clear" w:color="auto" w:fill="auto"/>
            <w:tcMar>
              <w:top w:w="15" w:type="dxa"/>
              <w:left w:w="15" w:type="dxa"/>
              <w:bottom w:w="0" w:type="dxa"/>
              <w:right w:w="15" w:type="dxa"/>
            </w:tcMar>
            <w:vAlign w:val="center"/>
            <w:hideMark/>
          </w:tcPr>
          <w:p w14:paraId="30A81AE6" w14:textId="65190C0B" w:rsidR="007D791C" w:rsidRPr="004710F4" w:rsidRDefault="007D791C" w:rsidP="004710F4">
            <w:pPr>
              <w:spacing w:line="360" w:lineRule="auto"/>
              <w:jc w:val="center"/>
              <w:rPr>
                <w:sz w:val="22"/>
                <w:szCs w:val="22"/>
                <w:lang w:val="en-US"/>
              </w:rPr>
            </w:pPr>
            <w:r w:rsidRPr="004710F4">
              <w:rPr>
                <w:bCs/>
                <w:sz w:val="22"/>
                <w:szCs w:val="22"/>
                <w:lang w:val="en-US"/>
              </w:rPr>
              <w:t>7</w:t>
            </w:r>
            <w:r w:rsidR="00CB4DA8" w:rsidRPr="004710F4">
              <w:rPr>
                <w:bCs/>
                <w:sz w:val="22"/>
                <w:szCs w:val="22"/>
                <w:lang w:val="en-US"/>
              </w:rPr>
              <w:t>.</w:t>
            </w:r>
            <w:r w:rsidRPr="004710F4">
              <w:rPr>
                <w:bCs/>
                <w:sz w:val="22"/>
                <w:szCs w:val="22"/>
                <w:lang w:val="en-US"/>
              </w:rPr>
              <w:t>76</w:t>
            </w:r>
          </w:p>
        </w:tc>
        <w:tc>
          <w:tcPr>
            <w:tcW w:w="1771" w:type="dxa"/>
            <w:shd w:val="clear" w:color="auto" w:fill="auto"/>
            <w:tcMar>
              <w:top w:w="15" w:type="dxa"/>
              <w:left w:w="15" w:type="dxa"/>
              <w:bottom w:w="0" w:type="dxa"/>
              <w:right w:w="15" w:type="dxa"/>
            </w:tcMar>
            <w:vAlign w:val="center"/>
            <w:hideMark/>
          </w:tcPr>
          <w:p w14:paraId="3C1CA74C" w14:textId="4A3125C8" w:rsidR="007D791C" w:rsidRPr="004710F4" w:rsidRDefault="007D791C" w:rsidP="004710F4">
            <w:pPr>
              <w:spacing w:line="360" w:lineRule="auto"/>
              <w:jc w:val="center"/>
              <w:rPr>
                <w:sz w:val="22"/>
                <w:szCs w:val="22"/>
                <w:lang w:val="en-US"/>
              </w:rPr>
            </w:pPr>
            <w:r w:rsidRPr="004710F4">
              <w:rPr>
                <w:bCs/>
                <w:sz w:val="22"/>
                <w:szCs w:val="22"/>
                <w:lang w:val="en-US"/>
              </w:rPr>
              <w:t>1</w:t>
            </w:r>
            <w:r w:rsidR="00CB4DA8" w:rsidRPr="004710F4">
              <w:rPr>
                <w:bCs/>
                <w:sz w:val="22"/>
                <w:szCs w:val="22"/>
                <w:lang w:val="en-US"/>
              </w:rPr>
              <w:t>.</w:t>
            </w:r>
            <w:r w:rsidRPr="004710F4">
              <w:rPr>
                <w:bCs/>
                <w:sz w:val="22"/>
                <w:szCs w:val="22"/>
                <w:lang w:val="en-US"/>
              </w:rPr>
              <w:t>0831</w:t>
            </w:r>
          </w:p>
        </w:tc>
        <w:tc>
          <w:tcPr>
            <w:tcW w:w="1772" w:type="dxa"/>
            <w:shd w:val="clear" w:color="auto" w:fill="auto"/>
            <w:tcMar>
              <w:top w:w="15" w:type="dxa"/>
              <w:left w:w="15" w:type="dxa"/>
              <w:bottom w:w="0" w:type="dxa"/>
              <w:right w:w="15" w:type="dxa"/>
            </w:tcMar>
            <w:vAlign w:val="center"/>
            <w:hideMark/>
          </w:tcPr>
          <w:p w14:paraId="324ADBDD" w14:textId="311F1B73" w:rsidR="007D791C" w:rsidRPr="004710F4" w:rsidRDefault="007D791C" w:rsidP="004710F4">
            <w:pPr>
              <w:spacing w:line="360" w:lineRule="auto"/>
              <w:jc w:val="center"/>
              <w:rPr>
                <w:sz w:val="22"/>
                <w:szCs w:val="22"/>
                <w:lang w:val="en-US"/>
              </w:rPr>
            </w:pPr>
            <w:r w:rsidRPr="004710F4">
              <w:rPr>
                <w:bCs/>
                <w:sz w:val="22"/>
                <w:szCs w:val="22"/>
                <w:lang w:val="en-US"/>
              </w:rPr>
              <w:t>55</w:t>
            </w:r>
            <w:r w:rsidR="00CB4DA8" w:rsidRPr="004710F4">
              <w:rPr>
                <w:bCs/>
                <w:sz w:val="22"/>
                <w:szCs w:val="22"/>
                <w:lang w:val="en-US"/>
              </w:rPr>
              <w:t>.</w:t>
            </w:r>
            <w:r w:rsidRPr="004710F4">
              <w:rPr>
                <w:bCs/>
                <w:sz w:val="22"/>
                <w:szCs w:val="22"/>
                <w:lang w:val="en-US"/>
              </w:rPr>
              <w:t>02</w:t>
            </w:r>
          </w:p>
        </w:tc>
      </w:tr>
      <w:tr w:rsidR="00DC0EE1" w:rsidRPr="004710F4" w14:paraId="03F46855" w14:textId="77777777" w:rsidTr="00D237E3">
        <w:trPr>
          <w:trHeight w:val="241"/>
        </w:trPr>
        <w:tc>
          <w:tcPr>
            <w:tcW w:w="1943" w:type="dxa"/>
            <w:shd w:val="clear" w:color="auto" w:fill="auto"/>
            <w:tcMar>
              <w:top w:w="15" w:type="dxa"/>
              <w:left w:w="70" w:type="dxa"/>
              <w:bottom w:w="0" w:type="dxa"/>
              <w:right w:w="70" w:type="dxa"/>
            </w:tcMar>
            <w:vAlign w:val="center"/>
            <w:hideMark/>
          </w:tcPr>
          <w:p w14:paraId="6ED97888" w14:textId="77777777" w:rsidR="007D791C" w:rsidRPr="004710F4" w:rsidRDefault="007D791C" w:rsidP="004710F4">
            <w:pPr>
              <w:spacing w:line="360" w:lineRule="auto"/>
              <w:jc w:val="center"/>
              <w:rPr>
                <w:sz w:val="22"/>
                <w:szCs w:val="22"/>
                <w:lang w:val="en-US"/>
              </w:rPr>
            </w:pPr>
            <w:r w:rsidRPr="004710F4">
              <w:rPr>
                <w:b/>
                <w:bCs/>
                <w:sz w:val="22"/>
                <w:szCs w:val="22"/>
                <w:lang w:val="en-US"/>
              </w:rPr>
              <w:t>HDS</w:t>
            </w:r>
          </w:p>
        </w:tc>
        <w:tc>
          <w:tcPr>
            <w:tcW w:w="1771" w:type="dxa"/>
            <w:shd w:val="clear" w:color="auto" w:fill="auto"/>
            <w:tcMar>
              <w:top w:w="15" w:type="dxa"/>
              <w:left w:w="15" w:type="dxa"/>
              <w:bottom w:w="0" w:type="dxa"/>
              <w:right w:w="15" w:type="dxa"/>
            </w:tcMar>
            <w:vAlign w:val="center"/>
            <w:hideMark/>
          </w:tcPr>
          <w:p w14:paraId="27F1FBDC" w14:textId="77777777" w:rsidR="007D791C" w:rsidRPr="004710F4" w:rsidRDefault="007D791C" w:rsidP="004710F4">
            <w:pPr>
              <w:spacing w:line="360" w:lineRule="auto"/>
              <w:jc w:val="center"/>
              <w:rPr>
                <w:sz w:val="22"/>
                <w:szCs w:val="22"/>
                <w:lang w:val="en-US"/>
              </w:rPr>
            </w:pPr>
            <w:r w:rsidRPr="004710F4">
              <w:rPr>
                <w:bCs/>
                <w:sz w:val="22"/>
                <w:szCs w:val="22"/>
                <w:lang w:val="en-US"/>
              </w:rPr>
              <w:t>39</w:t>
            </w:r>
          </w:p>
        </w:tc>
        <w:tc>
          <w:tcPr>
            <w:tcW w:w="1772" w:type="dxa"/>
            <w:shd w:val="clear" w:color="auto" w:fill="auto"/>
            <w:tcMar>
              <w:top w:w="15" w:type="dxa"/>
              <w:left w:w="15" w:type="dxa"/>
              <w:bottom w:w="0" w:type="dxa"/>
              <w:right w:w="15" w:type="dxa"/>
            </w:tcMar>
            <w:vAlign w:val="center"/>
            <w:hideMark/>
          </w:tcPr>
          <w:p w14:paraId="0957E38B" w14:textId="6AC59BE9" w:rsidR="007D791C" w:rsidRPr="004710F4" w:rsidRDefault="007D791C" w:rsidP="004710F4">
            <w:pPr>
              <w:spacing w:line="360" w:lineRule="auto"/>
              <w:jc w:val="center"/>
              <w:rPr>
                <w:sz w:val="22"/>
                <w:szCs w:val="22"/>
                <w:lang w:val="en-US"/>
              </w:rPr>
            </w:pPr>
            <w:r w:rsidRPr="004710F4">
              <w:rPr>
                <w:bCs/>
                <w:sz w:val="22"/>
                <w:szCs w:val="22"/>
                <w:lang w:val="en-US"/>
              </w:rPr>
              <w:t>5</w:t>
            </w:r>
            <w:r w:rsidR="00CB4DA8" w:rsidRPr="004710F4">
              <w:rPr>
                <w:bCs/>
                <w:sz w:val="22"/>
                <w:szCs w:val="22"/>
                <w:lang w:val="en-US"/>
              </w:rPr>
              <w:t>.</w:t>
            </w:r>
            <w:r w:rsidRPr="004710F4">
              <w:rPr>
                <w:bCs/>
                <w:sz w:val="22"/>
                <w:szCs w:val="22"/>
                <w:lang w:val="en-US"/>
              </w:rPr>
              <w:t>34</w:t>
            </w:r>
          </w:p>
        </w:tc>
        <w:tc>
          <w:tcPr>
            <w:tcW w:w="1771" w:type="dxa"/>
            <w:shd w:val="clear" w:color="auto" w:fill="auto"/>
            <w:tcMar>
              <w:top w:w="15" w:type="dxa"/>
              <w:left w:w="15" w:type="dxa"/>
              <w:bottom w:w="0" w:type="dxa"/>
              <w:right w:w="15" w:type="dxa"/>
            </w:tcMar>
            <w:vAlign w:val="center"/>
            <w:hideMark/>
          </w:tcPr>
          <w:p w14:paraId="0BC0FCF4" w14:textId="79A44697" w:rsidR="007D791C" w:rsidRPr="004710F4" w:rsidRDefault="007D791C" w:rsidP="004710F4">
            <w:pPr>
              <w:spacing w:line="360" w:lineRule="auto"/>
              <w:jc w:val="center"/>
              <w:rPr>
                <w:sz w:val="22"/>
                <w:szCs w:val="22"/>
                <w:lang w:val="en-US"/>
              </w:rPr>
            </w:pPr>
            <w:r w:rsidRPr="004710F4">
              <w:rPr>
                <w:bCs/>
                <w:sz w:val="22"/>
                <w:szCs w:val="22"/>
                <w:lang w:val="en-US"/>
              </w:rPr>
              <w:t>1</w:t>
            </w:r>
            <w:r w:rsidR="00CB4DA8" w:rsidRPr="004710F4">
              <w:rPr>
                <w:bCs/>
                <w:sz w:val="22"/>
                <w:szCs w:val="22"/>
                <w:lang w:val="en-US"/>
              </w:rPr>
              <w:t>.</w:t>
            </w:r>
            <w:r w:rsidRPr="004710F4">
              <w:rPr>
                <w:bCs/>
                <w:sz w:val="22"/>
                <w:szCs w:val="22"/>
                <w:lang w:val="en-US"/>
              </w:rPr>
              <w:t>0391</w:t>
            </w:r>
          </w:p>
        </w:tc>
        <w:tc>
          <w:tcPr>
            <w:tcW w:w="1772" w:type="dxa"/>
            <w:shd w:val="clear" w:color="auto" w:fill="auto"/>
            <w:tcMar>
              <w:top w:w="15" w:type="dxa"/>
              <w:left w:w="15" w:type="dxa"/>
              <w:bottom w:w="0" w:type="dxa"/>
              <w:right w:w="15" w:type="dxa"/>
            </w:tcMar>
            <w:vAlign w:val="center"/>
            <w:hideMark/>
          </w:tcPr>
          <w:p w14:paraId="05B4CBA0" w14:textId="091D1A8B" w:rsidR="007D791C" w:rsidRPr="004710F4" w:rsidRDefault="007D791C" w:rsidP="004710F4">
            <w:pPr>
              <w:spacing w:line="360" w:lineRule="auto"/>
              <w:jc w:val="center"/>
              <w:rPr>
                <w:sz w:val="22"/>
                <w:szCs w:val="22"/>
                <w:lang w:val="en-US"/>
              </w:rPr>
            </w:pPr>
            <w:r w:rsidRPr="004710F4">
              <w:rPr>
                <w:bCs/>
                <w:sz w:val="22"/>
                <w:szCs w:val="22"/>
                <w:lang w:val="en-US"/>
              </w:rPr>
              <w:t>49</w:t>
            </w:r>
            <w:r w:rsidR="00CB4DA8" w:rsidRPr="004710F4">
              <w:rPr>
                <w:bCs/>
                <w:sz w:val="22"/>
                <w:szCs w:val="22"/>
                <w:lang w:val="en-US"/>
              </w:rPr>
              <w:t>.</w:t>
            </w:r>
            <w:r w:rsidRPr="004710F4">
              <w:rPr>
                <w:bCs/>
                <w:sz w:val="22"/>
                <w:szCs w:val="22"/>
                <w:lang w:val="en-US"/>
              </w:rPr>
              <w:t>84</w:t>
            </w:r>
          </w:p>
        </w:tc>
      </w:tr>
    </w:tbl>
    <w:p w14:paraId="67D869A7" w14:textId="77777777" w:rsidR="00996356" w:rsidRPr="004710F4" w:rsidRDefault="00996356" w:rsidP="004710F4">
      <w:pPr>
        <w:spacing w:line="360" w:lineRule="auto"/>
        <w:jc w:val="both"/>
        <w:rPr>
          <w:b/>
          <w:sz w:val="22"/>
          <w:szCs w:val="22"/>
          <w:lang w:val="en-US"/>
        </w:rPr>
      </w:pPr>
    </w:p>
    <w:p w14:paraId="6023F005" w14:textId="74E88CEE" w:rsidR="007D791C" w:rsidRPr="00584DB8" w:rsidRDefault="00A23F4D" w:rsidP="004710F4">
      <w:pPr>
        <w:spacing w:line="360" w:lineRule="auto"/>
        <w:jc w:val="both"/>
        <w:rPr>
          <w:i/>
          <w:sz w:val="22"/>
          <w:szCs w:val="22"/>
          <w:lang w:val="sk-SK"/>
        </w:rPr>
      </w:pPr>
      <w:r w:rsidRPr="004710F4">
        <w:rPr>
          <w:b/>
          <w:sz w:val="22"/>
          <w:szCs w:val="22"/>
          <w:lang w:val="en-US"/>
        </w:rPr>
        <w:t>Tab.</w:t>
      </w:r>
      <w:r w:rsidR="00DF3EF9" w:rsidRPr="004710F4">
        <w:rPr>
          <w:b/>
          <w:sz w:val="22"/>
          <w:szCs w:val="22"/>
          <w:lang w:val="en-US"/>
        </w:rPr>
        <w:t xml:space="preserve"> 2</w:t>
      </w:r>
      <w:r w:rsidR="00C55DE0" w:rsidRPr="004710F4">
        <w:rPr>
          <w:sz w:val="22"/>
          <w:szCs w:val="22"/>
          <w:lang w:val="en-US"/>
        </w:rPr>
        <w:t xml:space="preserve"> </w:t>
      </w:r>
      <w:r w:rsidR="00D51722" w:rsidRPr="004710F4">
        <w:rPr>
          <w:i/>
          <w:sz w:val="22"/>
          <w:szCs w:val="22"/>
          <w:lang w:val="en-US"/>
        </w:rPr>
        <w:t>Chara</w:t>
      </w:r>
      <w:r w:rsidR="003C5A78" w:rsidRPr="004710F4">
        <w:rPr>
          <w:i/>
          <w:sz w:val="22"/>
          <w:szCs w:val="22"/>
          <w:lang w:val="en-US"/>
        </w:rPr>
        <w:t>c</w:t>
      </w:r>
      <w:r w:rsidR="00D51722" w:rsidRPr="004710F4">
        <w:rPr>
          <w:i/>
          <w:sz w:val="22"/>
          <w:szCs w:val="22"/>
          <w:lang w:val="en-US"/>
        </w:rPr>
        <w:t>teristic</w:t>
      </w:r>
      <w:r w:rsidR="003C5A78" w:rsidRPr="004710F4">
        <w:rPr>
          <w:i/>
          <w:sz w:val="22"/>
          <w:szCs w:val="22"/>
          <w:lang w:val="en-US"/>
        </w:rPr>
        <w:t xml:space="preserve"> properties of pigments and fillers</w:t>
      </w:r>
      <w:r w:rsidR="00584DB8">
        <w:rPr>
          <w:i/>
          <w:sz w:val="22"/>
          <w:szCs w:val="22"/>
          <w:lang w:val="en-US"/>
        </w:rPr>
        <w:t xml:space="preserve"> / </w:t>
      </w:r>
      <w:r w:rsidR="00584DB8" w:rsidRPr="00584DB8">
        <w:rPr>
          <w:i/>
          <w:sz w:val="22"/>
          <w:szCs w:val="22"/>
          <w:lang w:val="sk-SK"/>
        </w:rPr>
        <w:t>Charakteristické vlastnosti pigmentov a plnív</w:t>
      </w:r>
    </w:p>
    <w:tbl>
      <w:tblPr>
        <w:tblW w:w="9067"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1980"/>
        <w:gridCol w:w="2362"/>
        <w:gridCol w:w="2362"/>
        <w:gridCol w:w="2363"/>
      </w:tblGrid>
      <w:tr w:rsidR="001C09AE" w:rsidRPr="004710F4" w14:paraId="7D0DC78B" w14:textId="77777777" w:rsidTr="00D237E3">
        <w:trPr>
          <w:trHeight w:val="419"/>
        </w:trPr>
        <w:tc>
          <w:tcPr>
            <w:tcW w:w="1980" w:type="dxa"/>
            <w:tcBorders>
              <w:top w:val="single" w:sz="4" w:space="0" w:color="auto"/>
              <w:bottom w:val="single" w:sz="4" w:space="0" w:color="auto"/>
            </w:tcBorders>
            <w:shd w:val="clear" w:color="auto" w:fill="auto"/>
            <w:vAlign w:val="center"/>
            <w:hideMark/>
          </w:tcPr>
          <w:p w14:paraId="44778A10" w14:textId="613A207E" w:rsidR="001C09AE" w:rsidRPr="004710F4" w:rsidRDefault="006A1F07" w:rsidP="004710F4">
            <w:pPr>
              <w:spacing w:line="360" w:lineRule="auto"/>
              <w:jc w:val="center"/>
              <w:rPr>
                <w:b/>
                <w:bCs/>
                <w:sz w:val="22"/>
                <w:szCs w:val="22"/>
                <w:lang w:val="en-US"/>
              </w:rPr>
            </w:pPr>
            <w:r w:rsidRPr="004710F4">
              <w:rPr>
                <w:b/>
                <w:bCs/>
                <w:sz w:val="22"/>
                <w:szCs w:val="22"/>
                <w:lang w:val="en-US"/>
              </w:rPr>
              <w:t>Pigments / Fillers</w:t>
            </w:r>
          </w:p>
        </w:tc>
        <w:tc>
          <w:tcPr>
            <w:tcW w:w="2362" w:type="dxa"/>
            <w:tcBorders>
              <w:top w:val="single" w:sz="4" w:space="0" w:color="auto"/>
              <w:bottom w:val="single" w:sz="4" w:space="0" w:color="auto"/>
            </w:tcBorders>
            <w:shd w:val="clear" w:color="auto" w:fill="auto"/>
            <w:noWrap/>
            <w:vAlign w:val="center"/>
            <w:hideMark/>
          </w:tcPr>
          <w:p w14:paraId="558DDB1C" w14:textId="019809BD" w:rsidR="001C09AE" w:rsidRPr="004710F4" w:rsidRDefault="00CB4DA8" w:rsidP="004710F4">
            <w:pPr>
              <w:spacing w:line="360" w:lineRule="auto"/>
              <w:jc w:val="center"/>
              <w:rPr>
                <w:b/>
                <w:bCs/>
                <w:sz w:val="22"/>
                <w:szCs w:val="22"/>
                <w:lang w:val="en-US"/>
              </w:rPr>
            </w:pPr>
            <w:r w:rsidRPr="004710F4">
              <w:rPr>
                <w:b/>
                <w:bCs/>
                <w:sz w:val="22"/>
                <w:szCs w:val="22"/>
                <w:lang w:val="en-US"/>
              </w:rPr>
              <w:t>CPVC</w:t>
            </w:r>
          </w:p>
          <w:p w14:paraId="38F84E52" w14:textId="6FB388A3" w:rsidR="001C09AE" w:rsidRPr="004710F4" w:rsidRDefault="001C09AE" w:rsidP="004710F4">
            <w:pPr>
              <w:spacing w:line="360" w:lineRule="auto"/>
              <w:jc w:val="center"/>
              <w:rPr>
                <w:b/>
                <w:bCs/>
                <w:sz w:val="22"/>
                <w:szCs w:val="22"/>
                <w:lang w:val="en-US"/>
              </w:rPr>
            </w:pPr>
            <w:r w:rsidRPr="004710F4">
              <w:rPr>
                <w:b/>
                <w:bCs/>
                <w:sz w:val="22"/>
                <w:szCs w:val="22"/>
                <w:lang w:val="en-US"/>
              </w:rPr>
              <w:t>[-]</w:t>
            </w:r>
          </w:p>
        </w:tc>
        <w:tc>
          <w:tcPr>
            <w:tcW w:w="2362" w:type="dxa"/>
            <w:tcBorders>
              <w:top w:val="single" w:sz="4" w:space="0" w:color="auto"/>
              <w:bottom w:val="single" w:sz="4" w:space="0" w:color="auto"/>
            </w:tcBorders>
            <w:shd w:val="clear" w:color="auto" w:fill="auto"/>
            <w:vAlign w:val="center"/>
            <w:hideMark/>
          </w:tcPr>
          <w:p w14:paraId="47806C72" w14:textId="77AD5C49" w:rsidR="001C09AE" w:rsidRPr="004710F4" w:rsidRDefault="00CB4DA8" w:rsidP="004710F4">
            <w:pPr>
              <w:spacing w:line="360" w:lineRule="auto"/>
              <w:jc w:val="center"/>
              <w:rPr>
                <w:b/>
                <w:bCs/>
                <w:sz w:val="22"/>
                <w:szCs w:val="22"/>
                <w:lang w:val="en-US"/>
              </w:rPr>
            </w:pPr>
            <w:r w:rsidRPr="004710F4">
              <w:rPr>
                <w:b/>
                <w:bCs/>
                <w:sz w:val="22"/>
                <w:szCs w:val="22"/>
                <w:lang w:val="en-US"/>
              </w:rPr>
              <w:t xml:space="preserve">Oil </w:t>
            </w:r>
            <w:r w:rsidR="006A1F07" w:rsidRPr="004710F4">
              <w:rPr>
                <w:b/>
                <w:bCs/>
                <w:sz w:val="22"/>
                <w:szCs w:val="22"/>
                <w:lang w:val="en-US"/>
              </w:rPr>
              <w:t>consumption</w:t>
            </w:r>
          </w:p>
          <w:p w14:paraId="28E176B5" w14:textId="3E1BB1CA" w:rsidR="001C09AE" w:rsidRPr="004710F4" w:rsidRDefault="001C09AE" w:rsidP="004710F4">
            <w:pPr>
              <w:spacing w:line="360" w:lineRule="auto"/>
              <w:jc w:val="center"/>
              <w:rPr>
                <w:b/>
                <w:bCs/>
                <w:sz w:val="22"/>
                <w:szCs w:val="22"/>
                <w:lang w:val="en-US"/>
              </w:rPr>
            </w:pPr>
            <w:r w:rsidRPr="004710F4">
              <w:rPr>
                <w:b/>
                <w:bCs/>
                <w:sz w:val="22"/>
                <w:szCs w:val="22"/>
                <w:lang w:val="en-US"/>
              </w:rPr>
              <w:t>[g/100 g]</w:t>
            </w:r>
          </w:p>
        </w:tc>
        <w:tc>
          <w:tcPr>
            <w:tcW w:w="2363" w:type="dxa"/>
            <w:tcBorders>
              <w:top w:val="single" w:sz="4" w:space="0" w:color="auto"/>
              <w:bottom w:val="single" w:sz="4" w:space="0" w:color="auto"/>
            </w:tcBorders>
            <w:shd w:val="clear" w:color="auto" w:fill="auto"/>
            <w:vAlign w:val="center"/>
            <w:hideMark/>
          </w:tcPr>
          <w:p w14:paraId="6FE9D84C" w14:textId="041B77AF" w:rsidR="001C09AE" w:rsidRPr="004710F4" w:rsidRDefault="001C09AE" w:rsidP="004710F4">
            <w:pPr>
              <w:spacing w:line="360" w:lineRule="auto"/>
              <w:jc w:val="center"/>
              <w:rPr>
                <w:b/>
                <w:bCs/>
                <w:sz w:val="22"/>
                <w:szCs w:val="22"/>
                <w:lang w:val="en-US"/>
              </w:rPr>
            </w:pPr>
            <w:r w:rsidRPr="004710F4">
              <w:rPr>
                <w:b/>
                <w:bCs/>
                <w:sz w:val="22"/>
                <w:szCs w:val="22"/>
                <w:lang w:val="en-US"/>
              </w:rPr>
              <w:t xml:space="preserve"> </w:t>
            </w:r>
            <w:r w:rsidR="00CB4DA8" w:rsidRPr="004710F4">
              <w:rPr>
                <w:b/>
                <w:bCs/>
                <w:sz w:val="22"/>
                <w:szCs w:val="22"/>
                <w:lang w:val="en-US"/>
              </w:rPr>
              <w:t>Density</w:t>
            </w:r>
            <w:r w:rsidRPr="004710F4">
              <w:rPr>
                <w:b/>
                <w:bCs/>
                <w:sz w:val="22"/>
                <w:szCs w:val="22"/>
                <w:lang w:val="en-US"/>
              </w:rPr>
              <w:t xml:space="preserve"> </w:t>
            </w:r>
          </w:p>
          <w:p w14:paraId="6C93CC34" w14:textId="24CD37FE" w:rsidR="001C09AE" w:rsidRPr="004710F4" w:rsidRDefault="001C09AE" w:rsidP="004710F4">
            <w:pPr>
              <w:spacing w:line="360" w:lineRule="auto"/>
              <w:jc w:val="center"/>
              <w:rPr>
                <w:b/>
                <w:bCs/>
                <w:sz w:val="22"/>
                <w:szCs w:val="22"/>
                <w:lang w:val="en-US"/>
              </w:rPr>
            </w:pPr>
            <w:r w:rsidRPr="004710F4">
              <w:rPr>
                <w:b/>
                <w:bCs/>
                <w:sz w:val="22"/>
                <w:szCs w:val="22"/>
                <w:lang w:val="en-US"/>
              </w:rPr>
              <w:t>[g/cm</w:t>
            </w:r>
            <w:r w:rsidRPr="004710F4">
              <w:rPr>
                <w:b/>
                <w:bCs/>
                <w:sz w:val="22"/>
                <w:szCs w:val="22"/>
                <w:vertAlign w:val="superscript"/>
                <w:lang w:val="en-US"/>
              </w:rPr>
              <w:t>3</w:t>
            </w:r>
            <w:r w:rsidRPr="004710F4">
              <w:rPr>
                <w:b/>
                <w:bCs/>
                <w:sz w:val="22"/>
                <w:szCs w:val="22"/>
                <w:lang w:val="en-US"/>
              </w:rPr>
              <w:t>]</w:t>
            </w:r>
          </w:p>
        </w:tc>
      </w:tr>
      <w:tr w:rsidR="001C09AE" w:rsidRPr="004710F4" w14:paraId="03A27D8E" w14:textId="77777777" w:rsidTr="00D237E3">
        <w:trPr>
          <w:trHeight w:val="131"/>
        </w:trPr>
        <w:tc>
          <w:tcPr>
            <w:tcW w:w="1980" w:type="dxa"/>
            <w:tcBorders>
              <w:top w:val="single" w:sz="4" w:space="0" w:color="auto"/>
            </w:tcBorders>
            <w:shd w:val="clear" w:color="auto" w:fill="auto"/>
            <w:vAlign w:val="center"/>
            <w:hideMark/>
          </w:tcPr>
          <w:p w14:paraId="14AD2BFD" w14:textId="77777777" w:rsidR="001C09AE" w:rsidRPr="004710F4" w:rsidRDefault="001C09AE" w:rsidP="004710F4">
            <w:pPr>
              <w:spacing w:line="360" w:lineRule="auto"/>
              <w:jc w:val="center"/>
              <w:rPr>
                <w:b/>
                <w:bCs/>
                <w:sz w:val="22"/>
                <w:szCs w:val="22"/>
                <w:lang w:val="en-US"/>
              </w:rPr>
            </w:pPr>
            <w:r w:rsidRPr="004710F4">
              <w:rPr>
                <w:b/>
                <w:bCs/>
                <w:sz w:val="22"/>
                <w:szCs w:val="22"/>
                <w:lang w:val="en-US"/>
              </w:rPr>
              <w:t>H - CHP</w:t>
            </w:r>
          </w:p>
        </w:tc>
        <w:tc>
          <w:tcPr>
            <w:tcW w:w="2362" w:type="dxa"/>
            <w:tcBorders>
              <w:top w:val="single" w:sz="4" w:space="0" w:color="auto"/>
            </w:tcBorders>
            <w:shd w:val="clear" w:color="auto" w:fill="auto"/>
            <w:noWrap/>
            <w:vAlign w:val="bottom"/>
            <w:hideMark/>
          </w:tcPr>
          <w:p w14:paraId="527D5290" w14:textId="3DAEB118" w:rsidR="001C09AE" w:rsidRPr="004710F4" w:rsidRDefault="001C09AE" w:rsidP="004710F4">
            <w:pPr>
              <w:spacing w:line="360" w:lineRule="auto"/>
              <w:jc w:val="center"/>
              <w:rPr>
                <w:bCs/>
                <w:sz w:val="22"/>
                <w:szCs w:val="22"/>
                <w:lang w:val="en-US"/>
              </w:rPr>
            </w:pPr>
            <w:r w:rsidRPr="004710F4">
              <w:rPr>
                <w:bCs/>
                <w:sz w:val="22"/>
                <w:szCs w:val="22"/>
                <w:lang w:val="en-US"/>
              </w:rPr>
              <w:t>44</w:t>
            </w:r>
            <w:r w:rsidR="00996356" w:rsidRPr="004710F4">
              <w:rPr>
                <w:bCs/>
                <w:sz w:val="22"/>
                <w:szCs w:val="22"/>
                <w:lang w:val="en-US"/>
              </w:rPr>
              <w:t>.</w:t>
            </w:r>
            <w:r w:rsidRPr="004710F4">
              <w:rPr>
                <w:bCs/>
                <w:sz w:val="22"/>
                <w:szCs w:val="22"/>
                <w:lang w:val="en-US"/>
              </w:rPr>
              <w:t>85</w:t>
            </w:r>
          </w:p>
        </w:tc>
        <w:tc>
          <w:tcPr>
            <w:tcW w:w="2362" w:type="dxa"/>
            <w:tcBorders>
              <w:top w:val="single" w:sz="4" w:space="0" w:color="auto"/>
            </w:tcBorders>
            <w:shd w:val="clear" w:color="auto" w:fill="auto"/>
            <w:noWrap/>
            <w:vAlign w:val="bottom"/>
            <w:hideMark/>
          </w:tcPr>
          <w:p w14:paraId="2CD54D5C" w14:textId="23ED6114" w:rsidR="001C09AE" w:rsidRPr="004710F4" w:rsidRDefault="001C09AE" w:rsidP="004710F4">
            <w:pPr>
              <w:spacing w:line="360" w:lineRule="auto"/>
              <w:jc w:val="center"/>
              <w:rPr>
                <w:bCs/>
                <w:sz w:val="22"/>
                <w:szCs w:val="22"/>
                <w:lang w:val="en-US"/>
              </w:rPr>
            </w:pPr>
            <w:r w:rsidRPr="004710F4">
              <w:rPr>
                <w:bCs/>
                <w:sz w:val="22"/>
                <w:szCs w:val="22"/>
                <w:lang w:val="en-US"/>
              </w:rPr>
              <w:t>39</w:t>
            </w:r>
            <w:r w:rsidR="00996356" w:rsidRPr="004710F4">
              <w:rPr>
                <w:bCs/>
                <w:sz w:val="22"/>
                <w:szCs w:val="22"/>
                <w:lang w:val="en-US"/>
              </w:rPr>
              <w:t>.</w:t>
            </w:r>
            <w:r w:rsidRPr="004710F4">
              <w:rPr>
                <w:bCs/>
                <w:sz w:val="22"/>
                <w:szCs w:val="22"/>
                <w:lang w:val="en-US"/>
              </w:rPr>
              <w:t>72</w:t>
            </w:r>
          </w:p>
        </w:tc>
        <w:tc>
          <w:tcPr>
            <w:tcW w:w="2363" w:type="dxa"/>
            <w:tcBorders>
              <w:top w:val="single" w:sz="4" w:space="0" w:color="auto"/>
            </w:tcBorders>
            <w:shd w:val="clear" w:color="auto" w:fill="auto"/>
            <w:noWrap/>
            <w:vAlign w:val="bottom"/>
            <w:hideMark/>
          </w:tcPr>
          <w:p w14:paraId="0E057D3E" w14:textId="66CBC5DA" w:rsidR="001C09AE" w:rsidRPr="004710F4" w:rsidRDefault="001C09AE" w:rsidP="004710F4">
            <w:pPr>
              <w:spacing w:line="360" w:lineRule="auto"/>
              <w:jc w:val="center"/>
              <w:rPr>
                <w:bCs/>
                <w:sz w:val="22"/>
                <w:szCs w:val="22"/>
                <w:lang w:val="en-US"/>
              </w:rPr>
            </w:pPr>
            <w:r w:rsidRPr="004710F4">
              <w:rPr>
                <w:bCs/>
                <w:sz w:val="22"/>
                <w:szCs w:val="22"/>
                <w:lang w:val="en-US"/>
              </w:rPr>
              <w:t>2</w:t>
            </w:r>
            <w:r w:rsidR="00996356" w:rsidRPr="004710F4">
              <w:rPr>
                <w:bCs/>
                <w:sz w:val="22"/>
                <w:szCs w:val="22"/>
                <w:lang w:val="en-US"/>
              </w:rPr>
              <w:t>.</w:t>
            </w:r>
            <w:r w:rsidRPr="004710F4">
              <w:rPr>
                <w:bCs/>
                <w:sz w:val="22"/>
                <w:szCs w:val="22"/>
                <w:lang w:val="en-US"/>
              </w:rPr>
              <w:t>8773</w:t>
            </w:r>
          </w:p>
        </w:tc>
      </w:tr>
      <w:tr w:rsidR="001C09AE" w:rsidRPr="004710F4" w14:paraId="2095FAD8" w14:textId="77777777" w:rsidTr="00D237E3">
        <w:trPr>
          <w:trHeight w:val="131"/>
        </w:trPr>
        <w:tc>
          <w:tcPr>
            <w:tcW w:w="1980" w:type="dxa"/>
            <w:shd w:val="clear" w:color="auto" w:fill="auto"/>
            <w:vAlign w:val="center"/>
            <w:hideMark/>
          </w:tcPr>
          <w:p w14:paraId="0BB775C0" w14:textId="77777777" w:rsidR="001C09AE" w:rsidRPr="004710F4" w:rsidRDefault="001C09AE" w:rsidP="004710F4">
            <w:pPr>
              <w:spacing w:line="360" w:lineRule="auto"/>
              <w:jc w:val="center"/>
              <w:rPr>
                <w:b/>
                <w:bCs/>
                <w:sz w:val="22"/>
                <w:szCs w:val="22"/>
                <w:lang w:val="en-US"/>
              </w:rPr>
            </w:pPr>
            <w:r w:rsidRPr="004710F4">
              <w:rPr>
                <w:b/>
                <w:bCs/>
                <w:sz w:val="22"/>
                <w:szCs w:val="22"/>
                <w:lang w:val="en-US"/>
              </w:rPr>
              <w:t xml:space="preserve">H - CAPP </w:t>
            </w:r>
          </w:p>
        </w:tc>
        <w:tc>
          <w:tcPr>
            <w:tcW w:w="2362" w:type="dxa"/>
            <w:shd w:val="clear" w:color="auto" w:fill="auto"/>
            <w:noWrap/>
            <w:vAlign w:val="bottom"/>
            <w:hideMark/>
          </w:tcPr>
          <w:p w14:paraId="182CECF7" w14:textId="58E8CB15" w:rsidR="001C09AE" w:rsidRPr="004710F4" w:rsidRDefault="001C09AE" w:rsidP="004710F4">
            <w:pPr>
              <w:spacing w:line="360" w:lineRule="auto"/>
              <w:jc w:val="center"/>
              <w:rPr>
                <w:bCs/>
                <w:sz w:val="22"/>
                <w:szCs w:val="22"/>
                <w:lang w:val="en-US"/>
              </w:rPr>
            </w:pPr>
            <w:r w:rsidRPr="004710F4">
              <w:rPr>
                <w:bCs/>
                <w:sz w:val="22"/>
                <w:szCs w:val="22"/>
                <w:lang w:val="en-US"/>
              </w:rPr>
              <w:t>44</w:t>
            </w:r>
            <w:r w:rsidR="00996356" w:rsidRPr="004710F4">
              <w:rPr>
                <w:bCs/>
                <w:sz w:val="22"/>
                <w:szCs w:val="22"/>
                <w:lang w:val="en-US"/>
              </w:rPr>
              <w:t>.</w:t>
            </w:r>
            <w:r w:rsidRPr="004710F4">
              <w:rPr>
                <w:bCs/>
                <w:sz w:val="22"/>
                <w:szCs w:val="22"/>
                <w:lang w:val="en-US"/>
              </w:rPr>
              <w:t>51</w:t>
            </w:r>
          </w:p>
        </w:tc>
        <w:tc>
          <w:tcPr>
            <w:tcW w:w="2362" w:type="dxa"/>
            <w:shd w:val="clear" w:color="auto" w:fill="auto"/>
            <w:noWrap/>
            <w:vAlign w:val="bottom"/>
            <w:hideMark/>
          </w:tcPr>
          <w:p w14:paraId="0E8B8BA3" w14:textId="1DC4E9F8" w:rsidR="001C09AE" w:rsidRPr="004710F4" w:rsidRDefault="001C09AE" w:rsidP="004710F4">
            <w:pPr>
              <w:spacing w:line="360" w:lineRule="auto"/>
              <w:jc w:val="center"/>
              <w:rPr>
                <w:bCs/>
                <w:sz w:val="22"/>
                <w:szCs w:val="22"/>
                <w:lang w:val="en-US"/>
              </w:rPr>
            </w:pPr>
            <w:r w:rsidRPr="004710F4">
              <w:rPr>
                <w:bCs/>
                <w:sz w:val="22"/>
                <w:szCs w:val="22"/>
                <w:lang w:val="en-US"/>
              </w:rPr>
              <w:t>44</w:t>
            </w:r>
            <w:r w:rsidR="00996356" w:rsidRPr="004710F4">
              <w:rPr>
                <w:bCs/>
                <w:sz w:val="22"/>
                <w:szCs w:val="22"/>
                <w:lang w:val="en-US"/>
              </w:rPr>
              <w:t>.</w:t>
            </w:r>
            <w:r w:rsidRPr="004710F4">
              <w:rPr>
                <w:bCs/>
                <w:sz w:val="22"/>
                <w:szCs w:val="22"/>
                <w:lang w:val="en-US"/>
              </w:rPr>
              <w:t>58</w:t>
            </w:r>
          </w:p>
        </w:tc>
        <w:tc>
          <w:tcPr>
            <w:tcW w:w="2363" w:type="dxa"/>
            <w:shd w:val="clear" w:color="auto" w:fill="auto"/>
            <w:noWrap/>
            <w:vAlign w:val="bottom"/>
            <w:hideMark/>
          </w:tcPr>
          <w:p w14:paraId="1A789FC5" w14:textId="6284123C" w:rsidR="001C09AE" w:rsidRPr="004710F4" w:rsidRDefault="001C09AE" w:rsidP="004710F4">
            <w:pPr>
              <w:spacing w:line="360" w:lineRule="auto"/>
              <w:jc w:val="center"/>
              <w:rPr>
                <w:bCs/>
                <w:sz w:val="22"/>
                <w:szCs w:val="22"/>
                <w:lang w:val="en-US"/>
              </w:rPr>
            </w:pPr>
            <w:r w:rsidRPr="004710F4">
              <w:rPr>
                <w:bCs/>
                <w:sz w:val="22"/>
                <w:szCs w:val="22"/>
                <w:lang w:val="en-US"/>
              </w:rPr>
              <w:t>2</w:t>
            </w:r>
            <w:r w:rsidR="00996356" w:rsidRPr="004710F4">
              <w:rPr>
                <w:bCs/>
                <w:sz w:val="22"/>
                <w:szCs w:val="22"/>
                <w:lang w:val="en-US"/>
              </w:rPr>
              <w:t>.</w:t>
            </w:r>
            <w:r w:rsidRPr="004710F4">
              <w:rPr>
                <w:bCs/>
                <w:sz w:val="22"/>
                <w:szCs w:val="22"/>
                <w:lang w:val="en-US"/>
              </w:rPr>
              <w:t>6018</w:t>
            </w:r>
          </w:p>
        </w:tc>
      </w:tr>
      <w:tr w:rsidR="001C09AE" w:rsidRPr="004710F4" w14:paraId="416430AF" w14:textId="77777777" w:rsidTr="00D237E3">
        <w:trPr>
          <w:trHeight w:val="131"/>
        </w:trPr>
        <w:tc>
          <w:tcPr>
            <w:tcW w:w="1980" w:type="dxa"/>
            <w:shd w:val="clear" w:color="auto" w:fill="auto"/>
            <w:vAlign w:val="center"/>
            <w:hideMark/>
          </w:tcPr>
          <w:p w14:paraId="34C505BD" w14:textId="77777777" w:rsidR="001C09AE" w:rsidRPr="004710F4" w:rsidRDefault="001C09AE" w:rsidP="004710F4">
            <w:pPr>
              <w:spacing w:line="360" w:lineRule="auto"/>
              <w:jc w:val="center"/>
              <w:rPr>
                <w:b/>
                <w:bCs/>
                <w:sz w:val="22"/>
                <w:szCs w:val="22"/>
                <w:lang w:val="en-US"/>
              </w:rPr>
            </w:pPr>
            <w:r w:rsidRPr="004710F4">
              <w:rPr>
                <w:b/>
                <w:bCs/>
                <w:sz w:val="22"/>
                <w:szCs w:val="22"/>
                <w:lang w:val="en-US"/>
              </w:rPr>
              <w:t>H - CMP</w:t>
            </w:r>
          </w:p>
        </w:tc>
        <w:tc>
          <w:tcPr>
            <w:tcW w:w="2362" w:type="dxa"/>
            <w:shd w:val="clear" w:color="auto" w:fill="auto"/>
            <w:noWrap/>
            <w:vAlign w:val="bottom"/>
            <w:hideMark/>
          </w:tcPr>
          <w:p w14:paraId="0579F244" w14:textId="73F2B64B" w:rsidR="001C09AE" w:rsidRPr="004710F4" w:rsidRDefault="001C09AE" w:rsidP="004710F4">
            <w:pPr>
              <w:spacing w:line="360" w:lineRule="auto"/>
              <w:jc w:val="center"/>
              <w:rPr>
                <w:bCs/>
                <w:sz w:val="22"/>
                <w:szCs w:val="22"/>
                <w:lang w:val="en-US"/>
              </w:rPr>
            </w:pPr>
            <w:r w:rsidRPr="004710F4">
              <w:rPr>
                <w:bCs/>
                <w:sz w:val="22"/>
                <w:szCs w:val="22"/>
                <w:lang w:val="en-US"/>
              </w:rPr>
              <w:t>40</w:t>
            </w:r>
            <w:r w:rsidR="00996356" w:rsidRPr="004710F4">
              <w:rPr>
                <w:bCs/>
                <w:sz w:val="22"/>
                <w:szCs w:val="22"/>
                <w:lang w:val="en-US"/>
              </w:rPr>
              <w:t>.</w:t>
            </w:r>
            <w:r w:rsidRPr="004710F4">
              <w:rPr>
                <w:bCs/>
                <w:sz w:val="22"/>
                <w:szCs w:val="22"/>
                <w:lang w:val="en-US"/>
              </w:rPr>
              <w:t>55</w:t>
            </w:r>
          </w:p>
        </w:tc>
        <w:tc>
          <w:tcPr>
            <w:tcW w:w="2362" w:type="dxa"/>
            <w:shd w:val="clear" w:color="auto" w:fill="auto"/>
            <w:noWrap/>
            <w:vAlign w:val="bottom"/>
            <w:hideMark/>
          </w:tcPr>
          <w:p w14:paraId="324FBC92" w14:textId="79CAAB6A" w:rsidR="001C09AE" w:rsidRPr="004710F4" w:rsidRDefault="001C09AE" w:rsidP="004710F4">
            <w:pPr>
              <w:spacing w:line="360" w:lineRule="auto"/>
              <w:jc w:val="center"/>
              <w:rPr>
                <w:bCs/>
                <w:sz w:val="22"/>
                <w:szCs w:val="22"/>
                <w:lang w:val="en-US"/>
              </w:rPr>
            </w:pPr>
            <w:r w:rsidRPr="004710F4">
              <w:rPr>
                <w:bCs/>
                <w:sz w:val="22"/>
                <w:szCs w:val="22"/>
                <w:lang w:val="en-US"/>
              </w:rPr>
              <w:t>14</w:t>
            </w:r>
            <w:r w:rsidR="00996356" w:rsidRPr="004710F4">
              <w:rPr>
                <w:bCs/>
                <w:sz w:val="22"/>
                <w:szCs w:val="22"/>
                <w:lang w:val="en-US"/>
              </w:rPr>
              <w:t>.</w:t>
            </w:r>
            <w:r w:rsidRPr="004710F4">
              <w:rPr>
                <w:bCs/>
                <w:sz w:val="22"/>
                <w:szCs w:val="22"/>
                <w:lang w:val="en-US"/>
              </w:rPr>
              <w:t>06</w:t>
            </w:r>
          </w:p>
        </w:tc>
        <w:tc>
          <w:tcPr>
            <w:tcW w:w="2363" w:type="dxa"/>
            <w:shd w:val="clear" w:color="auto" w:fill="auto"/>
            <w:noWrap/>
            <w:vAlign w:val="bottom"/>
            <w:hideMark/>
          </w:tcPr>
          <w:p w14:paraId="38020AC6" w14:textId="7C22378B" w:rsidR="001C09AE" w:rsidRPr="004710F4" w:rsidRDefault="001C09AE" w:rsidP="004710F4">
            <w:pPr>
              <w:spacing w:line="360" w:lineRule="auto"/>
              <w:jc w:val="center"/>
              <w:rPr>
                <w:bCs/>
                <w:sz w:val="22"/>
                <w:szCs w:val="22"/>
                <w:lang w:val="en-US"/>
              </w:rPr>
            </w:pPr>
            <w:r w:rsidRPr="004710F4">
              <w:rPr>
                <w:bCs/>
                <w:sz w:val="22"/>
                <w:szCs w:val="22"/>
                <w:lang w:val="en-US"/>
              </w:rPr>
              <w:t>2</w:t>
            </w:r>
            <w:r w:rsidR="00996356" w:rsidRPr="004710F4">
              <w:rPr>
                <w:bCs/>
                <w:sz w:val="22"/>
                <w:szCs w:val="22"/>
                <w:lang w:val="en-US"/>
              </w:rPr>
              <w:t>.</w:t>
            </w:r>
            <w:r w:rsidRPr="004710F4">
              <w:rPr>
                <w:bCs/>
                <w:sz w:val="22"/>
                <w:szCs w:val="22"/>
                <w:lang w:val="en-US"/>
              </w:rPr>
              <w:t>7991</w:t>
            </w:r>
          </w:p>
        </w:tc>
      </w:tr>
      <w:tr w:rsidR="001C09AE" w:rsidRPr="004710F4" w14:paraId="28B88C40" w14:textId="77777777" w:rsidTr="00D237E3">
        <w:trPr>
          <w:trHeight w:val="246"/>
        </w:trPr>
        <w:tc>
          <w:tcPr>
            <w:tcW w:w="1980" w:type="dxa"/>
            <w:shd w:val="clear" w:color="auto" w:fill="auto"/>
            <w:vAlign w:val="center"/>
            <w:hideMark/>
          </w:tcPr>
          <w:p w14:paraId="3BAC92D9" w14:textId="77777777" w:rsidR="001C09AE" w:rsidRPr="004710F4" w:rsidRDefault="001C09AE" w:rsidP="004710F4">
            <w:pPr>
              <w:spacing w:line="360" w:lineRule="auto"/>
              <w:jc w:val="center"/>
              <w:rPr>
                <w:b/>
                <w:bCs/>
                <w:sz w:val="22"/>
                <w:szCs w:val="22"/>
                <w:lang w:val="en-US"/>
              </w:rPr>
            </w:pPr>
            <w:r w:rsidRPr="004710F4">
              <w:rPr>
                <w:b/>
                <w:bCs/>
                <w:sz w:val="22"/>
                <w:szCs w:val="22"/>
                <w:lang w:val="en-US"/>
              </w:rPr>
              <w:t>Plastorit Micro</w:t>
            </w:r>
          </w:p>
        </w:tc>
        <w:tc>
          <w:tcPr>
            <w:tcW w:w="2362" w:type="dxa"/>
            <w:shd w:val="clear" w:color="auto" w:fill="auto"/>
            <w:noWrap/>
            <w:vAlign w:val="bottom"/>
            <w:hideMark/>
          </w:tcPr>
          <w:p w14:paraId="668A7089" w14:textId="0F81A12F" w:rsidR="001C09AE" w:rsidRPr="004710F4" w:rsidRDefault="001C09AE" w:rsidP="004710F4">
            <w:pPr>
              <w:spacing w:line="360" w:lineRule="auto"/>
              <w:jc w:val="center"/>
              <w:rPr>
                <w:bCs/>
                <w:sz w:val="22"/>
                <w:szCs w:val="22"/>
                <w:lang w:val="en-US"/>
              </w:rPr>
            </w:pPr>
            <w:r w:rsidRPr="004710F4">
              <w:rPr>
                <w:bCs/>
                <w:sz w:val="22"/>
                <w:szCs w:val="22"/>
                <w:lang w:val="en-US"/>
              </w:rPr>
              <w:t>55</w:t>
            </w:r>
            <w:r w:rsidR="00996356" w:rsidRPr="004710F4">
              <w:rPr>
                <w:bCs/>
                <w:sz w:val="22"/>
                <w:szCs w:val="22"/>
                <w:lang w:val="en-US"/>
              </w:rPr>
              <w:t>.</w:t>
            </w:r>
            <w:r w:rsidRPr="004710F4">
              <w:rPr>
                <w:bCs/>
                <w:sz w:val="22"/>
                <w:szCs w:val="22"/>
                <w:lang w:val="en-US"/>
              </w:rPr>
              <w:t>5</w:t>
            </w:r>
          </w:p>
        </w:tc>
        <w:tc>
          <w:tcPr>
            <w:tcW w:w="2362" w:type="dxa"/>
            <w:shd w:val="clear" w:color="auto" w:fill="auto"/>
            <w:noWrap/>
            <w:vAlign w:val="bottom"/>
            <w:hideMark/>
          </w:tcPr>
          <w:p w14:paraId="680C3293" w14:textId="094BF500" w:rsidR="001C09AE" w:rsidRPr="004710F4" w:rsidRDefault="001C09AE" w:rsidP="004710F4">
            <w:pPr>
              <w:spacing w:line="360" w:lineRule="auto"/>
              <w:jc w:val="center"/>
              <w:rPr>
                <w:bCs/>
                <w:sz w:val="22"/>
                <w:szCs w:val="22"/>
                <w:lang w:val="en-US"/>
              </w:rPr>
            </w:pPr>
            <w:r w:rsidRPr="004710F4">
              <w:rPr>
                <w:bCs/>
                <w:sz w:val="22"/>
                <w:szCs w:val="22"/>
                <w:lang w:val="en-US"/>
              </w:rPr>
              <w:t>27</w:t>
            </w:r>
            <w:r w:rsidR="00996356" w:rsidRPr="004710F4">
              <w:rPr>
                <w:bCs/>
                <w:sz w:val="22"/>
                <w:szCs w:val="22"/>
                <w:lang w:val="en-US"/>
              </w:rPr>
              <w:t>.</w:t>
            </w:r>
            <w:r w:rsidRPr="004710F4">
              <w:rPr>
                <w:bCs/>
                <w:sz w:val="22"/>
                <w:szCs w:val="22"/>
                <w:lang w:val="en-US"/>
              </w:rPr>
              <w:t>23</w:t>
            </w:r>
          </w:p>
        </w:tc>
        <w:tc>
          <w:tcPr>
            <w:tcW w:w="2363" w:type="dxa"/>
            <w:shd w:val="clear" w:color="auto" w:fill="auto"/>
            <w:noWrap/>
            <w:vAlign w:val="bottom"/>
            <w:hideMark/>
          </w:tcPr>
          <w:p w14:paraId="36FD2671" w14:textId="3D4264B5" w:rsidR="001C09AE" w:rsidRPr="004710F4" w:rsidRDefault="001C09AE" w:rsidP="004710F4">
            <w:pPr>
              <w:spacing w:line="360" w:lineRule="auto"/>
              <w:jc w:val="center"/>
              <w:rPr>
                <w:bCs/>
                <w:sz w:val="22"/>
                <w:szCs w:val="22"/>
                <w:lang w:val="en-US"/>
              </w:rPr>
            </w:pPr>
            <w:r w:rsidRPr="004710F4">
              <w:rPr>
                <w:bCs/>
                <w:sz w:val="22"/>
                <w:szCs w:val="22"/>
                <w:lang w:val="en-US"/>
              </w:rPr>
              <w:t>2</w:t>
            </w:r>
            <w:r w:rsidR="00996356" w:rsidRPr="004710F4">
              <w:rPr>
                <w:bCs/>
                <w:sz w:val="22"/>
                <w:szCs w:val="22"/>
                <w:lang w:val="en-US"/>
              </w:rPr>
              <w:t>.</w:t>
            </w:r>
            <w:r w:rsidRPr="004710F4">
              <w:rPr>
                <w:bCs/>
                <w:sz w:val="22"/>
                <w:szCs w:val="22"/>
                <w:lang w:val="en-US"/>
              </w:rPr>
              <w:t>7373</w:t>
            </w:r>
          </w:p>
        </w:tc>
      </w:tr>
      <w:tr w:rsidR="001C09AE" w:rsidRPr="004710F4" w14:paraId="6953B91B" w14:textId="77777777" w:rsidTr="00D237E3">
        <w:trPr>
          <w:trHeight w:val="246"/>
        </w:trPr>
        <w:tc>
          <w:tcPr>
            <w:tcW w:w="1980" w:type="dxa"/>
            <w:shd w:val="clear" w:color="auto" w:fill="auto"/>
            <w:vAlign w:val="center"/>
            <w:hideMark/>
          </w:tcPr>
          <w:p w14:paraId="4AE94CDD" w14:textId="77777777" w:rsidR="001C09AE" w:rsidRPr="004710F4" w:rsidRDefault="001C09AE" w:rsidP="004710F4">
            <w:pPr>
              <w:spacing w:line="360" w:lineRule="auto"/>
              <w:jc w:val="center"/>
              <w:rPr>
                <w:b/>
                <w:bCs/>
                <w:sz w:val="22"/>
                <w:szCs w:val="22"/>
                <w:lang w:val="en-US"/>
              </w:rPr>
            </w:pPr>
            <w:r w:rsidRPr="004710F4">
              <w:rPr>
                <w:b/>
                <w:bCs/>
                <w:sz w:val="22"/>
                <w:szCs w:val="22"/>
                <w:lang w:val="en-US"/>
              </w:rPr>
              <w:t>Omyacarb 2 VA</w:t>
            </w:r>
          </w:p>
        </w:tc>
        <w:tc>
          <w:tcPr>
            <w:tcW w:w="2362" w:type="dxa"/>
            <w:shd w:val="clear" w:color="auto" w:fill="auto"/>
            <w:noWrap/>
            <w:vAlign w:val="bottom"/>
            <w:hideMark/>
          </w:tcPr>
          <w:p w14:paraId="73369D6A" w14:textId="5F5CFF70" w:rsidR="001C09AE" w:rsidRPr="004710F4" w:rsidRDefault="001C09AE" w:rsidP="004710F4">
            <w:pPr>
              <w:spacing w:line="360" w:lineRule="auto"/>
              <w:jc w:val="center"/>
              <w:rPr>
                <w:bCs/>
                <w:sz w:val="22"/>
                <w:szCs w:val="22"/>
                <w:lang w:val="en-US"/>
              </w:rPr>
            </w:pPr>
            <w:r w:rsidRPr="004710F4">
              <w:rPr>
                <w:bCs/>
                <w:sz w:val="22"/>
                <w:szCs w:val="22"/>
                <w:lang w:val="en-US"/>
              </w:rPr>
              <w:t>56</w:t>
            </w:r>
            <w:r w:rsidR="00996356" w:rsidRPr="004710F4">
              <w:rPr>
                <w:bCs/>
                <w:sz w:val="22"/>
                <w:szCs w:val="22"/>
                <w:lang w:val="en-US"/>
              </w:rPr>
              <w:t>.</w:t>
            </w:r>
            <w:r w:rsidRPr="004710F4">
              <w:rPr>
                <w:bCs/>
                <w:sz w:val="22"/>
                <w:szCs w:val="22"/>
                <w:lang w:val="en-US"/>
              </w:rPr>
              <w:t>12</w:t>
            </w:r>
          </w:p>
        </w:tc>
        <w:tc>
          <w:tcPr>
            <w:tcW w:w="2362" w:type="dxa"/>
            <w:shd w:val="clear" w:color="auto" w:fill="auto"/>
            <w:noWrap/>
            <w:vAlign w:val="bottom"/>
            <w:hideMark/>
          </w:tcPr>
          <w:p w14:paraId="1141D143" w14:textId="7A5FDA2F" w:rsidR="001C09AE" w:rsidRPr="004710F4" w:rsidRDefault="001C09AE" w:rsidP="004710F4">
            <w:pPr>
              <w:spacing w:line="360" w:lineRule="auto"/>
              <w:jc w:val="center"/>
              <w:rPr>
                <w:bCs/>
                <w:sz w:val="22"/>
                <w:szCs w:val="22"/>
                <w:lang w:val="en-US"/>
              </w:rPr>
            </w:pPr>
            <w:r w:rsidRPr="004710F4">
              <w:rPr>
                <w:bCs/>
                <w:sz w:val="22"/>
                <w:szCs w:val="22"/>
                <w:lang w:val="en-US"/>
              </w:rPr>
              <w:t>24</w:t>
            </w:r>
            <w:r w:rsidR="00996356" w:rsidRPr="004710F4">
              <w:rPr>
                <w:bCs/>
                <w:sz w:val="22"/>
                <w:szCs w:val="22"/>
                <w:lang w:val="en-US"/>
              </w:rPr>
              <w:t>.</w:t>
            </w:r>
            <w:r w:rsidRPr="004710F4">
              <w:rPr>
                <w:bCs/>
                <w:sz w:val="22"/>
                <w:szCs w:val="22"/>
                <w:lang w:val="en-US"/>
              </w:rPr>
              <w:t>99</w:t>
            </w:r>
          </w:p>
        </w:tc>
        <w:tc>
          <w:tcPr>
            <w:tcW w:w="2363" w:type="dxa"/>
            <w:shd w:val="clear" w:color="auto" w:fill="auto"/>
            <w:noWrap/>
            <w:vAlign w:val="bottom"/>
            <w:hideMark/>
          </w:tcPr>
          <w:p w14:paraId="2505C498" w14:textId="201237B6" w:rsidR="001C09AE" w:rsidRPr="004710F4" w:rsidRDefault="001C09AE" w:rsidP="004710F4">
            <w:pPr>
              <w:spacing w:line="360" w:lineRule="auto"/>
              <w:jc w:val="center"/>
              <w:rPr>
                <w:bCs/>
                <w:sz w:val="22"/>
                <w:szCs w:val="22"/>
                <w:lang w:val="en-US"/>
              </w:rPr>
            </w:pPr>
            <w:r w:rsidRPr="004710F4">
              <w:rPr>
                <w:bCs/>
                <w:sz w:val="22"/>
                <w:szCs w:val="22"/>
                <w:lang w:val="en-US"/>
              </w:rPr>
              <w:t>2</w:t>
            </w:r>
            <w:r w:rsidR="00996356" w:rsidRPr="004710F4">
              <w:rPr>
                <w:bCs/>
                <w:sz w:val="22"/>
                <w:szCs w:val="22"/>
                <w:lang w:val="en-US"/>
              </w:rPr>
              <w:t>.</w:t>
            </w:r>
            <w:r w:rsidRPr="004710F4">
              <w:rPr>
                <w:bCs/>
                <w:sz w:val="22"/>
                <w:szCs w:val="22"/>
                <w:lang w:val="en-US"/>
              </w:rPr>
              <w:t>8372</w:t>
            </w:r>
          </w:p>
        </w:tc>
      </w:tr>
    </w:tbl>
    <w:p w14:paraId="18794467" w14:textId="77777777" w:rsidR="00D9706C" w:rsidRPr="004710F4" w:rsidRDefault="00D9706C" w:rsidP="004710F4">
      <w:pPr>
        <w:spacing w:line="360" w:lineRule="auto"/>
        <w:jc w:val="both"/>
        <w:outlineLvl w:val="0"/>
        <w:rPr>
          <w:b/>
          <w:bCs/>
          <w:sz w:val="22"/>
          <w:szCs w:val="22"/>
          <w:lang w:val="en-US"/>
        </w:rPr>
      </w:pPr>
    </w:p>
    <w:p w14:paraId="686644DA" w14:textId="0B067FFA" w:rsidR="00CB4DA8" w:rsidRPr="004710F4" w:rsidRDefault="00CB4DA8" w:rsidP="004710F4">
      <w:pPr>
        <w:spacing w:line="360" w:lineRule="auto"/>
        <w:jc w:val="both"/>
        <w:outlineLvl w:val="0"/>
        <w:rPr>
          <w:b/>
          <w:i/>
          <w:sz w:val="22"/>
          <w:szCs w:val="22"/>
          <w:lang w:val="en-US"/>
        </w:rPr>
      </w:pPr>
      <w:r w:rsidRPr="004710F4">
        <w:rPr>
          <w:b/>
          <w:i/>
          <w:sz w:val="22"/>
          <w:szCs w:val="22"/>
          <w:lang w:val="en-US"/>
        </w:rPr>
        <w:t>Testing methods</w:t>
      </w:r>
      <w:r w:rsidR="00584DB8">
        <w:rPr>
          <w:b/>
          <w:i/>
          <w:sz w:val="22"/>
          <w:szCs w:val="22"/>
          <w:lang w:val="en-US"/>
        </w:rPr>
        <w:t xml:space="preserve"> </w:t>
      </w:r>
    </w:p>
    <w:p w14:paraId="366C525C" w14:textId="77777777" w:rsidR="00CB4DA8" w:rsidRPr="004710F4" w:rsidRDefault="00CB4DA8" w:rsidP="004710F4">
      <w:pPr>
        <w:spacing w:line="360" w:lineRule="auto"/>
        <w:ind w:firstLine="708"/>
        <w:jc w:val="both"/>
        <w:rPr>
          <w:sz w:val="22"/>
          <w:szCs w:val="22"/>
          <w:lang w:val="en-US"/>
        </w:rPr>
      </w:pPr>
      <w:r w:rsidRPr="004710F4">
        <w:rPr>
          <w:sz w:val="22"/>
          <w:szCs w:val="22"/>
          <w:lang w:val="en-US"/>
        </w:rPr>
        <w:t>The following tests were made to examine the chemical and anticorrosion properties of the paints:</w:t>
      </w:r>
    </w:p>
    <w:p w14:paraId="74A0743A" w14:textId="7768D028" w:rsidR="00CB4DA8" w:rsidRPr="004710F4" w:rsidRDefault="00CB4DA8" w:rsidP="004710F4">
      <w:pPr>
        <w:spacing w:line="360" w:lineRule="auto"/>
        <w:ind w:firstLine="708"/>
        <w:jc w:val="both"/>
        <w:rPr>
          <w:sz w:val="22"/>
          <w:szCs w:val="22"/>
          <w:lang w:val="en-US"/>
        </w:rPr>
      </w:pPr>
      <w:r w:rsidRPr="004710F4">
        <w:rPr>
          <w:b/>
          <w:bCs/>
          <w:i/>
          <w:sz w:val="22"/>
          <w:szCs w:val="22"/>
          <w:lang w:val="en-US"/>
        </w:rPr>
        <w:t>Corrosion test in salt spray atmosphere</w:t>
      </w:r>
      <w:r w:rsidR="00584DB8">
        <w:rPr>
          <w:b/>
          <w:bCs/>
          <w:i/>
          <w:sz w:val="22"/>
          <w:szCs w:val="22"/>
          <w:lang w:val="en-US"/>
        </w:rPr>
        <w:t xml:space="preserve"> </w:t>
      </w:r>
      <w:r w:rsidR="00584DB8" w:rsidRPr="004710F4">
        <w:rPr>
          <w:b/>
          <w:bCs/>
          <w:i/>
          <w:sz w:val="22"/>
          <w:szCs w:val="22"/>
          <w:lang w:val="en-US"/>
        </w:rPr>
        <w:t>(</w:t>
      </w:r>
      <w:r w:rsidRPr="004710F4">
        <w:rPr>
          <w:b/>
          <w:bCs/>
          <w:i/>
          <w:sz w:val="22"/>
          <w:szCs w:val="22"/>
          <w:lang w:val="en-US"/>
        </w:rPr>
        <w:t>ČSN EN ISO 9227 [17])</w:t>
      </w:r>
      <w:r w:rsidRPr="004710F4">
        <w:rPr>
          <w:b/>
          <w:bCs/>
          <w:sz w:val="22"/>
          <w:szCs w:val="22"/>
          <w:lang w:val="en-US"/>
        </w:rPr>
        <w:t xml:space="preserve"> </w:t>
      </w:r>
      <w:r w:rsidRPr="004710F4">
        <w:rPr>
          <w:bCs/>
          <w:sz w:val="22"/>
          <w:szCs w:val="22"/>
          <w:lang w:val="en-US"/>
        </w:rPr>
        <w:t>– The paints were applied to</w:t>
      </w:r>
      <w:r w:rsidRPr="004710F4">
        <w:rPr>
          <w:b/>
          <w:bCs/>
          <w:sz w:val="22"/>
          <w:szCs w:val="22"/>
          <w:lang w:val="en-US"/>
        </w:rPr>
        <w:t xml:space="preserve"> </w:t>
      </w:r>
      <w:r w:rsidRPr="004710F4">
        <w:rPr>
          <w:bCs/>
          <w:sz w:val="22"/>
          <w:szCs w:val="22"/>
          <w:lang w:val="en-US"/>
        </w:rPr>
        <w:t>steel panels</w:t>
      </w:r>
      <w:r w:rsidRPr="004710F4">
        <w:rPr>
          <w:b/>
          <w:bCs/>
          <w:sz w:val="22"/>
          <w:szCs w:val="22"/>
          <w:lang w:val="en-US"/>
        </w:rPr>
        <w:t xml:space="preserve"> </w:t>
      </w:r>
      <w:r w:rsidRPr="004710F4">
        <w:rPr>
          <w:bCs/>
          <w:sz w:val="22"/>
          <w:szCs w:val="22"/>
          <w:lang w:val="en-US"/>
        </w:rPr>
        <w:t xml:space="preserve">152mm x 102mm x 0.8mm size. The ruler slot width was 250 µm and 4 layers were consecutively applied in 3-day intervals. The final dry film thickness </w:t>
      </w:r>
      <w:r w:rsidRPr="004710F4">
        <w:rPr>
          <w:sz w:val="22"/>
          <w:szCs w:val="22"/>
          <w:lang w:val="en-US"/>
        </w:rPr>
        <w:t>(DFT)</w:t>
      </w:r>
      <w:r w:rsidRPr="004710F4">
        <w:rPr>
          <w:bCs/>
          <w:sz w:val="22"/>
          <w:szCs w:val="22"/>
          <w:lang w:val="en-US"/>
        </w:rPr>
        <w:t>, determined as per ČSN EN ISO 2808 [18],</w:t>
      </w:r>
      <w:r w:rsidRPr="004710F4">
        <w:rPr>
          <w:sz w:val="22"/>
          <w:szCs w:val="22"/>
          <w:lang w:val="en-US"/>
        </w:rPr>
        <w:t xml:space="preserve"> was 100 ± 10 µm. A straight cut 1 mm wide was made through each dry film. The samples were left in the salt spray atmosphere for 120, 240 and 360 hours, respectively. The parameters measured after the exposure included corrosion near the test cut (ASTM D 1654-92 [19]), blistering (i.e. osmotic bubble formation) of the paint film (ASTM D 714-87 [20]), corrosion on the steel panel area and metal corrosion effects observed on the paint film surface (ASTM D 610-08 [21]). </w:t>
      </w:r>
    </w:p>
    <w:p w14:paraId="4A97C8FC" w14:textId="77777777" w:rsidR="00CB4DA8" w:rsidRPr="004710F4" w:rsidRDefault="00CB4DA8" w:rsidP="004710F4">
      <w:pPr>
        <w:spacing w:line="360" w:lineRule="auto"/>
        <w:ind w:firstLine="708"/>
        <w:jc w:val="both"/>
        <w:rPr>
          <w:sz w:val="22"/>
          <w:szCs w:val="22"/>
          <w:lang w:val="en-US"/>
        </w:rPr>
      </w:pPr>
      <w:r w:rsidRPr="004710F4">
        <w:rPr>
          <w:sz w:val="22"/>
          <w:szCs w:val="22"/>
          <w:lang w:val="en-US"/>
        </w:rPr>
        <w:lastRenderedPageBreak/>
        <w:t>The paint film’s total anticorrosion efficiency score was obtained from the scores for the partial corrosion effects. The underlying assumption was that a high-quality anticorrosion paint containing an efficient anticorrosion pigment shows no blistering because the ingredients are water-insoluble. We assume that the anticorrosion pigment acts in the anodic or cathodic corrosion regions, owing to which the coating does not corrode in the test cut areas and no corrosion occurs on the metal substrate beneath the coating. The scores were assigned within the range from 1 (low anticorrosion efficiency) to 100 (high anticorrosion efficiency), and the total anticorrosion efficiency score was obtained as the arithmetic mean of the partial scores. The scores were determined for different exposure periods and served to select systems that are most suitable for the given binders [22, 23].</w:t>
      </w:r>
    </w:p>
    <w:p w14:paraId="3C064563" w14:textId="454EB454" w:rsidR="00CB4DA8" w:rsidRPr="004710F4" w:rsidRDefault="00CB4DA8" w:rsidP="004710F4">
      <w:pPr>
        <w:spacing w:line="360" w:lineRule="auto"/>
        <w:ind w:firstLine="708"/>
        <w:jc w:val="both"/>
        <w:rPr>
          <w:sz w:val="22"/>
          <w:szCs w:val="22"/>
          <w:lang w:val="en-US"/>
        </w:rPr>
      </w:pPr>
      <w:r w:rsidRPr="004710F4">
        <w:rPr>
          <w:b/>
          <w:i/>
          <w:sz w:val="22"/>
          <w:szCs w:val="22"/>
          <w:lang w:val="en-US"/>
        </w:rPr>
        <w:t>Accelerated cyclic test with exposure to a salt spray atmosphere alternating with temperature changes</w:t>
      </w:r>
      <w:r w:rsidR="00584DB8">
        <w:rPr>
          <w:b/>
          <w:i/>
          <w:sz w:val="22"/>
          <w:szCs w:val="22"/>
          <w:lang w:val="en-US"/>
        </w:rPr>
        <w:t xml:space="preserve"> </w:t>
      </w:r>
      <w:r w:rsidRPr="004710F4">
        <w:rPr>
          <w:b/>
          <w:i/>
          <w:sz w:val="22"/>
          <w:szCs w:val="22"/>
          <w:lang w:val="en-US"/>
        </w:rPr>
        <w:t>(ČSN 67 3098 [24]; ČSN EN ISO 9227)</w:t>
      </w:r>
      <w:r w:rsidRPr="004710F4">
        <w:rPr>
          <w:sz w:val="22"/>
          <w:szCs w:val="22"/>
          <w:lang w:val="en-US"/>
        </w:rPr>
        <w:t xml:space="preserve"> –Paint film adhesion was measured in addition to the corrosion effects. The paints were applied onto steel and aluminium panels 152mm x 102mm x 0.8mm size to form films with DFT = (95 ± 10) µm. One test cycle consisted of the following 4 partial 24-hour cycles: (1) exposure to neutral salt fog, (2) heating at 60°C in a dryer, (3) exposure to a salt fog again, and (4) exposure to a frost of -20°C.</w:t>
      </w:r>
    </w:p>
    <w:p w14:paraId="57A0B8A3" w14:textId="0C3F09B0" w:rsidR="00CB4DA8" w:rsidRPr="004710F4" w:rsidRDefault="00CB4DA8" w:rsidP="004710F4">
      <w:pPr>
        <w:spacing w:line="360" w:lineRule="auto"/>
        <w:ind w:firstLine="708"/>
        <w:jc w:val="both"/>
        <w:rPr>
          <w:sz w:val="22"/>
          <w:szCs w:val="22"/>
          <w:lang w:val="en-US"/>
        </w:rPr>
      </w:pPr>
      <w:r w:rsidRPr="004710F4">
        <w:rPr>
          <w:b/>
          <w:i/>
          <w:sz w:val="22"/>
          <w:szCs w:val="22"/>
          <w:lang w:val="en-US"/>
        </w:rPr>
        <w:t>Chemical resistance to methyl ethyl ketone</w:t>
      </w:r>
      <w:r w:rsidR="00584DB8">
        <w:rPr>
          <w:b/>
          <w:i/>
          <w:sz w:val="22"/>
          <w:szCs w:val="22"/>
          <w:lang w:val="en-US"/>
        </w:rPr>
        <w:t xml:space="preserve"> </w:t>
      </w:r>
      <w:r w:rsidRPr="004710F4">
        <w:rPr>
          <w:b/>
          <w:i/>
          <w:sz w:val="22"/>
          <w:szCs w:val="22"/>
          <w:lang w:val="en-US"/>
        </w:rPr>
        <w:t>(ASTM D 4752-10 [25])</w:t>
      </w:r>
      <w:r w:rsidRPr="004710F4">
        <w:rPr>
          <w:sz w:val="22"/>
          <w:szCs w:val="22"/>
          <w:lang w:val="en-US"/>
        </w:rPr>
        <w:t xml:space="preserve"> - The paints were applied to glass panels 200mm x 100mm x 5mm size by using a box ruler at a slot width of 150 µm. The DFT was (60 ± 10) µm. Resistance to MEK was measured in 50 seconds, after which the assessment was made based on the assessment table included in the above standard, and in 300 seconds, after which the number of double rubs was measured (1 double rub ~ 1 second).</w:t>
      </w:r>
    </w:p>
    <w:p w14:paraId="67853CB7" w14:textId="77777777" w:rsidR="00323713" w:rsidRPr="004710F4" w:rsidRDefault="00323713" w:rsidP="004710F4">
      <w:pPr>
        <w:spacing w:line="360" w:lineRule="auto"/>
        <w:jc w:val="both"/>
        <w:outlineLvl w:val="0"/>
        <w:rPr>
          <w:b/>
          <w:sz w:val="22"/>
          <w:szCs w:val="22"/>
          <w:lang w:val="en-US"/>
        </w:rPr>
      </w:pPr>
    </w:p>
    <w:p w14:paraId="5668E5A8" w14:textId="47297D78" w:rsidR="00CB4DA8" w:rsidRPr="004710F4" w:rsidRDefault="00CB4DA8" w:rsidP="004710F4">
      <w:pPr>
        <w:keepNext/>
        <w:spacing w:line="360" w:lineRule="auto"/>
        <w:jc w:val="both"/>
        <w:outlineLvl w:val="0"/>
        <w:rPr>
          <w:b/>
          <w:sz w:val="22"/>
          <w:szCs w:val="22"/>
          <w:lang w:val="en-US"/>
        </w:rPr>
      </w:pPr>
      <w:r w:rsidRPr="004710F4">
        <w:rPr>
          <w:b/>
          <w:sz w:val="22"/>
          <w:szCs w:val="22"/>
          <w:lang w:val="en-US"/>
        </w:rPr>
        <w:lastRenderedPageBreak/>
        <w:t>RESULTS AND DISCUSSIONS</w:t>
      </w:r>
      <w:r w:rsidR="00584DB8">
        <w:rPr>
          <w:b/>
          <w:sz w:val="22"/>
          <w:szCs w:val="22"/>
          <w:lang w:val="en-US"/>
        </w:rPr>
        <w:t xml:space="preserve"> </w:t>
      </w:r>
    </w:p>
    <w:p w14:paraId="46E1FE04" w14:textId="77777777" w:rsidR="00CB4DA8" w:rsidRPr="004710F4" w:rsidRDefault="00CB4DA8" w:rsidP="004710F4">
      <w:pPr>
        <w:keepNext/>
        <w:spacing w:line="360" w:lineRule="auto"/>
        <w:jc w:val="both"/>
        <w:outlineLvl w:val="0"/>
        <w:rPr>
          <w:sz w:val="22"/>
          <w:szCs w:val="22"/>
          <w:lang w:val="en-US"/>
        </w:rPr>
      </w:pPr>
    </w:p>
    <w:p w14:paraId="113F3EEB" w14:textId="66DAB971" w:rsidR="00CB4DA8" w:rsidRPr="004710F4" w:rsidRDefault="00CB4DA8" w:rsidP="004710F4">
      <w:pPr>
        <w:keepNext/>
        <w:spacing w:line="360" w:lineRule="auto"/>
        <w:jc w:val="both"/>
        <w:rPr>
          <w:b/>
          <w:i/>
          <w:sz w:val="22"/>
          <w:szCs w:val="22"/>
          <w:lang w:val="en-US"/>
        </w:rPr>
      </w:pPr>
      <w:r w:rsidRPr="004710F4">
        <w:rPr>
          <w:b/>
          <w:i/>
          <w:sz w:val="22"/>
          <w:szCs w:val="22"/>
          <w:lang w:val="en-US"/>
        </w:rPr>
        <w:t xml:space="preserve">Results of the corrosion test in the salt spray atmosphere (ČSN EN ISO 9227) </w:t>
      </w:r>
    </w:p>
    <w:p w14:paraId="700903A8" w14:textId="77777777" w:rsidR="00CB4DA8" w:rsidRPr="004710F4" w:rsidRDefault="00CB4DA8" w:rsidP="004710F4">
      <w:pPr>
        <w:keepNext/>
        <w:spacing w:line="360" w:lineRule="auto"/>
        <w:jc w:val="both"/>
        <w:rPr>
          <w:b/>
          <w:i/>
          <w:sz w:val="22"/>
          <w:szCs w:val="22"/>
          <w:lang w:val="en-US"/>
        </w:rPr>
      </w:pPr>
    </w:p>
    <w:p w14:paraId="425D6B87" w14:textId="77777777" w:rsidR="00CB4DA8" w:rsidRPr="004710F4" w:rsidRDefault="00CB4DA8" w:rsidP="004710F4">
      <w:pPr>
        <w:spacing w:line="360" w:lineRule="auto"/>
        <w:ind w:firstLine="708"/>
        <w:jc w:val="both"/>
        <w:rPr>
          <w:sz w:val="22"/>
          <w:szCs w:val="22"/>
          <w:lang w:val="en-US"/>
        </w:rPr>
      </w:pPr>
      <w:r w:rsidRPr="004710F4">
        <w:rPr>
          <w:sz w:val="22"/>
          <w:szCs w:val="22"/>
          <w:lang w:val="en-US"/>
        </w:rPr>
        <w:t xml:space="preserve">The corrosion effects referred to above were assessed, the results observed in 360 hours are listed in in Table 3. </w:t>
      </w:r>
    </w:p>
    <w:p w14:paraId="43F14BD1" w14:textId="77777777" w:rsidR="00C66B98" w:rsidRPr="004710F4" w:rsidRDefault="00C66B98" w:rsidP="004710F4">
      <w:pPr>
        <w:spacing w:line="360" w:lineRule="auto"/>
        <w:ind w:firstLine="708"/>
        <w:jc w:val="both"/>
        <w:rPr>
          <w:sz w:val="22"/>
          <w:szCs w:val="22"/>
          <w:lang w:val="en-US"/>
        </w:rPr>
      </w:pPr>
    </w:p>
    <w:p w14:paraId="16E07882" w14:textId="73436D8B" w:rsidR="007F1348" w:rsidRPr="004710F4" w:rsidRDefault="00FA3BCB" w:rsidP="004710F4">
      <w:pPr>
        <w:pStyle w:val="FormtovanvHTML"/>
        <w:spacing w:line="360" w:lineRule="auto"/>
        <w:rPr>
          <w:rFonts w:ascii="Times New Roman" w:hAnsi="Times New Roman" w:cs="Times New Roman"/>
          <w:i/>
          <w:sz w:val="22"/>
          <w:szCs w:val="22"/>
          <w:lang w:val="en-US"/>
        </w:rPr>
      </w:pPr>
      <w:r w:rsidRPr="004710F4">
        <w:rPr>
          <w:rFonts w:ascii="Times New Roman" w:hAnsi="Times New Roman" w:cs="Times New Roman"/>
          <w:b/>
          <w:sz w:val="22"/>
          <w:szCs w:val="22"/>
          <w:lang w:val="en-US"/>
        </w:rPr>
        <w:t>Tab. 3</w:t>
      </w:r>
      <w:r w:rsidRPr="004710F4">
        <w:rPr>
          <w:rFonts w:ascii="Times New Roman" w:hAnsi="Times New Roman" w:cs="Times New Roman"/>
          <w:i/>
          <w:sz w:val="22"/>
          <w:szCs w:val="22"/>
          <w:lang w:val="en-US"/>
        </w:rPr>
        <w:t xml:space="preserve"> </w:t>
      </w:r>
      <w:r w:rsidR="00C66B98" w:rsidRPr="004710F4">
        <w:rPr>
          <w:rFonts w:ascii="Times New Roman" w:hAnsi="Times New Roman" w:cs="Times New Roman"/>
          <w:i/>
          <w:sz w:val="22"/>
          <w:szCs w:val="22"/>
          <w:lang w:val="en-US"/>
        </w:rPr>
        <w:t>Results of corrosion after exposures in 5% fog of NaCl</w:t>
      </w:r>
      <w:r w:rsidRPr="004710F4">
        <w:rPr>
          <w:rFonts w:ascii="Times New Roman" w:hAnsi="Times New Roman" w:cs="Times New Roman"/>
          <w:i/>
          <w:sz w:val="22"/>
          <w:szCs w:val="22"/>
          <w:lang w:val="en-US"/>
        </w:rPr>
        <w:t xml:space="preserve"> </w:t>
      </w:r>
      <w:r w:rsidR="00796482" w:rsidRPr="004710F4">
        <w:rPr>
          <w:rFonts w:ascii="Times New Roman" w:hAnsi="Times New Roman" w:cs="Times New Roman"/>
          <w:i/>
          <w:sz w:val="22"/>
          <w:szCs w:val="22"/>
          <w:lang w:val="en-US"/>
        </w:rPr>
        <w:t>(</w:t>
      </w:r>
      <w:r w:rsidR="00C66B98" w:rsidRPr="004710F4">
        <w:rPr>
          <w:rFonts w:ascii="Times New Roman" w:hAnsi="Times New Roman" w:cs="Times New Roman"/>
          <w:i/>
          <w:sz w:val="22"/>
          <w:szCs w:val="22"/>
          <w:lang w:val="en-US"/>
        </w:rPr>
        <w:t xml:space="preserve">The results for both </w:t>
      </w:r>
      <w:r w:rsidR="00796482" w:rsidRPr="004710F4">
        <w:rPr>
          <w:rFonts w:ascii="Times New Roman" w:hAnsi="Times New Roman" w:cs="Times New Roman"/>
          <w:i/>
          <w:sz w:val="22"/>
          <w:szCs w:val="22"/>
          <w:lang w:val="en-US"/>
        </w:rPr>
        <w:t>PCV</w:t>
      </w:r>
      <w:r w:rsidR="00C66B98" w:rsidRPr="004710F4">
        <w:rPr>
          <w:rFonts w:ascii="Times New Roman" w:hAnsi="Times New Roman" w:cs="Times New Roman"/>
          <w:i/>
          <w:sz w:val="22"/>
          <w:szCs w:val="22"/>
          <w:lang w:val="en-US"/>
        </w:rPr>
        <w:t xml:space="preserve"> values (5% / 10 %) ​are written in one line</w:t>
      </w:r>
      <w:r w:rsidRPr="004710F4">
        <w:rPr>
          <w:rFonts w:ascii="Times New Roman" w:hAnsi="Times New Roman" w:cs="Times New Roman"/>
          <w:i/>
          <w:sz w:val="22"/>
          <w:szCs w:val="22"/>
          <w:lang w:val="en-US"/>
        </w:rPr>
        <w:t xml:space="preserve">) </w:t>
      </w:r>
      <w:r w:rsidR="00584DB8">
        <w:rPr>
          <w:rFonts w:ascii="Times New Roman" w:hAnsi="Times New Roman" w:cs="Times New Roman"/>
          <w:b/>
          <w:sz w:val="22"/>
          <w:szCs w:val="22"/>
          <w:lang w:val="sk-SK"/>
        </w:rPr>
        <w:t xml:space="preserve">/ </w:t>
      </w:r>
      <w:r w:rsidR="00584DB8" w:rsidRPr="001008A1">
        <w:rPr>
          <w:rFonts w:ascii="Times New Roman" w:hAnsi="Times New Roman" w:cs="Times New Roman"/>
          <w:i/>
          <w:sz w:val="22"/>
          <w:szCs w:val="22"/>
          <w:lang w:val="sk-SK"/>
        </w:rPr>
        <w:t>Výsledky koróznych prejavov po expozícií v 5% hmle NaCl (výsledky pre obe hodnoty OKP (5 / 10 %) sú uvedené v jednom riadku oddelené lomítkom</w:t>
      </w:r>
      <w:r w:rsidR="00584DB8">
        <w:rPr>
          <w:rFonts w:ascii="Times New Roman" w:hAnsi="Times New Roman" w:cs="Times New Roman"/>
          <w:i/>
          <w:sz w:val="22"/>
          <w:szCs w:val="22"/>
          <w:lang w:val="sk-SK"/>
        </w:rPr>
        <w:t>)</w:t>
      </w:r>
    </w:p>
    <w:tbl>
      <w:tblPr>
        <w:tblW w:w="9161" w:type="dxa"/>
        <w:tblInd w:w="80" w:type="dxa"/>
        <w:tblLayout w:type="fixed"/>
        <w:tblCellMar>
          <w:left w:w="70" w:type="dxa"/>
          <w:right w:w="70" w:type="dxa"/>
        </w:tblCellMar>
        <w:tblLook w:val="04A0" w:firstRow="1" w:lastRow="0" w:firstColumn="1" w:lastColumn="0" w:noHBand="0" w:noVBand="1"/>
      </w:tblPr>
      <w:tblGrid>
        <w:gridCol w:w="1526"/>
        <w:gridCol w:w="1527"/>
        <w:gridCol w:w="1527"/>
        <w:gridCol w:w="1527"/>
        <w:gridCol w:w="1527"/>
        <w:gridCol w:w="1527"/>
      </w:tblGrid>
      <w:tr w:rsidR="00D237E3" w:rsidRPr="004710F4" w14:paraId="69504A30" w14:textId="77777777" w:rsidTr="006A1F07">
        <w:trPr>
          <w:trHeight w:val="830"/>
        </w:trPr>
        <w:tc>
          <w:tcPr>
            <w:tcW w:w="1526" w:type="dxa"/>
            <w:tcBorders>
              <w:top w:val="single" w:sz="4" w:space="0" w:color="auto"/>
              <w:bottom w:val="single" w:sz="4" w:space="0" w:color="auto"/>
            </w:tcBorders>
            <w:shd w:val="clear" w:color="auto" w:fill="auto"/>
            <w:noWrap/>
            <w:vAlign w:val="center"/>
            <w:hideMark/>
          </w:tcPr>
          <w:p w14:paraId="6F40F194" w14:textId="2AF05223" w:rsidR="00D237E3" w:rsidRPr="004710F4" w:rsidRDefault="00CB4DA8" w:rsidP="004710F4">
            <w:pPr>
              <w:spacing w:line="360" w:lineRule="auto"/>
              <w:jc w:val="center"/>
              <w:rPr>
                <w:b/>
                <w:bCs/>
                <w:color w:val="000000"/>
                <w:sz w:val="22"/>
                <w:szCs w:val="22"/>
                <w:lang w:val="en-US"/>
              </w:rPr>
            </w:pPr>
            <w:r w:rsidRPr="004710F4">
              <w:rPr>
                <w:b/>
                <w:bCs/>
                <w:color w:val="000000"/>
                <w:sz w:val="22"/>
                <w:szCs w:val="22"/>
                <w:lang w:val="en-US"/>
              </w:rPr>
              <w:t>Binders</w:t>
            </w:r>
          </w:p>
        </w:tc>
        <w:tc>
          <w:tcPr>
            <w:tcW w:w="1527" w:type="dxa"/>
            <w:tcBorders>
              <w:top w:val="single" w:sz="4" w:space="0" w:color="auto"/>
              <w:bottom w:val="single" w:sz="4" w:space="0" w:color="auto"/>
            </w:tcBorders>
            <w:shd w:val="clear" w:color="auto" w:fill="auto"/>
            <w:vAlign w:val="center"/>
            <w:hideMark/>
          </w:tcPr>
          <w:p w14:paraId="2980AF95" w14:textId="78FDC957" w:rsidR="00D237E3"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A</w:t>
            </w:r>
            <w:r w:rsidR="00CB4DA8" w:rsidRPr="004710F4">
              <w:rPr>
                <w:b/>
                <w:bCs/>
                <w:color w:val="000000"/>
                <w:sz w:val="22"/>
                <w:szCs w:val="22"/>
                <w:lang w:val="en-US"/>
              </w:rPr>
              <w:t>nticorrosion</w:t>
            </w:r>
            <w:r w:rsidR="00D237E3" w:rsidRPr="004710F4">
              <w:rPr>
                <w:b/>
                <w:bCs/>
                <w:color w:val="000000"/>
                <w:sz w:val="22"/>
                <w:szCs w:val="22"/>
                <w:lang w:val="en-US"/>
              </w:rPr>
              <w:t xml:space="preserve"> pigment</w:t>
            </w:r>
          </w:p>
        </w:tc>
        <w:tc>
          <w:tcPr>
            <w:tcW w:w="1527" w:type="dxa"/>
            <w:tcBorders>
              <w:top w:val="single" w:sz="4" w:space="0" w:color="auto"/>
              <w:bottom w:val="single" w:sz="4" w:space="0" w:color="auto"/>
            </w:tcBorders>
            <w:shd w:val="clear" w:color="auto" w:fill="auto"/>
            <w:vAlign w:val="center"/>
            <w:hideMark/>
          </w:tcPr>
          <w:p w14:paraId="7A1EDD4A" w14:textId="77777777" w:rsidR="006A1F07"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 xml:space="preserve">Corrosion in cut </w:t>
            </w:r>
          </w:p>
          <w:p w14:paraId="48DCA17F" w14:textId="3C17DA4F" w:rsidR="00D237E3"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[mm]</w:t>
            </w:r>
          </w:p>
        </w:tc>
        <w:tc>
          <w:tcPr>
            <w:tcW w:w="1527" w:type="dxa"/>
            <w:tcBorders>
              <w:top w:val="single" w:sz="4" w:space="0" w:color="auto"/>
              <w:bottom w:val="single" w:sz="4" w:space="0" w:color="auto"/>
            </w:tcBorders>
            <w:shd w:val="clear" w:color="auto" w:fill="auto"/>
            <w:vAlign w:val="center"/>
            <w:hideMark/>
          </w:tcPr>
          <w:p w14:paraId="532C7215" w14:textId="4919746B" w:rsidR="00D237E3"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Corrosion of metal substrate [%]</w:t>
            </w:r>
          </w:p>
        </w:tc>
        <w:tc>
          <w:tcPr>
            <w:tcW w:w="1527" w:type="dxa"/>
            <w:tcBorders>
              <w:top w:val="single" w:sz="4" w:space="0" w:color="auto"/>
              <w:bottom w:val="single" w:sz="4" w:space="0" w:color="auto"/>
            </w:tcBorders>
            <w:shd w:val="clear" w:color="auto" w:fill="auto"/>
            <w:vAlign w:val="center"/>
            <w:hideMark/>
          </w:tcPr>
          <w:p w14:paraId="4BCABF40" w14:textId="77777777" w:rsidR="006A1F07"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Rusting on surface paint film</w:t>
            </w:r>
          </w:p>
          <w:p w14:paraId="6B216D83" w14:textId="2085E5B9" w:rsidR="00D237E3"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 xml:space="preserve"> [%]</w:t>
            </w:r>
          </w:p>
        </w:tc>
        <w:tc>
          <w:tcPr>
            <w:tcW w:w="1527" w:type="dxa"/>
            <w:tcBorders>
              <w:top w:val="single" w:sz="4" w:space="0" w:color="auto"/>
              <w:bottom w:val="single" w:sz="4" w:space="0" w:color="auto"/>
            </w:tcBorders>
            <w:shd w:val="clear" w:color="auto" w:fill="auto"/>
            <w:vAlign w:val="center"/>
            <w:hideMark/>
          </w:tcPr>
          <w:p w14:paraId="397A4C96" w14:textId="77777777" w:rsidR="006A1F07"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Osmotic blisters of paint film</w:t>
            </w:r>
          </w:p>
          <w:p w14:paraId="7C732B47" w14:textId="529D34AA" w:rsidR="00D237E3"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w:t>
            </w:r>
          </w:p>
        </w:tc>
      </w:tr>
      <w:tr w:rsidR="00D237E3" w:rsidRPr="004710F4" w14:paraId="2168D6E6" w14:textId="77777777" w:rsidTr="006A1F07">
        <w:trPr>
          <w:trHeight w:val="20"/>
        </w:trPr>
        <w:tc>
          <w:tcPr>
            <w:tcW w:w="1526" w:type="dxa"/>
            <w:vMerge w:val="restart"/>
            <w:shd w:val="clear" w:color="auto" w:fill="auto"/>
            <w:noWrap/>
            <w:vAlign w:val="center"/>
            <w:hideMark/>
          </w:tcPr>
          <w:p w14:paraId="0F24CDAB"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LZn</w:t>
            </w:r>
          </w:p>
        </w:tc>
        <w:tc>
          <w:tcPr>
            <w:tcW w:w="1527" w:type="dxa"/>
            <w:shd w:val="clear" w:color="auto" w:fill="auto"/>
            <w:noWrap/>
            <w:vAlign w:val="center"/>
            <w:hideMark/>
          </w:tcPr>
          <w:p w14:paraId="11F2E46D"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27" w:type="dxa"/>
            <w:shd w:val="clear" w:color="auto" w:fill="auto"/>
            <w:noWrap/>
            <w:vAlign w:val="center"/>
            <w:hideMark/>
          </w:tcPr>
          <w:p w14:paraId="2E31F221" w14:textId="531D1FFC"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0</w:t>
            </w:r>
            <w:r w:rsidR="001021D9" w:rsidRPr="004710F4">
              <w:rPr>
                <w:b/>
                <w:bCs/>
                <w:color w:val="000000"/>
                <w:sz w:val="22"/>
                <w:szCs w:val="22"/>
                <w:lang w:val="en-US"/>
              </w:rPr>
              <w:t>.</w:t>
            </w:r>
            <w:r w:rsidRPr="004710F4">
              <w:rPr>
                <w:b/>
                <w:bCs/>
                <w:color w:val="000000"/>
                <w:sz w:val="22"/>
                <w:szCs w:val="22"/>
                <w:lang w:val="en-US"/>
              </w:rPr>
              <w:t>5 / 0</w:t>
            </w:r>
            <w:r w:rsidR="001021D9" w:rsidRPr="004710F4">
              <w:rPr>
                <w:b/>
                <w:bCs/>
                <w:color w:val="000000"/>
                <w:sz w:val="22"/>
                <w:szCs w:val="22"/>
                <w:lang w:val="en-US"/>
              </w:rPr>
              <w:t>.</w:t>
            </w:r>
            <w:r w:rsidRPr="004710F4">
              <w:rPr>
                <w:b/>
                <w:bCs/>
                <w:color w:val="000000"/>
                <w:sz w:val="22"/>
                <w:szCs w:val="22"/>
                <w:lang w:val="en-US"/>
              </w:rPr>
              <w:t>1</w:t>
            </w:r>
          </w:p>
        </w:tc>
        <w:tc>
          <w:tcPr>
            <w:tcW w:w="1527" w:type="dxa"/>
            <w:shd w:val="clear" w:color="auto" w:fill="auto"/>
            <w:noWrap/>
            <w:vAlign w:val="center"/>
            <w:hideMark/>
          </w:tcPr>
          <w:p w14:paraId="4D22AF3C"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33 / 33</w:t>
            </w:r>
          </w:p>
        </w:tc>
        <w:tc>
          <w:tcPr>
            <w:tcW w:w="1527" w:type="dxa"/>
            <w:shd w:val="clear" w:color="auto" w:fill="auto"/>
            <w:noWrap/>
            <w:vAlign w:val="center"/>
            <w:hideMark/>
          </w:tcPr>
          <w:p w14:paraId="46A96311"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16 / 33</w:t>
            </w:r>
          </w:p>
        </w:tc>
        <w:tc>
          <w:tcPr>
            <w:tcW w:w="1527" w:type="dxa"/>
            <w:shd w:val="clear" w:color="auto" w:fill="auto"/>
            <w:noWrap/>
            <w:vAlign w:val="center"/>
            <w:hideMark/>
          </w:tcPr>
          <w:p w14:paraId="6B4A6DF2"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6MD / 6D</w:t>
            </w:r>
          </w:p>
        </w:tc>
      </w:tr>
      <w:tr w:rsidR="00D237E3" w:rsidRPr="004710F4" w14:paraId="7AB4621E" w14:textId="77777777" w:rsidTr="006A1F07">
        <w:trPr>
          <w:trHeight w:val="20"/>
        </w:trPr>
        <w:tc>
          <w:tcPr>
            <w:tcW w:w="1526" w:type="dxa"/>
            <w:vMerge/>
            <w:shd w:val="clear" w:color="auto" w:fill="auto"/>
            <w:vAlign w:val="center"/>
            <w:hideMark/>
          </w:tcPr>
          <w:p w14:paraId="4E09044E" w14:textId="77777777" w:rsidR="00D237E3" w:rsidRPr="004710F4" w:rsidRDefault="00D237E3" w:rsidP="004710F4">
            <w:pPr>
              <w:spacing w:line="360" w:lineRule="auto"/>
              <w:rPr>
                <w:b/>
                <w:bCs/>
                <w:color w:val="000000"/>
                <w:sz w:val="22"/>
                <w:szCs w:val="22"/>
                <w:lang w:val="en-US"/>
              </w:rPr>
            </w:pPr>
          </w:p>
        </w:tc>
        <w:tc>
          <w:tcPr>
            <w:tcW w:w="1527" w:type="dxa"/>
            <w:shd w:val="clear" w:color="auto" w:fill="auto"/>
            <w:noWrap/>
            <w:vAlign w:val="center"/>
            <w:hideMark/>
          </w:tcPr>
          <w:p w14:paraId="4AF6FA81"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H-CHP</w:t>
            </w:r>
          </w:p>
        </w:tc>
        <w:tc>
          <w:tcPr>
            <w:tcW w:w="1527" w:type="dxa"/>
            <w:shd w:val="clear" w:color="auto" w:fill="auto"/>
            <w:noWrap/>
            <w:vAlign w:val="center"/>
            <w:hideMark/>
          </w:tcPr>
          <w:p w14:paraId="7FF4FC5A"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0,3 / 0</w:t>
            </w:r>
          </w:p>
        </w:tc>
        <w:tc>
          <w:tcPr>
            <w:tcW w:w="1527" w:type="dxa"/>
            <w:shd w:val="clear" w:color="auto" w:fill="auto"/>
            <w:noWrap/>
            <w:vAlign w:val="center"/>
            <w:hideMark/>
          </w:tcPr>
          <w:p w14:paraId="7482128F"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33 / 33</w:t>
            </w:r>
          </w:p>
        </w:tc>
        <w:tc>
          <w:tcPr>
            <w:tcW w:w="1527" w:type="dxa"/>
            <w:shd w:val="clear" w:color="auto" w:fill="auto"/>
            <w:noWrap/>
            <w:vAlign w:val="center"/>
            <w:hideMark/>
          </w:tcPr>
          <w:p w14:paraId="3D0F008B"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33 / 33</w:t>
            </w:r>
          </w:p>
        </w:tc>
        <w:tc>
          <w:tcPr>
            <w:tcW w:w="1527" w:type="dxa"/>
            <w:shd w:val="clear" w:color="auto" w:fill="auto"/>
            <w:noWrap/>
            <w:vAlign w:val="center"/>
            <w:hideMark/>
          </w:tcPr>
          <w:p w14:paraId="0394B36F"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6MD / 6MD</w:t>
            </w:r>
          </w:p>
        </w:tc>
      </w:tr>
      <w:tr w:rsidR="00D237E3" w:rsidRPr="004710F4" w14:paraId="6F3F1D09" w14:textId="77777777" w:rsidTr="006A1F07">
        <w:trPr>
          <w:trHeight w:val="20"/>
        </w:trPr>
        <w:tc>
          <w:tcPr>
            <w:tcW w:w="1526" w:type="dxa"/>
            <w:vMerge/>
            <w:shd w:val="clear" w:color="auto" w:fill="auto"/>
            <w:vAlign w:val="center"/>
            <w:hideMark/>
          </w:tcPr>
          <w:p w14:paraId="75250CF6" w14:textId="77777777" w:rsidR="00D237E3" w:rsidRPr="004710F4" w:rsidRDefault="00D237E3" w:rsidP="004710F4">
            <w:pPr>
              <w:spacing w:line="360" w:lineRule="auto"/>
              <w:rPr>
                <w:b/>
                <w:bCs/>
                <w:color w:val="000000"/>
                <w:sz w:val="22"/>
                <w:szCs w:val="22"/>
                <w:lang w:val="en-US"/>
              </w:rPr>
            </w:pPr>
          </w:p>
        </w:tc>
        <w:tc>
          <w:tcPr>
            <w:tcW w:w="1527" w:type="dxa"/>
            <w:shd w:val="clear" w:color="auto" w:fill="auto"/>
            <w:noWrap/>
            <w:vAlign w:val="center"/>
            <w:hideMark/>
          </w:tcPr>
          <w:p w14:paraId="296F2125"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H-CAPP</w:t>
            </w:r>
          </w:p>
        </w:tc>
        <w:tc>
          <w:tcPr>
            <w:tcW w:w="1527" w:type="dxa"/>
            <w:shd w:val="clear" w:color="auto" w:fill="auto"/>
            <w:noWrap/>
            <w:vAlign w:val="center"/>
            <w:hideMark/>
          </w:tcPr>
          <w:p w14:paraId="275751F3" w14:textId="01C749D1"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0</w:t>
            </w:r>
            <w:r w:rsidR="001021D9" w:rsidRPr="004710F4">
              <w:rPr>
                <w:b/>
                <w:bCs/>
                <w:color w:val="000000"/>
                <w:sz w:val="22"/>
                <w:szCs w:val="22"/>
                <w:lang w:val="en-US"/>
              </w:rPr>
              <w:t>.</w:t>
            </w:r>
            <w:r w:rsidRPr="004710F4">
              <w:rPr>
                <w:b/>
                <w:bCs/>
                <w:color w:val="000000"/>
                <w:sz w:val="22"/>
                <w:szCs w:val="22"/>
                <w:lang w:val="en-US"/>
              </w:rPr>
              <w:t>2 / 0</w:t>
            </w:r>
          </w:p>
        </w:tc>
        <w:tc>
          <w:tcPr>
            <w:tcW w:w="1527" w:type="dxa"/>
            <w:shd w:val="clear" w:color="auto" w:fill="auto"/>
            <w:noWrap/>
            <w:vAlign w:val="center"/>
            <w:hideMark/>
          </w:tcPr>
          <w:p w14:paraId="5BEF9205"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16 / 33</w:t>
            </w:r>
          </w:p>
        </w:tc>
        <w:tc>
          <w:tcPr>
            <w:tcW w:w="1527" w:type="dxa"/>
            <w:shd w:val="clear" w:color="auto" w:fill="auto"/>
            <w:noWrap/>
            <w:vAlign w:val="center"/>
            <w:hideMark/>
          </w:tcPr>
          <w:p w14:paraId="10C1B33E"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16 / 16</w:t>
            </w:r>
          </w:p>
        </w:tc>
        <w:tc>
          <w:tcPr>
            <w:tcW w:w="1527" w:type="dxa"/>
            <w:shd w:val="clear" w:color="auto" w:fill="auto"/>
            <w:noWrap/>
            <w:vAlign w:val="center"/>
            <w:hideMark/>
          </w:tcPr>
          <w:p w14:paraId="72061ACD"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6MD / 6MD</w:t>
            </w:r>
          </w:p>
        </w:tc>
      </w:tr>
      <w:tr w:rsidR="00D237E3" w:rsidRPr="004710F4" w14:paraId="6A25E364" w14:textId="77777777" w:rsidTr="006A1F07">
        <w:trPr>
          <w:trHeight w:val="20"/>
        </w:trPr>
        <w:tc>
          <w:tcPr>
            <w:tcW w:w="1526" w:type="dxa"/>
            <w:vMerge w:val="restart"/>
            <w:shd w:val="clear" w:color="auto" w:fill="auto"/>
            <w:vAlign w:val="center"/>
            <w:hideMark/>
          </w:tcPr>
          <w:p w14:paraId="6349D821"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L0</w:t>
            </w:r>
          </w:p>
        </w:tc>
        <w:tc>
          <w:tcPr>
            <w:tcW w:w="1527" w:type="dxa"/>
            <w:shd w:val="clear" w:color="auto" w:fill="auto"/>
            <w:noWrap/>
            <w:vAlign w:val="center"/>
            <w:hideMark/>
          </w:tcPr>
          <w:p w14:paraId="22F55F8E"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27" w:type="dxa"/>
            <w:shd w:val="clear" w:color="auto" w:fill="auto"/>
            <w:noWrap/>
            <w:vAlign w:val="center"/>
            <w:hideMark/>
          </w:tcPr>
          <w:p w14:paraId="3A5F7DD6" w14:textId="7D10874D"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0</w:t>
            </w:r>
            <w:r w:rsidR="001021D9" w:rsidRPr="004710F4">
              <w:rPr>
                <w:b/>
                <w:bCs/>
                <w:color w:val="000000"/>
                <w:sz w:val="22"/>
                <w:szCs w:val="22"/>
                <w:lang w:val="en-US"/>
              </w:rPr>
              <w:t>.</w:t>
            </w:r>
            <w:r w:rsidRPr="004710F4">
              <w:rPr>
                <w:b/>
                <w:bCs/>
                <w:color w:val="000000"/>
                <w:sz w:val="22"/>
                <w:szCs w:val="22"/>
                <w:lang w:val="en-US"/>
              </w:rPr>
              <w:t>7 / 0</w:t>
            </w:r>
            <w:r w:rsidR="001021D9" w:rsidRPr="004710F4">
              <w:rPr>
                <w:b/>
                <w:bCs/>
                <w:color w:val="000000"/>
                <w:sz w:val="22"/>
                <w:szCs w:val="22"/>
                <w:lang w:val="en-US"/>
              </w:rPr>
              <w:t>.</w:t>
            </w:r>
            <w:r w:rsidRPr="004710F4">
              <w:rPr>
                <w:b/>
                <w:bCs/>
                <w:color w:val="000000"/>
                <w:sz w:val="22"/>
                <w:szCs w:val="22"/>
                <w:lang w:val="en-US"/>
              </w:rPr>
              <w:t>1</w:t>
            </w:r>
          </w:p>
        </w:tc>
        <w:tc>
          <w:tcPr>
            <w:tcW w:w="1527" w:type="dxa"/>
            <w:shd w:val="clear" w:color="auto" w:fill="auto"/>
            <w:noWrap/>
            <w:vAlign w:val="center"/>
            <w:hideMark/>
          </w:tcPr>
          <w:p w14:paraId="7C6B5DDE"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50 / 50</w:t>
            </w:r>
          </w:p>
        </w:tc>
        <w:tc>
          <w:tcPr>
            <w:tcW w:w="1527" w:type="dxa"/>
            <w:shd w:val="clear" w:color="auto" w:fill="auto"/>
            <w:noWrap/>
            <w:vAlign w:val="center"/>
            <w:hideMark/>
          </w:tcPr>
          <w:p w14:paraId="3DFD19C4"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16 / 50</w:t>
            </w:r>
          </w:p>
        </w:tc>
        <w:tc>
          <w:tcPr>
            <w:tcW w:w="1527" w:type="dxa"/>
            <w:shd w:val="clear" w:color="auto" w:fill="auto"/>
            <w:noWrap/>
            <w:vAlign w:val="center"/>
            <w:hideMark/>
          </w:tcPr>
          <w:p w14:paraId="31D24175"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6MD / 6MD</w:t>
            </w:r>
          </w:p>
        </w:tc>
      </w:tr>
      <w:tr w:rsidR="00D237E3" w:rsidRPr="004710F4" w14:paraId="2F03534F" w14:textId="77777777" w:rsidTr="006A1F07">
        <w:trPr>
          <w:trHeight w:val="20"/>
        </w:trPr>
        <w:tc>
          <w:tcPr>
            <w:tcW w:w="1526" w:type="dxa"/>
            <w:vMerge/>
            <w:shd w:val="clear" w:color="auto" w:fill="auto"/>
            <w:vAlign w:val="center"/>
            <w:hideMark/>
          </w:tcPr>
          <w:p w14:paraId="4A9174E1" w14:textId="77777777" w:rsidR="00D237E3" w:rsidRPr="004710F4" w:rsidRDefault="00D237E3" w:rsidP="004710F4">
            <w:pPr>
              <w:spacing w:line="360" w:lineRule="auto"/>
              <w:rPr>
                <w:b/>
                <w:bCs/>
                <w:color w:val="000000"/>
                <w:sz w:val="22"/>
                <w:szCs w:val="22"/>
                <w:lang w:val="en-US"/>
              </w:rPr>
            </w:pPr>
          </w:p>
        </w:tc>
        <w:tc>
          <w:tcPr>
            <w:tcW w:w="1527" w:type="dxa"/>
            <w:shd w:val="clear" w:color="auto" w:fill="auto"/>
            <w:noWrap/>
            <w:vAlign w:val="center"/>
            <w:hideMark/>
          </w:tcPr>
          <w:p w14:paraId="493DB7C0"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H-CHP</w:t>
            </w:r>
          </w:p>
        </w:tc>
        <w:tc>
          <w:tcPr>
            <w:tcW w:w="1527" w:type="dxa"/>
            <w:shd w:val="clear" w:color="auto" w:fill="auto"/>
            <w:noWrap/>
            <w:vAlign w:val="center"/>
            <w:hideMark/>
          </w:tcPr>
          <w:p w14:paraId="5FBF1CAF" w14:textId="0C98780C"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0</w:t>
            </w:r>
            <w:r w:rsidR="001021D9" w:rsidRPr="004710F4">
              <w:rPr>
                <w:b/>
                <w:bCs/>
                <w:color w:val="000000"/>
                <w:sz w:val="22"/>
                <w:szCs w:val="22"/>
                <w:lang w:val="en-US"/>
              </w:rPr>
              <w:t>.</w:t>
            </w:r>
            <w:r w:rsidRPr="004710F4">
              <w:rPr>
                <w:b/>
                <w:bCs/>
                <w:color w:val="000000"/>
                <w:sz w:val="22"/>
                <w:szCs w:val="22"/>
                <w:lang w:val="en-US"/>
              </w:rPr>
              <w:t>5 / 0</w:t>
            </w:r>
            <w:r w:rsidR="001021D9" w:rsidRPr="004710F4">
              <w:rPr>
                <w:b/>
                <w:bCs/>
                <w:color w:val="000000"/>
                <w:sz w:val="22"/>
                <w:szCs w:val="22"/>
                <w:lang w:val="en-US"/>
              </w:rPr>
              <w:t>.</w:t>
            </w:r>
            <w:r w:rsidRPr="004710F4">
              <w:rPr>
                <w:b/>
                <w:bCs/>
                <w:color w:val="000000"/>
                <w:sz w:val="22"/>
                <w:szCs w:val="22"/>
                <w:lang w:val="en-US"/>
              </w:rPr>
              <w:t>2</w:t>
            </w:r>
          </w:p>
        </w:tc>
        <w:tc>
          <w:tcPr>
            <w:tcW w:w="1527" w:type="dxa"/>
            <w:shd w:val="clear" w:color="auto" w:fill="auto"/>
            <w:noWrap/>
            <w:vAlign w:val="center"/>
            <w:hideMark/>
          </w:tcPr>
          <w:p w14:paraId="41BC60E8"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50 / 33</w:t>
            </w:r>
          </w:p>
        </w:tc>
        <w:tc>
          <w:tcPr>
            <w:tcW w:w="1527" w:type="dxa"/>
            <w:shd w:val="clear" w:color="auto" w:fill="auto"/>
            <w:noWrap/>
            <w:vAlign w:val="center"/>
            <w:hideMark/>
          </w:tcPr>
          <w:p w14:paraId="72DE7D5E"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33 / 50</w:t>
            </w:r>
          </w:p>
        </w:tc>
        <w:tc>
          <w:tcPr>
            <w:tcW w:w="1527" w:type="dxa"/>
            <w:shd w:val="clear" w:color="auto" w:fill="auto"/>
            <w:noWrap/>
            <w:vAlign w:val="center"/>
            <w:hideMark/>
          </w:tcPr>
          <w:p w14:paraId="5C7C7E3A"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6D / 6D</w:t>
            </w:r>
          </w:p>
        </w:tc>
      </w:tr>
      <w:tr w:rsidR="00D237E3" w:rsidRPr="004710F4" w14:paraId="62A3550E" w14:textId="77777777" w:rsidTr="006A1F07">
        <w:trPr>
          <w:trHeight w:val="20"/>
        </w:trPr>
        <w:tc>
          <w:tcPr>
            <w:tcW w:w="1526" w:type="dxa"/>
            <w:vMerge/>
            <w:shd w:val="clear" w:color="auto" w:fill="auto"/>
            <w:vAlign w:val="center"/>
            <w:hideMark/>
          </w:tcPr>
          <w:p w14:paraId="2D9FC82E" w14:textId="77777777" w:rsidR="00D237E3" w:rsidRPr="004710F4" w:rsidRDefault="00D237E3" w:rsidP="004710F4">
            <w:pPr>
              <w:spacing w:line="360" w:lineRule="auto"/>
              <w:rPr>
                <w:b/>
                <w:bCs/>
                <w:color w:val="000000"/>
                <w:sz w:val="22"/>
                <w:szCs w:val="22"/>
                <w:lang w:val="en-US"/>
              </w:rPr>
            </w:pPr>
          </w:p>
        </w:tc>
        <w:tc>
          <w:tcPr>
            <w:tcW w:w="1527" w:type="dxa"/>
            <w:shd w:val="clear" w:color="auto" w:fill="auto"/>
            <w:noWrap/>
            <w:vAlign w:val="center"/>
            <w:hideMark/>
          </w:tcPr>
          <w:p w14:paraId="65CF5551"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H-CAPP</w:t>
            </w:r>
          </w:p>
        </w:tc>
        <w:tc>
          <w:tcPr>
            <w:tcW w:w="1527" w:type="dxa"/>
            <w:shd w:val="clear" w:color="auto" w:fill="auto"/>
            <w:noWrap/>
            <w:vAlign w:val="center"/>
            <w:hideMark/>
          </w:tcPr>
          <w:p w14:paraId="5E08DEA3" w14:textId="3E6DBAF1"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0</w:t>
            </w:r>
            <w:r w:rsidR="001021D9" w:rsidRPr="004710F4">
              <w:rPr>
                <w:b/>
                <w:bCs/>
                <w:color w:val="000000"/>
                <w:sz w:val="22"/>
                <w:szCs w:val="22"/>
                <w:lang w:val="en-US"/>
              </w:rPr>
              <w:t>.</w:t>
            </w:r>
            <w:r w:rsidRPr="004710F4">
              <w:rPr>
                <w:b/>
                <w:bCs/>
                <w:color w:val="000000"/>
                <w:sz w:val="22"/>
                <w:szCs w:val="22"/>
                <w:lang w:val="en-US"/>
              </w:rPr>
              <w:t>3 / 0</w:t>
            </w:r>
          </w:p>
        </w:tc>
        <w:tc>
          <w:tcPr>
            <w:tcW w:w="1527" w:type="dxa"/>
            <w:shd w:val="clear" w:color="auto" w:fill="auto"/>
            <w:noWrap/>
            <w:vAlign w:val="center"/>
            <w:hideMark/>
          </w:tcPr>
          <w:p w14:paraId="155207BB"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33 / 33</w:t>
            </w:r>
          </w:p>
        </w:tc>
        <w:tc>
          <w:tcPr>
            <w:tcW w:w="1527" w:type="dxa"/>
            <w:shd w:val="clear" w:color="auto" w:fill="auto"/>
            <w:noWrap/>
            <w:vAlign w:val="center"/>
            <w:hideMark/>
          </w:tcPr>
          <w:p w14:paraId="06FF55B9"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16 / 33</w:t>
            </w:r>
          </w:p>
        </w:tc>
        <w:tc>
          <w:tcPr>
            <w:tcW w:w="1527" w:type="dxa"/>
            <w:shd w:val="clear" w:color="auto" w:fill="auto"/>
            <w:noWrap/>
            <w:vAlign w:val="center"/>
            <w:hideMark/>
          </w:tcPr>
          <w:p w14:paraId="0C8843F2"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6MD / 6D</w:t>
            </w:r>
          </w:p>
        </w:tc>
      </w:tr>
      <w:tr w:rsidR="00D237E3" w:rsidRPr="004710F4" w14:paraId="24F995EB" w14:textId="77777777" w:rsidTr="006A1F07">
        <w:trPr>
          <w:trHeight w:val="20"/>
        </w:trPr>
        <w:tc>
          <w:tcPr>
            <w:tcW w:w="1526" w:type="dxa"/>
            <w:shd w:val="clear" w:color="auto" w:fill="auto"/>
            <w:vAlign w:val="center"/>
            <w:hideMark/>
          </w:tcPr>
          <w:p w14:paraId="2F02F87E"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AX1</w:t>
            </w:r>
          </w:p>
        </w:tc>
        <w:tc>
          <w:tcPr>
            <w:tcW w:w="1527" w:type="dxa"/>
            <w:shd w:val="clear" w:color="auto" w:fill="auto"/>
            <w:noWrap/>
            <w:vAlign w:val="center"/>
            <w:hideMark/>
          </w:tcPr>
          <w:p w14:paraId="2003BDA9"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27" w:type="dxa"/>
            <w:shd w:val="clear" w:color="auto" w:fill="auto"/>
            <w:noWrap/>
            <w:vAlign w:val="center"/>
            <w:hideMark/>
          </w:tcPr>
          <w:p w14:paraId="4A8FC599" w14:textId="6399653B"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2</w:t>
            </w:r>
            <w:r w:rsidR="001021D9" w:rsidRPr="004710F4">
              <w:rPr>
                <w:b/>
                <w:bCs/>
                <w:color w:val="000000"/>
                <w:sz w:val="22"/>
                <w:szCs w:val="22"/>
                <w:lang w:val="en-US"/>
              </w:rPr>
              <w:t>.</w:t>
            </w:r>
            <w:r w:rsidRPr="004710F4">
              <w:rPr>
                <w:b/>
                <w:bCs/>
                <w:color w:val="000000"/>
                <w:sz w:val="22"/>
                <w:szCs w:val="22"/>
                <w:lang w:val="en-US"/>
              </w:rPr>
              <w:t>4 / 0</w:t>
            </w:r>
            <w:r w:rsidR="001021D9" w:rsidRPr="004710F4">
              <w:rPr>
                <w:b/>
                <w:bCs/>
                <w:color w:val="000000"/>
                <w:sz w:val="22"/>
                <w:szCs w:val="22"/>
                <w:lang w:val="en-US"/>
              </w:rPr>
              <w:t>.</w:t>
            </w:r>
            <w:r w:rsidRPr="004710F4">
              <w:rPr>
                <w:b/>
                <w:bCs/>
                <w:color w:val="000000"/>
                <w:sz w:val="22"/>
                <w:szCs w:val="22"/>
                <w:lang w:val="en-US"/>
              </w:rPr>
              <w:t>5</w:t>
            </w:r>
          </w:p>
        </w:tc>
        <w:tc>
          <w:tcPr>
            <w:tcW w:w="1527" w:type="dxa"/>
            <w:shd w:val="clear" w:color="auto" w:fill="auto"/>
            <w:noWrap/>
            <w:vAlign w:val="center"/>
            <w:hideMark/>
          </w:tcPr>
          <w:p w14:paraId="089C6A2F"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50 / 50</w:t>
            </w:r>
          </w:p>
        </w:tc>
        <w:tc>
          <w:tcPr>
            <w:tcW w:w="1527" w:type="dxa"/>
            <w:shd w:val="clear" w:color="auto" w:fill="auto"/>
            <w:noWrap/>
            <w:vAlign w:val="center"/>
            <w:hideMark/>
          </w:tcPr>
          <w:p w14:paraId="73A23A41"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50 / 50</w:t>
            </w:r>
          </w:p>
        </w:tc>
        <w:tc>
          <w:tcPr>
            <w:tcW w:w="1527" w:type="dxa"/>
            <w:shd w:val="clear" w:color="auto" w:fill="auto"/>
            <w:noWrap/>
            <w:vAlign w:val="center"/>
            <w:hideMark/>
          </w:tcPr>
          <w:p w14:paraId="31A1BDC2"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6MD / 6MD</w:t>
            </w:r>
          </w:p>
        </w:tc>
      </w:tr>
      <w:tr w:rsidR="00D237E3" w:rsidRPr="004710F4" w14:paraId="617AD36F" w14:textId="77777777" w:rsidTr="006A1F07">
        <w:trPr>
          <w:trHeight w:val="20"/>
        </w:trPr>
        <w:tc>
          <w:tcPr>
            <w:tcW w:w="1526" w:type="dxa"/>
            <w:shd w:val="clear" w:color="auto" w:fill="auto"/>
            <w:vAlign w:val="center"/>
            <w:hideMark/>
          </w:tcPr>
          <w:p w14:paraId="15F91511"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HDS</w:t>
            </w:r>
          </w:p>
        </w:tc>
        <w:tc>
          <w:tcPr>
            <w:tcW w:w="1527" w:type="dxa"/>
            <w:shd w:val="clear" w:color="auto" w:fill="auto"/>
            <w:noWrap/>
            <w:vAlign w:val="center"/>
            <w:hideMark/>
          </w:tcPr>
          <w:p w14:paraId="0FA9E59A"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27" w:type="dxa"/>
            <w:shd w:val="clear" w:color="auto" w:fill="auto"/>
            <w:noWrap/>
            <w:vAlign w:val="center"/>
            <w:hideMark/>
          </w:tcPr>
          <w:p w14:paraId="03D9EFCF" w14:textId="685EB76E"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3</w:t>
            </w:r>
            <w:r w:rsidR="001021D9" w:rsidRPr="004710F4">
              <w:rPr>
                <w:b/>
                <w:bCs/>
                <w:color w:val="000000"/>
                <w:sz w:val="22"/>
                <w:szCs w:val="22"/>
                <w:lang w:val="en-US"/>
              </w:rPr>
              <w:t>.</w:t>
            </w:r>
            <w:r w:rsidRPr="004710F4">
              <w:rPr>
                <w:b/>
                <w:bCs/>
                <w:color w:val="000000"/>
                <w:sz w:val="22"/>
                <w:szCs w:val="22"/>
                <w:lang w:val="en-US"/>
              </w:rPr>
              <w:t>4 / 2</w:t>
            </w:r>
            <w:r w:rsidR="001021D9" w:rsidRPr="004710F4">
              <w:rPr>
                <w:b/>
                <w:bCs/>
                <w:color w:val="000000"/>
                <w:sz w:val="22"/>
                <w:szCs w:val="22"/>
                <w:lang w:val="en-US"/>
              </w:rPr>
              <w:t>.</w:t>
            </w:r>
            <w:r w:rsidRPr="004710F4">
              <w:rPr>
                <w:b/>
                <w:bCs/>
                <w:color w:val="000000"/>
                <w:sz w:val="22"/>
                <w:szCs w:val="22"/>
                <w:lang w:val="en-US"/>
              </w:rPr>
              <w:t>8</w:t>
            </w:r>
          </w:p>
        </w:tc>
        <w:tc>
          <w:tcPr>
            <w:tcW w:w="1527" w:type="dxa"/>
            <w:shd w:val="clear" w:color="auto" w:fill="auto"/>
            <w:noWrap/>
            <w:vAlign w:val="center"/>
            <w:hideMark/>
          </w:tcPr>
          <w:p w14:paraId="5AD187C7"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16 / 16</w:t>
            </w:r>
          </w:p>
        </w:tc>
        <w:tc>
          <w:tcPr>
            <w:tcW w:w="1527" w:type="dxa"/>
            <w:shd w:val="clear" w:color="auto" w:fill="auto"/>
            <w:noWrap/>
            <w:vAlign w:val="center"/>
            <w:hideMark/>
          </w:tcPr>
          <w:p w14:paraId="3352C43F" w14:textId="6E46F11B"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16 / 10</w:t>
            </w:r>
          </w:p>
        </w:tc>
        <w:tc>
          <w:tcPr>
            <w:tcW w:w="1527" w:type="dxa"/>
            <w:shd w:val="clear" w:color="auto" w:fill="auto"/>
            <w:noWrap/>
            <w:vAlign w:val="center"/>
            <w:hideMark/>
          </w:tcPr>
          <w:p w14:paraId="093F6E65"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4MD / 2MD</w:t>
            </w:r>
          </w:p>
        </w:tc>
      </w:tr>
      <w:tr w:rsidR="00D237E3" w:rsidRPr="004710F4" w14:paraId="2AC107AE" w14:textId="77777777" w:rsidTr="006A1F07">
        <w:trPr>
          <w:trHeight w:val="20"/>
        </w:trPr>
        <w:tc>
          <w:tcPr>
            <w:tcW w:w="1526" w:type="dxa"/>
            <w:tcBorders>
              <w:bottom w:val="single" w:sz="4" w:space="0" w:color="auto"/>
            </w:tcBorders>
            <w:shd w:val="clear" w:color="auto" w:fill="auto"/>
            <w:vAlign w:val="center"/>
            <w:hideMark/>
          </w:tcPr>
          <w:p w14:paraId="400E32C0"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EPX</w:t>
            </w:r>
          </w:p>
        </w:tc>
        <w:tc>
          <w:tcPr>
            <w:tcW w:w="1527" w:type="dxa"/>
            <w:tcBorders>
              <w:bottom w:val="single" w:sz="4" w:space="0" w:color="auto"/>
            </w:tcBorders>
            <w:shd w:val="clear" w:color="auto" w:fill="auto"/>
            <w:noWrap/>
            <w:vAlign w:val="center"/>
            <w:hideMark/>
          </w:tcPr>
          <w:p w14:paraId="7BBDB907"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27" w:type="dxa"/>
            <w:tcBorders>
              <w:bottom w:val="single" w:sz="4" w:space="0" w:color="auto"/>
            </w:tcBorders>
            <w:shd w:val="clear" w:color="auto" w:fill="auto"/>
            <w:noWrap/>
            <w:vAlign w:val="center"/>
            <w:hideMark/>
          </w:tcPr>
          <w:p w14:paraId="3870341C" w14:textId="38DE6F2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3</w:t>
            </w:r>
            <w:r w:rsidR="001021D9" w:rsidRPr="004710F4">
              <w:rPr>
                <w:b/>
                <w:bCs/>
                <w:color w:val="000000"/>
                <w:sz w:val="22"/>
                <w:szCs w:val="22"/>
                <w:lang w:val="en-US"/>
              </w:rPr>
              <w:t>.</w:t>
            </w:r>
            <w:r w:rsidRPr="004710F4">
              <w:rPr>
                <w:b/>
                <w:bCs/>
                <w:color w:val="000000"/>
                <w:sz w:val="22"/>
                <w:szCs w:val="22"/>
                <w:lang w:val="en-US"/>
              </w:rPr>
              <w:t>1 / 3</w:t>
            </w:r>
            <w:r w:rsidR="001021D9" w:rsidRPr="004710F4">
              <w:rPr>
                <w:b/>
                <w:bCs/>
                <w:color w:val="000000"/>
                <w:sz w:val="22"/>
                <w:szCs w:val="22"/>
                <w:lang w:val="en-US"/>
              </w:rPr>
              <w:t>.</w:t>
            </w:r>
            <w:r w:rsidRPr="004710F4">
              <w:rPr>
                <w:b/>
                <w:bCs/>
                <w:color w:val="000000"/>
                <w:sz w:val="22"/>
                <w:szCs w:val="22"/>
                <w:lang w:val="en-US"/>
              </w:rPr>
              <w:t>0</w:t>
            </w:r>
          </w:p>
        </w:tc>
        <w:tc>
          <w:tcPr>
            <w:tcW w:w="1527" w:type="dxa"/>
            <w:tcBorders>
              <w:bottom w:val="single" w:sz="4" w:space="0" w:color="auto"/>
            </w:tcBorders>
            <w:shd w:val="clear" w:color="auto" w:fill="auto"/>
            <w:noWrap/>
            <w:vAlign w:val="center"/>
            <w:hideMark/>
          </w:tcPr>
          <w:p w14:paraId="438BE5AC"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50 / 50</w:t>
            </w:r>
          </w:p>
        </w:tc>
        <w:tc>
          <w:tcPr>
            <w:tcW w:w="1527" w:type="dxa"/>
            <w:tcBorders>
              <w:bottom w:val="single" w:sz="4" w:space="0" w:color="auto"/>
            </w:tcBorders>
            <w:shd w:val="clear" w:color="auto" w:fill="auto"/>
            <w:noWrap/>
            <w:vAlign w:val="center"/>
            <w:hideMark/>
          </w:tcPr>
          <w:p w14:paraId="68F6C69B" w14:textId="23C105D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0</w:t>
            </w:r>
            <w:r w:rsidR="001021D9" w:rsidRPr="004710F4">
              <w:rPr>
                <w:b/>
                <w:bCs/>
                <w:color w:val="000000"/>
                <w:sz w:val="22"/>
                <w:szCs w:val="22"/>
                <w:lang w:val="en-US"/>
              </w:rPr>
              <w:t>.</w:t>
            </w:r>
            <w:r w:rsidRPr="004710F4">
              <w:rPr>
                <w:b/>
                <w:bCs/>
                <w:color w:val="000000"/>
                <w:sz w:val="22"/>
                <w:szCs w:val="22"/>
                <w:lang w:val="en-US"/>
              </w:rPr>
              <w:t>01 / 0</w:t>
            </w:r>
            <w:r w:rsidR="001021D9" w:rsidRPr="004710F4">
              <w:rPr>
                <w:b/>
                <w:bCs/>
                <w:color w:val="000000"/>
                <w:sz w:val="22"/>
                <w:szCs w:val="22"/>
                <w:lang w:val="en-US"/>
              </w:rPr>
              <w:t>.</w:t>
            </w:r>
            <w:r w:rsidRPr="004710F4">
              <w:rPr>
                <w:b/>
                <w:bCs/>
                <w:color w:val="000000"/>
                <w:sz w:val="22"/>
                <w:szCs w:val="22"/>
                <w:lang w:val="en-US"/>
              </w:rPr>
              <w:t>01</w:t>
            </w:r>
          </w:p>
        </w:tc>
        <w:tc>
          <w:tcPr>
            <w:tcW w:w="1527" w:type="dxa"/>
            <w:tcBorders>
              <w:bottom w:val="single" w:sz="4" w:space="0" w:color="auto"/>
            </w:tcBorders>
            <w:shd w:val="clear" w:color="auto" w:fill="auto"/>
            <w:noWrap/>
            <w:vAlign w:val="center"/>
            <w:hideMark/>
          </w:tcPr>
          <w:p w14:paraId="5E2E2151" w14:textId="77777777" w:rsidR="00D237E3" w:rsidRPr="004710F4" w:rsidRDefault="00D237E3" w:rsidP="004710F4">
            <w:pPr>
              <w:spacing w:line="360" w:lineRule="auto"/>
              <w:jc w:val="center"/>
              <w:rPr>
                <w:b/>
                <w:bCs/>
                <w:color w:val="000000"/>
                <w:sz w:val="22"/>
                <w:szCs w:val="22"/>
                <w:lang w:val="en-US"/>
              </w:rPr>
            </w:pPr>
            <w:r w:rsidRPr="004710F4">
              <w:rPr>
                <w:b/>
                <w:bCs/>
                <w:color w:val="000000"/>
                <w:sz w:val="22"/>
                <w:szCs w:val="22"/>
                <w:lang w:val="en-US"/>
              </w:rPr>
              <w:t>6M / 8F</w:t>
            </w:r>
          </w:p>
        </w:tc>
      </w:tr>
    </w:tbl>
    <w:p w14:paraId="302015EB" w14:textId="77777777" w:rsidR="008B3E90" w:rsidRPr="004710F4" w:rsidRDefault="008B3E90" w:rsidP="004710F4">
      <w:pPr>
        <w:spacing w:line="360" w:lineRule="auto"/>
        <w:rPr>
          <w:i/>
          <w:sz w:val="22"/>
          <w:szCs w:val="22"/>
          <w:lang w:val="en-US"/>
        </w:rPr>
      </w:pPr>
    </w:p>
    <w:p w14:paraId="54EF875C" w14:textId="150958E2" w:rsidR="00CB4DA8" w:rsidRPr="004710F4" w:rsidRDefault="00CB4DA8" w:rsidP="004710F4">
      <w:pPr>
        <w:spacing w:line="360" w:lineRule="auto"/>
        <w:ind w:firstLine="708"/>
        <w:jc w:val="both"/>
        <w:rPr>
          <w:sz w:val="22"/>
          <w:szCs w:val="22"/>
          <w:lang w:val="en-US"/>
        </w:rPr>
      </w:pPr>
      <w:r w:rsidRPr="004710F4">
        <w:rPr>
          <w:sz w:val="22"/>
          <w:szCs w:val="22"/>
          <w:lang w:val="en-US"/>
        </w:rPr>
        <w:t xml:space="preserve">The corrosion effects were evaluated in dependence on the time of exposure (Figs. 1 and 2) and used to determine the anticorrosion efficiency scores. The anticorrosion efficiency of the binder LZn approached closely to that of the conventional alkyd or epoxy resin dispersions. This anticorrosion efficiency was higher than that of the reference binder L0, thus giving evidence that the ZnO nanoparticles incorporated in the dispersion have a </w:t>
      </w:r>
      <w:r w:rsidR="006A1F07" w:rsidRPr="004710F4">
        <w:rPr>
          <w:sz w:val="22"/>
          <w:szCs w:val="22"/>
          <w:lang w:val="en-US"/>
        </w:rPr>
        <w:t>favorable</w:t>
      </w:r>
      <w:r w:rsidRPr="004710F4">
        <w:rPr>
          <w:sz w:val="22"/>
          <w:szCs w:val="22"/>
          <w:lang w:val="en-US"/>
        </w:rPr>
        <w:t xml:space="preserve"> effect on the anticorrosion efficiency. The binder LZn also exhibited a higher resistance than the styrene-acrylate type binder. Corrosion product formation near the test cut in the paint film was also considerably less pronounced with </w:t>
      </w:r>
      <w:r w:rsidRPr="004710F4">
        <w:rPr>
          <w:sz w:val="22"/>
          <w:szCs w:val="22"/>
          <w:lang w:val="en-US"/>
        </w:rPr>
        <w:lastRenderedPageBreak/>
        <w:t xml:space="preserve">the paints based on the LZn binder than with the paints based on the L0 binder. We ascribe this to the presence of the homogeneously dispersed ZnO nanoparticles, which also improved appreciably paint film adhesion and chemical resistance. As expected, the total protective efficiency decreased in time. Generally, the anticorrosion efficiency was higher for the films with PVC = 5% than for the films with PVC = 10%. The highest anticorrosion efficiency scores were obtained when using the Heucophos CAPP pigment (at both PVC levels). </w:t>
      </w:r>
    </w:p>
    <w:p w14:paraId="273C3751" w14:textId="77777777" w:rsidR="00CB4DA8" w:rsidRPr="004710F4" w:rsidRDefault="00CB4DA8" w:rsidP="004710F4">
      <w:pPr>
        <w:spacing w:line="360" w:lineRule="auto"/>
        <w:ind w:firstLine="708"/>
        <w:jc w:val="both"/>
        <w:rPr>
          <w:sz w:val="22"/>
          <w:szCs w:val="22"/>
          <w:lang w:val="en-US"/>
        </w:rPr>
      </w:pPr>
    </w:p>
    <w:p w14:paraId="23C4A826" w14:textId="049D3045" w:rsidR="00F77840" w:rsidRPr="004710F4" w:rsidRDefault="001165DE" w:rsidP="004710F4">
      <w:pPr>
        <w:spacing w:line="360" w:lineRule="auto"/>
        <w:jc w:val="both"/>
        <w:rPr>
          <w:sz w:val="22"/>
          <w:szCs w:val="22"/>
          <w:lang w:val="en-US"/>
        </w:rPr>
      </w:pPr>
      <w:r w:rsidRPr="004710F4">
        <w:rPr>
          <w:noProof/>
          <w:sz w:val="22"/>
          <w:szCs w:val="22"/>
        </w:rPr>
        <w:drawing>
          <wp:inline distT="0" distB="0" distL="0" distR="0" wp14:anchorId="54DA809C" wp14:editId="2C17A7D3">
            <wp:extent cx="5911516" cy="1913890"/>
            <wp:effectExtent l="0" t="0" r="6985" b="16510"/>
            <wp:docPr id="1" name="Graf 1">
              <a:extLst xmlns:a="http://schemas.openxmlformats.org/drawingml/2006/main">
                <a:ext uri="{FF2B5EF4-FFF2-40B4-BE49-F238E27FC236}">
                  <a16:creationId xmlns:a16="http://schemas.microsoft.com/office/drawing/2014/main" id="{00000000-0008-0000-09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7B84AA81" w14:textId="0EC258E9" w:rsidR="00D40FE6" w:rsidRPr="004710F4" w:rsidRDefault="00F02C6C" w:rsidP="004710F4">
      <w:pPr>
        <w:pStyle w:val="FormtovanvHTML"/>
        <w:spacing w:line="360" w:lineRule="auto"/>
        <w:jc w:val="center"/>
        <w:rPr>
          <w:rFonts w:ascii="Times New Roman" w:hAnsi="Times New Roman" w:cs="Times New Roman"/>
          <w:i/>
          <w:color w:val="212121"/>
          <w:sz w:val="22"/>
          <w:szCs w:val="22"/>
          <w:lang w:val="en-US"/>
        </w:rPr>
      </w:pPr>
      <w:r w:rsidRPr="004710F4">
        <w:rPr>
          <w:rFonts w:ascii="Times New Roman" w:hAnsi="Times New Roman" w:cs="Times New Roman"/>
          <w:b/>
          <w:sz w:val="22"/>
          <w:szCs w:val="22"/>
          <w:lang w:val="en-US"/>
        </w:rPr>
        <w:t>Fig</w:t>
      </w:r>
      <w:r w:rsidR="007F1348" w:rsidRPr="004710F4">
        <w:rPr>
          <w:rFonts w:ascii="Times New Roman" w:hAnsi="Times New Roman" w:cs="Times New Roman"/>
          <w:b/>
          <w:sz w:val="22"/>
          <w:szCs w:val="22"/>
          <w:lang w:val="en-US"/>
        </w:rPr>
        <w:t>. 1</w:t>
      </w:r>
      <w:r w:rsidR="007F1348" w:rsidRPr="004710F4">
        <w:rPr>
          <w:rFonts w:ascii="Times New Roman" w:hAnsi="Times New Roman" w:cs="Times New Roman"/>
          <w:i/>
          <w:sz w:val="22"/>
          <w:szCs w:val="22"/>
          <w:lang w:val="en-US"/>
        </w:rPr>
        <w:t xml:space="preserve"> </w:t>
      </w:r>
      <w:r w:rsidR="00C73C87" w:rsidRPr="004710F4">
        <w:rPr>
          <w:rFonts w:ascii="Times New Roman" w:hAnsi="Times New Roman" w:cs="Times New Roman"/>
          <w:i/>
          <w:color w:val="212121"/>
          <w:sz w:val="22"/>
          <w:szCs w:val="22"/>
          <w:lang w:val="en-US"/>
        </w:rPr>
        <w:t xml:space="preserve">Dependence of anticorrosive anti-corrosion coating on time of exposure in corrosion environment for </w:t>
      </w:r>
      <w:r w:rsidR="00796482" w:rsidRPr="004710F4">
        <w:rPr>
          <w:rFonts w:ascii="Times New Roman" w:hAnsi="Times New Roman" w:cs="Times New Roman"/>
          <w:i/>
          <w:color w:val="212121"/>
          <w:sz w:val="22"/>
          <w:szCs w:val="22"/>
          <w:lang w:val="en-US"/>
        </w:rPr>
        <w:t>PVC</w:t>
      </w:r>
      <w:r w:rsidR="00C73C87" w:rsidRPr="004710F4">
        <w:rPr>
          <w:rFonts w:ascii="Times New Roman" w:hAnsi="Times New Roman" w:cs="Times New Roman"/>
          <w:i/>
          <w:color w:val="212121"/>
          <w:sz w:val="22"/>
          <w:szCs w:val="22"/>
          <w:lang w:val="en-US"/>
        </w:rPr>
        <w:t xml:space="preserve"> 10%</w:t>
      </w:r>
      <w:r w:rsidRPr="004710F4">
        <w:rPr>
          <w:rFonts w:ascii="Times New Roman" w:hAnsi="Times New Roman" w:cs="Times New Roman"/>
          <w:i/>
          <w:color w:val="212121"/>
          <w:sz w:val="22"/>
          <w:szCs w:val="22"/>
          <w:lang w:val="en-US"/>
        </w:rPr>
        <w:t xml:space="preserve"> </w:t>
      </w:r>
      <w:r w:rsidR="00796482" w:rsidRPr="004710F4">
        <w:rPr>
          <w:rFonts w:ascii="Times New Roman" w:hAnsi="Times New Roman" w:cs="Times New Roman"/>
          <w:i/>
          <w:color w:val="212121"/>
          <w:sz w:val="22"/>
          <w:szCs w:val="22"/>
          <w:lang w:val="en-US"/>
        </w:rPr>
        <w:t>(</w:t>
      </w:r>
      <w:r w:rsidR="0000624E">
        <w:rPr>
          <w:rFonts w:ascii="Times New Roman" w:hAnsi="Times New Roman" w:cs="Times New Roman"/>
          <w:i/>
          <w:color w:val="212121"/>
          <w:sz w:val="22"/>
          <w:szCs w:val="22"/>
          <w:lang w:val="en-US"/>
        </w:rPr>
        <w:t xml:space="preserve">In time: </w:t>
      </w:r>
      <w:r w:rsidR="00796482" w:rsidRPr="004710F4">
        <w:rPr>
          <w:rFonts w:ascii="Times New Roman" w:hAnsi="Times New Roman" w:cs="Times New Roman"/>
          <w:i/>
          <w:color w:val="404040" w:themeColor="text1" w:themeTint="BF"/>
          <w:sz w:val="22"/>
          <w:szCs w:val="22"/>
          <w:lang w:val="en-US"/>
        </w:rPr>
        <w:t xml:space="preserve">120 hours </w:t>
      </w:r>
      <w:r w:rsidR="00796482" w:rsidRPr="004710F4">
        <w:rPr>
          <w:rFonts w:ascii="Times New Roman" w:hAnsi="Times New Roman" w:cs="Times New Roman"/>
          <w:i/>
          <w:color w:val="212121"/>
          <w:sz w:val="22"/>
          <w:szCs w:val="22"/>
          <w:lang w:val="en-US"/>
        </w:rPr>
        <w:t xml:space="preserve">/ </w:t>
      </w:r>
      <w:r w:rsidR="00796482" w:rsidRPr="004710F4">
        <w:rPr>
          <w:rFonts w:ascii="Times New Roman" w:hAnsi="Times New Roman" w:cs="Times New Roman"/>
          <w:i/>
          <w:color w:val="AEAAAA" w:themeColor="background2" w:themeShade="BF"/>
          <w:sz w:val="22"/>
          <w:szCs w:val="22"/>
          <w:lang w:val="en-US"/>
        </w:rPr>
        <w:t xml:space="preserve">240 hours </w:t>
      </w:r>
      <w:r w:rsidR="00796482" w:rsidRPr="004710F4">
        <w:rPr>
          <w:rFonts w:ascii="Times New Roman" w:hAnsi="Times New Roman" w:cs="Times New Roman"/>
          <w:i/>
          <w:color w:val="212121"/>
          <w:sz w:val="22"/>
          <w:szCs w:val="22"/>
          <w:lang w:val="en-US"/>
        </w:rPr>
        <w:t xml:space="preserve">/ </w:t>
      </w:r>
      <w:r w:rsidR="00796482" w:rsidRPr="004710F4">
        <w:rPr>
          <w:rFonts w:ascii="Times New Roman" w:hAnsi="Times New Roman" w:cs="Times New Roman"/>
          <w:i/>
          <w:color w:val="767171" w:themeColor="background2" w:themeShade="80"/>
          <w:sz w:val="22"/>
          <w:szCs w:val="22"/>
          <w:lang w:val="en-US"/>
        </w:rPr>
        <w:t>360 hours</w:t>
      </w:r>
      <w:r w:rsidR="00796482" w:rsidRPr="004710F4">
        <w:rPr>
          <w:rFonts w:ascii="Times New Roman" w:hAnsi="Times New Roman" w:cs="Times New Roman"/>
          <w:i/>
          <w:color w:val="212121"/>
          <w:sz w:val="22"/>
          <w:szCs w:val="22"/>
          <w:lang w:val="en-US"/>
        </w:rPr>
        <w:t>)</w:t>
      </w:r>
      <w:r w:rsidR="00584DB8">
        <w:rPr>
          <w:rFonts w:ascii="Times New Roman" w:hAnsi="Times New Roman" w:cs="Times New Roman"/>
          <w:i/>
          <w:color w:val="212121"/>
          <w:sz w:val="22"/>
          <w:szCs w:val="22"/>
          <w:lang w:val="en-US"/>
        </w:rPr>
        <w:t xml:space="preserve"> / </w:t>
      </w:r>
      <w:r w:rsidR="00584DB8" w:rsidRPr="0000624E">
        <w:rPr>
          <w:rFonts w:ascii="Times New Roman" w:hAnsi="Times New Roman" w:cs="Times New Roman"/>
          <w:i/>
          <w:sz w:val="22"/>
          <w:szCs w:val="22"/>
          <w:lang w:val="sk-SK"/>
        </w:rPr>
        <w:t>Závislosť antikoróznej účinnosti antikorózneho náteru na čase expozície v koróznom prostredí pre OKP 10 %</w:t>
      </w:r>
      <w:r w:rsidR="0000624E" w:rsidRPr="0000624E">
        <w:rPr>
          <w:rFonts w:ascii="Times New Roman" w:hAnsi="Times New Roman" w:cs="Times New Roman"/>
          <w:i/>
          <w:sz w:val="22"/>
          <w:szCs w:val="22"/>
          <w:lang w:val="sk-SK"/>
        </w:rPr>
        <w:t xml:space="preserve"> </w:t>
      </w:r>
      <w:r w:rsidR="0000624E" w:rsidRPr="0000624E">
        <w:rPr>
          <w:rFonts w:ascii="Times New Roman" w:hAnsi="Times New Roman" w:cs="Times New Roman"/>
          <w:i/>
          <w:color w:val="212121"/>
          <w:sz w:val="22"/>
          <w:szCs w:val="22"/>
          <w:lang w:val="sk-SK"/>
        </w:rPr>
        <w:t xml:space="preserve">(V čase: </w:t>
      </w:r>
      <w:r w:rsidR="0000624E" w:rsidRPr="0000624E">
        <w:rPr>
          <w:rFonts w:ascii="Times New Roman" w:hAnsi="Times New Roman" w:cs="Times New Roman"/>
          <w:i/>
          <w:color w:val="404040" w:themeColor="text1" w:themeTint="BF"/>
          <w:sz w:val="22"/>
          <w:szCs w:val="22"/>
          <w:lang w:val="sk-SK"/>
        </w:rPr>
        <w:t xml:space="preserve">120 hodín </w:t>
      </w:r>
      <w:r w:rsidR="0000624E" w:rsidRPr="0000624E">
        <w:rPr>
          <w:rFonts w:ascii="Times New Roman" w:hAnsi="Times New Roman" w:cs="Times New Roman"/>
          <w:i/>
          <w:color w:val="212121"/>
          <w:sz w:val="22"/>
          <w:szCs w:val="22"/>
          <w:lang w:val="sk-SK"/>
        </w:rPr>
        <w:t xml:space="preserve">/ </w:t>
      </w:r>
      <w:r w:rsidR="0000624E" w:rsidRPr="0000624E">
        <w:rPr>
          <w:rFonts w:ascii="Times New Roman" w:hAnsi="Times New Roman" w:cs="Times New Roman"/>
          <w:i/>
          <w:color w:val="AEAAAA" w:themeColor="background2" w:themeShade="BF"/>
          <w:sz w:val="22"/>
          <w:szCs w:val="22"/>
          <w:lang w:val="sk-SK"/>
        </w:rPr>
        <w:t xml:space="preserve">240 hodín </w:t>
      </w:r>
      <w:r w:rsidR="0000624E" w:rsidRPr="0000624E">
        <w:rPr>
          <w:rFonts w:ascii="Times New Roman" w:hAnsi="Times New Roman" w:cs="Times New Roman"/>
          <w:i/>
          <w:color w:val="212121"/>
          <w:sz w:val="22"/>
          <w:szCs w:val="22"/>
          <w:lang w:val="sk-SK"/>
        </w:rPr>
        <w:t xml:space="preserve">/ </w:t>
      </w:r>
      <w:r w:rsidR="0000624E" w:rsidRPr="0000624E">
        <w:rPr>
          <w:rFonts w:ascii="Times New Roman" w:hAnsi="Times New Roman" w:cs="Times New Roman"/>
          <w:i/>
          <w:color w:val="767171" w:themeColor="background2" w:themeShade="80"/>
          <w:sz w:val="22"/>
          <w:szCs w:val="22"/>
          <w:lang w:val="sk-SK"/>
        </w:rPr>
        <w:t>360 hodín</w:t>
      </w:r>
      <w:r w:rsidR="0000624E" w:rsidRPr="0000624E">
        <w:rPr>
          <w:rFonts w:ascii="Times New Roman" w:hAnsi="Times New Roman" w:cs="Times New Roman"/>
          <w:i/>
          <w:color w:val="212121"/>
          <w:sz w:val="22"/>
          <w:szCs w:val="22"/>
          <w:lang w:val="sk-SK"/>
        </w:rPr>
        <w:t>)</w:t>
      </w:r>
    </w:p>
    <w:p w14:paraId="7A9C1A49" w14:textId="77777777" w:rsidR="00CB740F" w:rsidRPr="004710F4" w:rsidRDefault="00CB740F" w:rsidP="004710F4">
      <w:pPr>
        <w:spacing w:line="360" w:lineRule="auto"/>
        <w:jc w:val="center"/>
        <w:rPr>
          <w:sz w:val="22"/>
          <w:szCs w:val="22"/>
          <w:lang w:val="en-US"/>
        </w:rPr>
      </w:pPr>
    </w:p>
    <w:p w14:paraId="106B418E" w14:textId="77777777" w:rsidR="0000624E" w:rsidRDefault="00D40FE6" w:rsidP="0000624E">
      <w:pPr>
        <w:pStyle w:val="FormtovanvHTML"/>
        <w:spacing w:line="360" w:lineRule="auto"/>
        <w:jc w:val="center"/>
        <w:rPr>
          <w:rFonts w:ascii="Times New Roman" w:hAnsi="Times New Roman" w:cs="Times New Roman"/>
          <w:b/>
          <w:sz w:val="22"/>
          <w:szCs w:val="22"/>
          <w:lang w:val="en-US"/>
        </w:rPr>
      </w:pPr>
      <w:r w:rsidRPr="004710F4">
        <w:rPr>
          <w:noProof/>
          <w:sz w:val="22"/>
          <w:szCs w:val="22"/>
        </w:rPr>
        <w:drawing>
          <wp:inline distT="0" distB="0" distL="0" distR="0" wp14:anchorId="1C896370" wp14:editId="510220AD">
            <wp:extent cx="5959642" cy="2045369"/>
            <wp:effectExtent l="0" t="0" r="9525" b="12065"/>
            <wp:docPr id="2" name="Graf 2">
              <a:extLst xmlns:a="http://schemas.openxmlformats.org/drawingml/2006/main">
                <a:ext uri="{FF2B5EF4-FFF2-40B4-BE49-F238E27FC236}">
                  <a16:creationId xmlns:a16="http://schemas.microsoft.com/office/drawing/2014/main" id="{00000000-0008-0000-09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7B1D2BD" w14:textId="7C1939D8" w:rsidR="0000624E" w:rsidRPr="004710F4" w:rsidRDefault="00796482" w:rsidP="0000624E">
      <w:pPr>
        <w:pStyle w:val="FormtovanvHTML"/>
        <w:spacing w:line="360" w:lineRule="auto"/>
        <w:jc w:val="center"/>
        <w:rPr>
          <w:rFonts w:ascii="Times New Roman" w:hAnsi="Times New Roman" w:cs="Times New Roman"/>
          <w:i/>
          <w:color w:val="212121"/>
          <w:sz w:val="22"/>
          <w:szCs w:val="22"/>
          <w:lang w:val="en-US"/>
        </w:rPr>
      </w:pPr>
      <w:r w:rsidRPr="0000624E">
        <w:rPr>
          <w:rFonts w:ascii="Times New Roman" w:hAnsi="Times New Roman" w:cs="Times New Roman"/>
          <w:b/>
          <w:sz w:val="22"/>
          <w:szCs w:val="22"/>
          <w:lang w:val="en-US"/>
        </w:rPr>
        <w:lastRenderedPageBreak/>
        <w:t>Fig</w:t>
      </w:r>
      <w:r w:rsidR="007F1348" w:rsidRPr="0000624E">
        <w:rPr>
          <w:rFonts w:ascii="Times New Roman" w:hAnsi="Times New Roman" w:cs="Times New Roman"/>
          <w:b/>
          <w:sz w:val="22"/>
          <w:szCs w:val="22"/>
          <w:lang w:val="en-US"/>
        </w:rPr>
        <w:t>. 2</w:t>
      </w:r>
      <w:r w:rsidR="007F1348" w:rsidRPr="0000624E">
        <w:rPr>
          <w:rFonts w:ascii="Times New Roman" w:hAnsi="Times New Roman" w:cs="Times New Roman"/>
          <w:sz w:val="22"/>
          <w:szCs w:val="22"/>
          <w:lang w:val="en-US"/>
        </w:rPr>
        <w:t xml:space="preserve"> </w:t>
      </w:r>
      <w:r w:rsidR="00C73C87" w:rsidRPr="0000624E">
        <w:rPr>
          <w:rFonts w:ascii="Times New Roman" w:hAnsi="Times New Roman" w:cs="Times New Roman"/>
          <w:i/>
          <w:color w:val="212121"/>
          <w:sz w:val="22"/>
          <w:szCs w:val="22"/>
          <w:lang w:val="en-US"/>
        </w:rPr>
        <w:t xml:space="preserve">Dependence of anticorrosive anti-corrosion coating on time of exposure in corrosion environment for </w:t>
      </w:r>
      <w:r w:rsidRPr="0000624E">
        <w:rPr>
          <w:rFonts w:ascii="Times New Roman" w:hAnsi="Times New Roman" w:cs="Times New Roman"/>
          <w:i/>
          <w:color w:val="212121"/>
          <w:sz w:val="22"/>
          <w:szCs w:val="22"/>
          <w:lang w:val="en-US"/>
        </w:rPr>
        <w:t>PVC</w:t>
      </w:r>
      <w:r w:rsidR="00C73C87" w:rsidRPr="0000624E">
        <w:rPr>
          <w:rFonts w:ascii="Times New Roman" w:hAnsi="Times New Roman" w:cs="Times New Roman"/>
          <w:i/>
          <w:color w:val="212121"/>
          <w:sz w:val="22"/>
          <w:szCs w:val="22"/>
          <w:lang w:val="en-US"/>
        </w:rPr>
        <w:t xml:space="preserve"> 5%</w:t>
      </w:r>
      <w:r w:rsidRPr="0000624E">
        <w:rPr>
          <w:rFonts w:ascii="Times New Roman" w:hAnsi="Times New Roman" w:cs="Times New Roman"/>
          <w:i/>
          <w:color w:val="212121"/>
          <w:sz w:val="22"/>
          <w:szCs w:val="22"/>
          <w:lang w:val="en-US"/>
        </w:rPr>
        <w:t xml:space="preserve"> (</w:t>
      </w:r>
      <w:r w:rsidRPr="0000624E">
        <w:rPr>
          <w:rFonts w:ascii="Times New Roman" w:hAnsi="Times New Roman" w:cs="Times New Roman"/>
          <w:i/>
          <w:color w:val="404040" w:themeColor="text1" w:themeTint="BF"/>
          <w:sz w:val="22"/>
          <w:szCs w:val="22"/>
          <w:lang w:val="en-US"/>
        </w:rPr>
        <w:t xml:space="preserve">120 hours </w:t>
      </w:r>
      <w:r w:rsidRPr="0000624E">
        <w:rPr>
          <w:rFonts w:ascii="Times New Roman" w:hAnsi="Times New Roman" w:cs="Times New Roman"/>
          <w:i/>
          <w:color w:val="212121"/>
          <w:sz w:val="22"/>
          <w:szCs w:val="22"/>
          <w:lang w:val="en-US"/>
        </w:rPr>
        <w:t xml:space="preserve">/ </w:t>
      </w:r>
      <w:r w:rsidRPr="0000624E">
        <w:rPr>
          <w:rFonts w:ascii="Times New Roman" w:hAnsi="Times New Roman" w:cs="Times New Roman"/>
          <w:i/>
          <w:color w:val="AEAAAA" w:themeColor="background2" w:themeShade="BF"/>
          <w:sz w:val="22"/>
          <w:szCs w:val="22"/>
          <w:lang w:val="en-US"/>
        </w:rPr>
        <w:t xml:space="preserve">240 hours </w:t>
      </w:r>
      <w:r w:rsidRPr="0000624E">
        <w:rPr>
          <w:rFonts w:ascii="Times New Roman" w:hAnsi="Times New Roman" w:cs="Times New Roman"/>
          <w:i/>
          <w:color w:val="212121"/>
          <w:sz w:val="22"/>
          <w:szCs w:val="22"/>
          <w:lang w:val="en-US"/>
        </w:rPr>
        <w:t xml:space="preserve">/ </w:t>
      </w:r>
      <w:r w:rsidRPr="0000624E">
        <w:rPr>
          <w:rFonts w:ascii="Times New Roman" w:hAnsi="Times New Roman" w:cs="Times New Roman"/>
          <w:i/>
          <w:color w:val="767171" w:themeColor="background2" w:themeShade="80"/>
          <w:sz w:val="22"/>
          <w:szCs w:val="22"/>
          <w:lang w:val="en-US"/>
        </w:rPr>
        <w:t>360 hours</w:t>
      </w:r>
      <w:r w:rsidRPr="0000624E">
        <w:rPr>
          <w:rFonts w:ascii="Times New Roman" w:hAnsi="Times New Roman" w:cs="Times New Roman"/>
          <w:i/>
          <w:color w:val="212121"/>
          <w:sz w:val="22"/>
          <w:szCs w:val="22"/>
          <w:lang w:val="en-US"/>
        </w:rPr>
        <w:t>)</w:t>
      </w:r>
      <w:r w:rsidR="0000624E" w:rsidRPr="0000624E">
        <w:rPr>
          <w:rFonts w:ascii="Times New Roman" w:hAnsi="Times New Roman" w:cs="Times New Roman"/>
          <w:i/>
          <w:color w:val="212121"/>
          <w:sz w:val="22"/>
          <w:szCs w:val="22"/>
          <w:lang w:val="en-US"/>
        </w:rPr>
        <w:t xml:space="preserve"> / </w:t>
      </w:r>
      <w:r w:rsidR="0000624E" w:rsidRPr="0000624E">
        <w:rPr>
          <w:rFonts w:ascii="Times New Roman" w:hAnsi="Times New Roman" w:cs="Times New Roman"/>
          <w:i/>
          <w:sz w:val="22"/>
          <w:szCs w:val="22"/>
          <w:lang w:val="sk-SK"/>
        </w:rPr>
        <w:t xml:space="preserve">Závislosť antikoróznej účinnosti antikorózneho náteru na čase expozície v koróznom prostredí pre OKP </w:t>
      </w:r>
      <w:r w:rsidR="0000624E">
        <w:rPr>
          <w:rFonts w:ascii="Times New Roman" w:hAnsi="Times New Roman" w:cs="Times New Roman"/>
          <w:i/>
          <w:sz w:val="22"/>
          <w:szCs w:val="22"/>
          <w:lang w:val="sk-SK"/>
        </w:rPr>
        <w:t>5</w:t>
      </w:r>
      <w:r w:rsidR="0000624E" w:rsidRPr="0000624E">
        <w:rPr>
          <w:rFonts w:ascii="Times New Roman" w:hAnsi="Times New Roman" w:cs="Times New Roman"/>
          <w:i/>
          <w:sz w:val="22"/>
          <w:szCs w:val="22"/>
          <w:lang w:val="sk-SK"/>
        </w:rPr>
        <w:t xml:space="preserve"> % </w:t>
      </w:r>
      <w:r w:rsidR="0000624E" w:rsidRPr="0000624E">
        <w:rPr>
          <w:rFonts w:ascii="Times New Roman" w:hAnsi="Times New Roman" w:cs="Times New Roman"/>
          <w:i/>
          <w:color w:val="212121"/>
          <w:sz w:val="22"/>
          <w:szCs w:val="22"/>
          <w:lang w:val="sk-SK"/>
        </w:rPr>
        <w:t xml:space="preserve">(V čase: </w:t>
      </w:r>
      <w:r w:rsidR="0000624E" w:rsidRPr="0000624E">
        <w:rPr>
          <w:rFonts w:ascii="Times New Roman" w:hAnsi="Times New Roman" w:cs="Times New Roman"/>
          <w:i/>
          <w:color w:val="404040" w:themeColor="text1" w:themeTint="BF"/>
          <w:sz w:val="22"/>
          <w:szCs w:val="22"/>
          <w:lang w:val="sk-SK"/>
        </w:rPr>
        <w:t xml:space="preserve">120 hodín </w:t>
      </w:r>
      <w:r w:rsidR="0000624E" w:rsidRPr="0000624E">
        <w:rPr>
          <w:rFonts w:ascii="Times New Roman" w:hAnsi="Times New Roman" w:cs="Times New Roman"/>
          <w:i/>
          <w:color w:val="212121"/>
          <w:sz w:val="22"/>
          <w:szCs w:val="22"/>
          <w:lang w:val="sk-SK"/>
        </w:rPr>
        <w:t xml:space="preserve">/ </w:t>
      </w:r>
      <w:r w:rsidR="0000624E" w:rsidRPr="0000624E">
        <w:rPr>
          <w:rFonts w:ascii="Times New Roman" w:hAnsi="Times New Roman" w:cs="Times New Roman"/>
          <w:i/>
          <w:color w:val="AEAAAA" w:themeColor="background2" w:themeShade="BF"/>
          <w:sz w:val="22"/>
          <w:szCs w:val="22"/>
          <w:lang w:val="sk-SK"/>
        </w:rPr>
        <w:t xml:space="preserve">240 hodín </w:t>
      </w:r>
      <w:r w:rsidR="0000624E" w:rsidRPr="0000624E">
        <w:rPr>
          <w:rFonts w:ascii="Times New Roman" w:hAnsi="Times New Roman" w:cs="Times New Roman"/>
          <w:i/>
          <w:color w:val="212121"/>
          <w:sz w:val="22"/>
          <w:szCs w:val="22"/>
          <w:lang w:val="sk-SK"/>
        </w:rPr>
        <w:t xml:space="preserve">/ </w:t>
      </w:r>
      <w:r w:rsidR="0000624E" w:rsidRPr="0000624E">
        <w:rPr>
          <w:rFonts w:ascii="Times New Roman" w:hAnsi="Times New Roman" w:cs="Times New Roman"/>
          <w:i/>
          <w:color w:val="767171" w:themeColor="background2" w:themeShade="80"/>
          <w:sz w:val="22"/>
          <w:szCs w:val="22"/>
          <w:lang w:val="sk-SK"/>
        </w:rPr>
        <w:t>360 hodín</w:t>
      </w:r>
      <w:r w:rsidR="0000624E" w:rsidRPr="0000624E">
        <w:rPr>
          <w:rFonts w:ascii="Times New Roman" w:hAnsi="Times New Roman" w:cs="Times New Roman"/>
          <w:i/>
          <w:color w:val="212121"/>
          <w:sz w:val="22"/>
          <w:szCs w:val="22"/>
          <w:lang w:val="sk-SK"/>
        </w:rPr>
        <w:t>)</w:t>
      </w:r>
    </w:p>
    <w:p w14:paraId="4037546C" w14:textId="25AE7938" w:rsidR="001E2B26" w:rsidRPr="004710F4" w:rsidRDefault="001E2B26" w:rsidP="004710F4">
      <w:pPr>
        <w:spacing w:line="360" w:lineRule="auto"/>
        <w:jc w:val="both"/>
        <w:rPr>
          <w:sz w:val="22"/>
          <w:szCs w:val="22"/>
          <w:lang w:val="en-US"/>
        </w:rPr>
      </w:pPr>
    </w:p>
    <w:p w14:paraId="7327C604" w14:textId="729747FC" w:rsidR="00CB4DA8" w:rsidRPr="004710F4" w:rsidRDefault="00CB4DA8" w:rsidP="004710F4">
      <w:pPr>
        <w:spacing w:line="360" w:lineRule="auto"/>
        <w:jc w:val="both"/>
        <w:rPr>
          <w:b/>
          <w:i/>
          <w:sz w:val="22"/>
          <w:szCs w:val="22"/>
          <w:lang w:val="en-US"/>
        </w:rPr>
      </w:pPr>
      <w:r w:rsidRPr="004710F4">
        <w:rPr>
          <w:b/>
          <w:i/>
          <w:sz w:val="22"/>
          <w:szCs w:val="22"/>
          <w:lang w:val="en-US"/>
        </w:rPr>
        <w:t>Results of corrosion resistance testing after exposure to the salt spray atmosphere alternating with temperature changes</w:t>
      </w:r>
    </w:p>
    <w:p w14:paraId="30B17700" w14:textId="77777777" w:rsidR="00CB4DA8" w:rsidRPr="004710F4" w:rsidRDefault="00CB4DA8" w:rsidP="004710F4">
      <w:pPr>
        <w:spacing w:line="360" w:lineRule="auto"/>
        <w:jc w:val="both"/>
        <w:rPr>
          <w:b/>
          <w:i/>
          <w:sz w:val="22"/>
          <w:szCs w:val="22"/>
          <w:lang w:val="en-US"/>
        </w:rPr>
      </w:pPr>
    </w:p>
    <w:p w14:paraId="45B8B38F" w14:textId="77777777" w:rsidR="0000624E" w:rsidRDefault="00CB4DA8" w:rsidP="0000624E">
      <w:pPr>
        <w:spacing w:line="360" w:lineRule="auto"/>
        <w:ind w:firstLine="708"/>
        <w:jc w:val="both"/>
        <w:rPr>
          <w:sz w:val="22"/>
          <w:szCs w:val="22"/>
          <w:lang w:val="en-US"/>
        </w:rPr>
      </w:pPr>
      <w:r w:rsidRPr="004710F4">
        <w:rPr>
          <w:sz w:val="22"/>
          <w:szCs w:val="22"/>
          <w:lang w:val="en-US"/>
        </w:rPr>
        <w:t>The corrosion effects and adhesion parameters after 3 cycles for the samples tested on steel panels are listed in Table 4 and the adhesion and blistering characteristics on aluminium panels are listed in Table 5.</w:t>
      </w:r>
    </w:p>
    <w:p w14:paraId="32A8B202" w14:textId="2057071D" w:rsidR="001E2B26" w:rsidRPr="0000624E" w:rsidRDefault="001E2B26" w:rsidP="0000624E">
      <w:pPr>
        <w:spacing w:line="360" w:lineRule="auto"/>
        <w:ind w:firstLine="708"/>
        <w:jc w:val="both"/>
        <w:rPr>
          <w:sz w:val="22"/>
          <w:szCs w:val="22"/>
          <w:lang w:val="en-US"/>
        </w:rPr>
      </w:pPr>
      <w:r w:rsidRPr="004710F4">
        <w:rPr>
          <w:b/>
          <w:sz w:val="22"/>
          <w:szCs w:val="22"/>
          <w:lang w:val="en-US"/>
        </w:rPr>
        <w:t xml:space="preserve">Tab. </w:t>
      </w:r>
      <w:r w:rsidR="003C09B4" w:rsidRPr="004710F4">
        <w:rPr>
          <w:b/>
          <w:sz w:val="22"/>
          <w:szCs w:val="22"/>
          <w:lang w:val="en-US"/>
        </w:rPr>
        <w:t>4</w:t>
      </w:r>
      <w:r w:rsidRPr="004710F4">
        <w:rPr>
          <w:sz w:val="22"/>
          <w:szCs w:val="22"/>
          <w:lang w:val="en-US"/>
        </w:rPr>
        <w:t xml:space="preserve"> </w:t>
      </w:r>
      <w:r w:rsidRPr="004710F4">
        <w:rPr>
          <w:i/>
          <w:sz w:val="22"/>
          <w:szCs w:val="22"/>
          <w:lang w:val="en-US"/>
        </w:rPr>
        <w:t xml:space="preserve">The results of the cyclic test of </w:t>
      </w:r>
      <w:r w:rsidR="00FB4451" w:rsidRPr="004710F4">
        <w:rPr>
          <w:i/>
          <w:sz w:val="22"/>
          <w:szCs w:val="22"/>
          <w:lang w:val="en-US"/>
        </w:rPr>
        <w:t xml:space="preserve">corrosion resistance after </w:t>
      </w:r>
      <w:r w:rsidRPr="004710F4">
        <w:rPr>
          <w:i/>
          <w:sz w:val="22"/>
          <w:szCs w:val="22"/>
          <w:lang w:val="en-US"/>
        </w:rPr>
        <w:t>3</w:t>
      </w:r>
      <w:r w:rsidR="00B7246B" w:rsidRPr="004710F4">
        <w:rPr>
          <w:i/>
          <w:sz w:val="22"/>
          <w:szCs w:val="22"/>
          <w:lang w:val="en-US"/>
        </w:rPr>
        <w:t xml:space="preserve"> cycles (The results for both </w:t>
      </w:r>
      <w:r w:rsidR="00796482" w:rsidRPr="004710F4">
        <w:rPr>
          <w:i/>
          <w:sz w:val="22"/>
          <w:szCs w:val="22"/>
          <w:lang w:val="en-US"/>
        </w:rPr>
        <w:t>PCV</w:t>
      </w:r>
      <w:r w:rsidR="00B7246B" w:rsidRPr="004710F4">
        <w:rPr>
          <w:i/>
          <w:sz w:val="22"/>
          <w:szCs w:val="22"/>
          <w:lang w:val="en-US"/>
        </w:rPr>
        <w:t xml:space="preserve"> values (5% </w:t>
      </w:r>
      <w:r w:rsidR="000A23DF" w:rsidRPr="004710F4">
        <w:rPr>
          <w:i/>
          <w:sz w:val="22"/>
          <w:szCs w:val="22"/>
          <w:lang w:val="en-US"/>
        </w:rPr>
        <w:t>/ 10 %)</w:t>
      </w:r>
      <w:r w:rsidR="00B7246B" w:rsidRPr="004710F4">
        <w:rPr>
          <w:i/>
          <w:sz w:val="22"/>
          <w:szCs w:val="22"/>
          <w:lang w:val="en-US"/>
        </w:rPr>
        <w:t xml:space="preserve"> ​are written in one line)</w:t>
      </w:r>
      <w:r w:rsidR="008C09B1" w:rsidRPr="004710F4">
        <w:rPr>
          <w:i/>
          <w:sz w:val="22"/>
          <w:szCs w:val="22"/>
          <w:lang w:val="en-US"/>
        </w:rPr>
        <w:t xml:space="preserve"> </w:t>
      </w:r>
      <w:r w:rsidR="00E344E2" w:rsidRPr="004710F4">
        <w:rPr>
          <w:i/>
          <w:sz w:val="22"/>
          <w:szCs w:val="22"/>
          <w:lang w:val="en-US"/>
        </w:rPr>
        <w:t>- on the steel substrate</w:t>
      </w:r>
      <w:r w:rsidR="0000624E">
        <w:rPr>
          <w:i/>
          <w:sz w:val="22"/>
          <w:szCs w:val="22"/>
          <w:lang w:val="en-US"/>
        </w:rPr>
        <w:t xml:space="preserve"> / </w:t>
      </w:r>
      <w:r w:rsidR="0000624E" w:rsidRPr="001008A1">
        <w:rPr>
          <w:i/>
          <w:sz w:val="22"/>
          <w:szCs w:val="22"/>
          <w:lang w:val="sk-SK"/>
        </w:rPr>
        <w:t>Výsledky cyklického testu koróznej odolnosti po 3 cykloch (výsledky pre obe hodnoty OKP (5% / 10 %)  sú uvedené v jednom riadku oddelené lomítkom)</w:t>
      </w:r>
      <w:r w:rsidR="0000624E">
        <w:rPr>
          <w:i/>
          <w:sz w:val="22"/>
          <w:szCs w:val="22"/>
          <w:lang w:val="sk-SK"/>
        </w:rPr>
        <w:t xml:space="preserve"> - oceľový podklad</w:t>
      </w:r>
    </w:p>
    <w:tbl>
      <w:tblPr>
        <w:tblW w:w="9468" w:type="dxa"/>
        <w:tblInd w:w="8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562"/>
        <w:gridCol w:w="1658"/>
        <w:gridCol w:w="1562"/>
        <w:gridCol w:w="1562"/>
        <w:gridCol w:w="1562"/>
        <w:gridCol w:w="1562"/>
      </w:tblGrid>
      <w:tr w:rsidR="008C09B1" w:rsidRPr="004710F4" w14:paraId="2840A618" w14:textId="77777777" w:rsidTr="008C09B1">
        <w:trPr>
          <w:trHeight w:val="612"/>
        </w:trPr>
        <w:tc>
          <w:tcPr>
            <w:tcW w:w="1562" w:type="dxa"/>
            <w:tcBorders>
              <w:top w:val="single" w:sz="4" w:space="0" w:color="auto"/>
              <w:bottom w:val="single" w:sz="4" w:space="0" w:color="auto"/>
            </w:tcBorders>
            <w:shd w:val="clear" w:color="auto" w:fill="auto"/>
            <w:vAlign w:val="center"/>
            <w:hideMark/>
          </w:tcPr>
          <w:p w14:paraId="6FBD9F9C" w14:textId="343CDD02" w:rsidR="00796482"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Binders</w:t>
            </w:r>
          </w:p>
        </w:tc>
        <w:tc>
          <w:tcPr>
            <w:tcW w:w="1658" w:type="dxa"/>
            <w:tcBorders>
              <w:top w:val="single" w:sz="4" w:space="0" w:color="auto"/>
              <w:bottom w:val="single" w:sz="4" w:space="0" w:color="auto"/>
            </w:tcBorders>
            <w:shd w:val="clear" w:color="auto" w:fill="auto"/>
            <w:vAlign w:val="center"/>
            <w:hideMark/>
          </w:tcPr>
          <w:p w14:paraId="58A11796" w14:textId="3B220C43" w:rsidR="00796482"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Anticorrosion pigment</w:t>
            </w:r>
          </w:p>
        </w:tc>
        <w:tc>
          <w:tcPr>
            <w:tcW w:w="1562" w:type="dxa"/>
            <w:tcBorders>
              <w:top w:val="single" w:sz="4" w:space="0" w:color="auto"/>
              <w:bottom w:val="single" w:sz="4" w:space="0" w:color="auto"/>
            </w:tcBorders>
            <w:shd w:val="clear" w:color="auto" w:fill="auto"/>
            <w:vAlign w:val="center"/>
            <w:hideMark/>
          </w:tcPr>
          <w:p w14:paraId="3712AF55" w14:textId="63FC9477" w:rsidR="00796482"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Corrosion in cut</w:t>
            </w:r>
            <w:r w:rsidR="00796482" w:rsidRPr="004710F4">
              <w:rPr>
                <w:b/>
                <w:bCs/>
                <w:color w:val="000000"/>
                <w:sz w:val="22"/>
                <w:szCs w:val="22"/>
                <w:lang w:val="en-US"/>
              </w:rPr>
              <w:t xml:space="preserve"> [mm]</w:t>
            </w:r>
          </w:p>
        </w:tc>
        <w:tc>
          <w:tcPr>
            <w:tcW w:w="1562" w:type="dxa"/>
            <w:tcBorders>
              <w:top w:val="single" w:sz="4" w:space="0" w:color="auto"/>
              <w:bottom w:val="single" w:sz="4" w:space="0" w:color="auto"/>
            </w:tcBorders>
            <w:shd w:val="clear" w:color="auto" w:fill="auto"/>
            <w:vAlign w:val="center"/>
            <w:hideMark/>
          </w:tcPr>
          <w:p w14:paraId="62DD218D" w14:textId="575335F7" w:rsidR="00796482"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 xml:space="preserve">Corrosion of metal substrate </w:t>
            </w:r>
            <w:r w:rsidR="00796482" w:rsidRPr="004710F4">
              <w:rPr>
                <w:b/>
                <w:bCs/>
                <w:color w:val="000000"/>
                <w:sz w:val="22"/>
                <w:szCs w:val="22"/>
                <w:lang w:val="en-US"/>
              </w:rPr>
              <w:t>[%]</w:t>
            </w:r>
          </w:p>
        </w:tc>
        <w:tc>
          <w:tcPr>
            <w:tcW w:w="1562" w:type="dxa"/>
            <w:tcBorders>
              <w:top w:val="single" w:sz="4" w:space="0" w:color="auto"/>
              <w:bottom w:val="single" w:sz="4" w:space="0" w:color="auto"/>
            </w:tcBorders>
            <w:shd w:val="clear" w:color="auto" w:fill="auto"/>
            <w:vAlign w:val="center"/>
            <w:hideMark/>
          </w:tcPr>
          <w:p w14:paraId="585CF79C" w14:textId="162F9D75" w:rsidR="00796482"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Osmotic blisters of paint film [-]</w:t>
            </w:r>
          </w:p>
        </w:tc>
        <w:tc>
          <w:tcPr>
            <w:tcW w:w="1562" w:type="dxa"/>
            <w:tcBorders>
              <w:top w:val="single" w:sz="4" w:space="0" w:color="auto"/>
              <w:bottom w:val="single" w:sz="4" w:space="0" w:color="auto"/>
            </w:tcBorders>
            <w:shd w:val="clear" w:color="auto" w:fill="auto"/>
            <w:vAlign w:val="center"/>
            <w:hideMark/>
          </w:tcPr>
          <w:p w14:paraId="01941044" w14:textId="46E86A12" w:rsidR="00796482" w:rsidRPr="004710F4" w:rsidRDefault="006A1F07" w:rsidP="004710F4">
            <w:pPr>
              <w:spacing w:line="360" w:lineRule="auto"/>
              <w:jc w:val="center"/>
              <w:rPr>
                <w:b/>
                <w:bCs/>
                <w:color w:val="000000"/>
                <w:sz w:val="22"/>
                <w:szCs w:val="22"/>
                <w:lang w:val="en-US"/>
              </w:rPr>
            </w:pPr>
            <w:r w:rsidRPr="004710F4">
              <w:rPr>
                <w:b/>
                <w:color w:val="000000" w:themeColor="text1"/>
                <w:sz w:val="22"/>
                <w:szCs w:val="22"/>
                <w:lang w:val="en-US"/>
              </w:rPr>
              <w:t xml:space="preserve">Cross - cut test </w:t>
            </w:r>
            <w:r w:rsidRPr="004710F4">
              <w:rPr>
                <w:b/>
                <w:bCs/>
                <w:color w:val="000000"/>
                <w:sz w:val="22"/>
                <w:szCs w:val="22"/>
                <w:lang w:val="en-US"/>
              </w:rPr>
              <w:t>[-]</w:t>
            </w:r>
          </w:p>
        </w:tc>
      </w:tr>
      <w:tr w:rsidR="00796482" w:rsidRPr="004710F4" w14:paraId="4F3E1D59" w14:textId="77777777" w:rsidTr="008C09B1">
        <w:trPr>
          <w:trHeight w:val="226"/>
        </w:trPr>
        <w:tc>
          <w:tcPr>
            <w:tcW w:w="1562" w:type="dxa"/>
            <w:vMerge w:val="restart"/>
            <w:tcBorders>
              <w:top w:val="single" w:sz="4" w:space="0" w:color="auto"/>
            </w:tcBorders>
            <w:shd w:val="clear" w:color="auto" w:fill="auto"/>
            <w:noWrap/>
            <w:vAlign w:val="center"/>
            <w:hideMark/>
          </w:tcPr>
          <w:p w14:paraId="5330B2B2"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LZn</w:t>
            </w:r>
          </w:p>
        </w:tc>
        <w:tc>
          <w:tcPr>
            <w:tcW w:w="1658" w:type="dxa"/>
            <w:tcBorders>
              <w:top w:val="single" w:sz="4" w:space="0" w:color="auto"/>
            </w:tcBorders>
            <w:shd w:val="clear" w:color="auto" w:fill="auto"/>
            <w:noWrap/>
            <w:vAlign w:val="center"/>
            <w:hideMark/>
          </w:tcPr>
          <w:p w14:paraId="0E44430D"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62" w:type="dxa"/>
            <w:tcBorders>
              <w:top w:val="single" w:sz="4" w:space="0" w:color="auto"/>
            </w:tcBorders>
            <w:shd w:val="clear" w:color="auto" w:fill="auto"/>
            <w:noWrap/>
            <w:vAlign w:val="center"/>
            <w:hideMark/>
          </w:tcPr>
          <w:p w14:paraId="6BCD0690"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0 / 0</w:t>
            </w:r>
          </w:p>
        </w:tc>
        <w:tc>
          <w:tcPr>
            <w:tcW w:w="1562" w:type="dxa"/>
            <w:tcBorders>
              <w:top w:val="single" w:sz="4" w:space="0" w:color="auto"/>
            </w:tcBorders>
            <w:shd w:val="clear" w:color="auto" w:fill="auto"/>
            <w:noWrap/>
            <w:vAlign w:val="center"/>
            <w:hideMark/>
          </w:tcPr>
          <w:p w14:paraId="3381AF09"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33 / 33</w:t>
            </w:r>
          </w:p>
        </w:tc>
        <w:tc>
          <w:tcPr>
            <w:tcW w:w="1562" w:type="dxa"/>
            <w:tcBorders>
              <w:top w:val="single" w:sz="4" w:space="0" w:color="auto"/>
            </w:tcBorders>
            <w:shd w:val="clear" w:color="auto" w:fill="auto"/>
            <w:noWrap/>
            <w:vAlign w:val="center"/>
            <w:hideMark/>
          </w:tcPr>
          <w:p w14:paraId="1124B554"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6M / 6M</w:t>
            </w:r>
          </w:p>
        </w:tc>
        <w:tc>
          <w:tcPr>
            <w:tcW w:w="1562" w:type="dxa"/>
            <w:tcBorders>
              <w:top w:val="single" w:sz="4" w:space="0" w:color="auto"/>
            </w:tcBorders>
            <w:shd w:val="clear" w:color="auto" w:fill="auto"/>
            <w:noWrap/>
            <w:vAlign w:val="center"/>
            <w:hideMark/>
          </w:tcPr>
          <w:p w14:paraId="484D0ED0" w14:textId="5E17B4AB"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0</w:t>
            </w:r>
            <w:r w:rsidR="00E344E2" w:rsidRPr="004710F4">
              <w:rPr>
                <w:color w:val="000000"/>
                <w:sz w:val="22"/>
                <w:szCs w:val="22"/>
                <w:lang w:val="en-US"/>
              </w:rPr>
              <w:t xml:space="preserve"> / 0</w:t>
            </w:r>
          </w:p>
        </w:tc>
      </w:tr>
      <w:tr w:rsidR="00796482" w:rsidRPr="004710F4" w14:paraId="5694C5EE" w14:textId="77777777" w:rsidTr="008C09B1">
        <w:trPr>
          <w:trHeight w:val="226"/>
        </w:trPr>
        <w:tc>
          <w:tcPr>
            <w:tcW w:w="1562" w:type="dxa"/>
            <w:vMerge/>
            <w:shd w:val="clear" w:color="auto" w:fill="auto"/>
            <w:vAlign w:val="center"/>
            <w:hideMark/>
          </w:tcPr>
          <w:p w14:paraId="1CF8CCBB" w14:textId="77777777" w:rsidR="00796482" w:rsidRPr="004710F4" w:rsidRDefault="00796482" w:rsidP="004710F4">
            <w:pPr>
              <w:spacing w:line="360" w:lineRule="auto"/>
              <w:jc w:val="center"/>
              <w:rPr>
                <w:b/>
                <w:bCs/>
                <w:color w:val="000000"/>
                <w:sz w:val="22"/>
                <w:szCs w:val="22"/>
                <w:lang w:val="en-US"/>
              </w:rPr>
            </w:pPr>
          </w:p>
        </w:tc>
        <w:tc>
          <w:tcPr>
            <w:tcW w:w="1658" w:type="dxa"/>
            <w:shd w:val="clear" w:color="auto" w:fill="auto"/>
            <w:noWrap/>
            <w:vAlign w:val="center"/>
            <w:hideMark/>
          </w:tcPr>
          <w:p w14:paraId="0FD2DCE8"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H-CHP</w:t>
            </w:r>
          </w:p>
        </w:tc>
        <w:tc>
          <w:tcPr>
            <w:tcW w:w="1562" w:type="dxa"/>
            <w:shd w:val="clear" w:color="auto" w:fill="auto"/>
            <w:noWrap/>
            <w:vAlign w:val="center"/>
            <w:hideMark/>
          </w:tcPr>
          <w:p w14:paraId="277161E3"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0 / 0</w:t>
            </w:r>
          </w:p>
        </w:tc>
        <w:tc>
          <w:tcPr>
            <w:tcW w:w="1562" w:type="dxa"/>
            <w:shd w:val="clear" w:color="auto" w:fill="auto"/>
            <w:noWrap/>
            <w:vAlign w:val="center"/>
            <w:hideMark/>
          </w:tcPr>
          <w:p w14:paraId="43C4FE62"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33 / 16</w:t>
            </w:r>
          </w:p>
        </w:tc>
        <w:tc>
          <w:tcPr>
            <w:tcW w:w="1562" w:type="dxa"/>
            <w:shd w:val="clear" w:color="auto" w:fill="auto"/>
            <w:noWrap/>
            <w:vAlign w:val="center"/>
            <w:hideMark/>
          </w:tcPr>
          <w:p w14:paraId="775FC2ED"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6M / 6MD</w:t>
            </w:r>
          </w:p>
        </w:tc>
        <w:tc>
          <w:tcPr>
            <w:tcW w:w="1562" w:type="dxa"/>
            <w:shd w:val="clear" w:color="auto" w:fill="auto"/>
            <w:noWrap/>
            <w:vAlign w:val="center"/>
            <w:hideMark/>
          </w:tcPr>
          <w:p w14:paraId="2FC5E952" w14:textId="7DF1E868"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1</w:t>
            </w:r>
            <w:r w:rsidR="00E344E2" w:rsidRPr="004710F4">
              <w:rPr>
                <w:color w:val="000000"/>
                <w:sz w:val="22"/>
                <w:szCs w:val="22"/>
                <w:lang w:val="en-US"/>
              </w:rPr>
              <w:t xml:space="preserve"> / 1</w:t>
            </w:r>
          </w:p>
        </w:tc>
      </w:tr>
      <w:tr w:rsidR="00796482" w:rsidRPr="004710F4" w14:paraId="695A0061" w14:textId="77777777" w:rsidTr="008C09B1">
        <w:trPr>
          <w:trHeight w:val="226"/>
        </w:trPr>
        <w:tc>
          <w:tcPr>
            <w:tcW w:w="1562" w:type="dxa"/>
            <w:vMerge/>
            <w:shd w:val="clear" w:color="auto" w:fill="auto"/>
            <w:vAlign w:val="center"/>
            <w:hideMark/>
          </w:tcPr>
          <w:p w14:paraId="247A1ED1" w14:textId="77777777" w:rsidR="00796482" w:rsidRPr="004710F4" w:rsidRDefault="00796482" w:rsidP="004710F4">
            <w:pPr>
              <w:spacing w:line="360" w:lineRule="auto"/>
              <w:jc w:val="center"/>
              <w:rPr>
                <w:b/>
                <w:bCs/>
                <w:color w:val="000000"/>
                <w:sz w:val="22"/>
                <w:szCs w:val="22"/>
                <w:lang w:val="en-US"/>
              </w:rPr>
            </w:pPr>
          </w:p>
        </w:tc>
        <w:tc>
          <w:tcPr>
            <w:tcW w:w="1658" w:type="dxa"/>
            <w:shd w:val="clear" w:color="auto" w:fill="auto"/>
            <w:noWrap/>
            <w:vAlign w:val="center"/>
            <w:hideMark/>
          </w:tcPr>
          <w:p w14:paraId="7BFD0C37"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H-CAPP</w:t>
            </w:r>
          </w:p>
        </w:tc>
        <w:tc>
          <w:tcPr>
            <w:tcW w:w="1562" w:type="dxa"/>
            <w:shd w:val="clear" w:color="auto" w:fill="auto"/>
            <w:noWrap/>
            <w:vAlign w:val="center"/>
            <w:hideMark/>
          </w:tcPr>
          <w:p w14:paraId="35CAA772"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0 / 0</w:t>
            </w:r>
          </w:p>
        </w:tc>
        <w:tc>
          <w:tcPr>
            <w:tcW w:w="1562" w:type="dxa"/>
            <w:shd w:val="clear" w:color="auto" w:fill="auto"/>
            <w:noWrap/>
            <w:vAlign w:val="center"/>
            <w:hideMark/>
          </w:tcPr>
          <w:p w14:paraId="3A8697DB"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33 /16</w:t>
            </w:r>
          </w:p>
        </w:tc>
        <w:tc>
          <w:tcPr>
            <w:tcW w:w="1562" w:type="dxa"/>
            <w:shd w:val="clear" w:color="auto" w:fill="auto"/>
            <w:noWrap/>
            <w:vAlign w:val="center"/>
            <w:hideMark/>
          </w:tcPr>
          <w:p w14:paraId="587C856C"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8M / 8MD</w:t>
            </w:r>
          </w:p>
        </w:tc>
        <w:tc>
          <w:tcPr>
            <w:tcW w:w="1562" w:type="dxa"/>
            <w:shd w:val="clear" w:color="auto" w:fill="auto"/>
            <w:noWrap/>
            <w:vAlign w:val="center"/>
            <w:hideMark/>
          </w:tcPr>
          <w:p w14:paraId="3C176A69" w14:textId="45FC764F"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1</w:t>
            </w:r>
            <w:r w:rsidR="00E344E2" w:rsidRPr="004710F4">
              <w:rPr>
                <w:color w:val="000000"/>
                <w:sz w:val="22"/>
                <w:szCs w:val="22"/>
                <w:lang w:val="en-US"/>
              </w:rPr>
              <w:t>/ 0</w:t>
            </w:r>
          </w:p>
        </w:tc>
      </w:tr>
      <w:tr w:rsidR="00796482" w:rsidRPr="004710F4" w14:paraId="4971224D" w14:textId="77777777" w:rsidTr="008C09B1">
        <w:trPr>
          <w:trHeight w:val="226"/>
        </w:trPr>
        <w:tc>
          <w:tcPr>
            <w:tcW w:w="1562" w:type="dxa"/>
            <w:vMerge w:val="restart"/>
            <w:shd w:val="clear" w:color="auto" w:fill="auto"/>
            <w:vAlign w:val="center"/>
            <w:hideMark/>
          </w:tcPr>
          <w:p w14:paraId="3CCD78F5"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L0</w:t>
            </w:r>
          </w:p>
        </w:tc>
        <w:tc>
          <w:tcPr>
            <w:tcW w:w="1658" w:type="dxa"/>
            <w:shd w:val="clear" w:color="auto" w:fill="auto"/>
            <w:noWrap/>
            <w:vAlign w:val="center"/>
            <w:hideMark/>
          </w:tcPr>
          <w:p w14:paraId="31A6222D"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62" w:type="dxa"/>
            <w:shd w:val="clear" w:color="auto" w:fill="auto"/>
            <w:noWrap/>
            <w:vAlign w:val="center"/>
            <w:hideMark/>
          </w:tcPr>
          <w:p w14:paraId="4D79E3A6" w14:textId="20678701"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0 / 0</w:t>
            </w:r>
            <w:r w:rsidR="001021D9" w:rsidRPr="004710F4">
              <w:rPr>
                <w:color w:val="000000"/>
                <w:sz w:val="22"/>
                <w:szCs w:val="22"/>
                <w:lang w:val="en-US"/>
              </w:rPr>
              <w:t>.</w:t>
            </w:r>
            <w:r w:rsidRPr="004710F4">
              <w:rPr>
                <w:color w:val="000000"/>
                <w:sz w:val="22"/>
                <w:szCs w:val="22"/>
                <w:lang w:val="en-US"/>
              </w:rPr>
              <w:t>05</w:t>
            </w:r>
          </w:p>
        </w:tc>
        <w:tc>
          <w:tcPr>
            <w:tcW w:w="1562" w:type="dxa"/>
            <w:shd w:val="clear" w:color="auto" w:fill="auto"/>
            <w:noWrap/>
            <w:vAlign w:val="center"/>
            <w:hideMark/>
          </w:tcPr>
          <w:p w14:paraId="581F4633"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50 / 33</w:t>
            </w:r>
          </w:p>
        </w:tc>
        <w:tc>
          <w:tcPr>
            <w:tcW w:w="1562" w:type="dxa"/>
            <w:shd w:val="clear" w:color="auto" w:fill="auto"/>
            <w:noWrap/>
            <w:vAlign w:val="center"/>
            <w:hideMark/>
          </w:tcPr>
          <w:p w14:paraId="42D4E5C6"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8MD / 8D</w:t>
            </w:r>
          </w:p>
        </w:tc>
        <w:tc>
          <w:tcPr>
            <w:tcW w:w="1562" w:type="dxa"/>
            <w:shd w:val="clear" w:color="auto" w:fill="auto"/>
            <w:noWrap/>
            <w:vAlign w:val="center"/>
            <w:hideMark/>
          </w:tcPr>
          <w:p w14:paraId="7C7FAF33" w14:textId="47031F06"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2</w:t>
            </w:r>
            <w:r w:rsidR="00E344E2" w:rsidRPr="004710F4">
              <w:rPr>
                <w:color w:val="000000"/>
                <w:sz w:val="22"/>
                <w:szCs w:val="22"/>
                <w:lang w:val="en-US"/>
              </w:rPr>
              <w:t xml:space="preserve"> / 2</w:t>
            </w:r>
          </w:p>
        </w:tc>
      </w:tr>
      <w:tr w:rsidR="00796482" w:rsidRPr="004710F4" w14:paraId="407E04E5" w14:textId="77777777" w:rsidTr="008C09B1">
        <w:trPr>
          <w:trHeight w:val="226"/>
        </w:trPr>
        <w:tc>
          <w:tcPr>
            <w:tcW w:w="1562" w:type="dxa"/>
            <w:vMerge/>
            <w:shd w:val="clear" w:color="auto" w:fill="auto"/>
            <w:vAlign w:val="center"/>
            <w:hideMark/>
          </w:tcPr>
          <w:p w14:paraId="143DB7AC" w14:textId="77777777" w:rsidR="00796482" w:rsidRPr="004710F4" w:rsidRDefault="00796482" w:rsidP="004710F4">
            <w:pPr>
              <w:spacing w:line="360" w:lineRule="auto"/>
              <w:jc w:val="center"/>
              <w:rPr>
                <w:b/>
                <w:bCs/>
                <w:color w:val="000000"/>
                <w:sz w:val="22"/>
                <w:szCs w:val="22"/>
                <w:lang w:val="en-US"/>
              </w:rPr>
            </w:pPr>
          </w:p>
        </w:tc>
        <w:tc>
          <w:tcPr>
            <w:tcW w:w="1658" w:type="dxa"/>
            <w:shd w:val="clear" w:color="auto" w:fill="auto"/>
            <w:noWrap/>
            <w:vAlign w:val="center"/>
            <w:hideMark/>
          </w:tcPr>
          <w:p w14:paraId="1EBBF0D7"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H-CHP</w:t>
            </w:r>
          </w:p>
        </w:tc>
        <w:tc>
          <w:tcPr>
            <w:tcW w:w="1562" w:type="dxa"/>
            <w:shd w:val="clear" w:color="auto" w:fill="auto"/>
            <w:noWrap/>
            <w:vAlign w:val="center"/>
            <w:hideMark/>
          </w:tcPr>
          <w:p w14:paraId="2B133A27" w14:textId="4B7AE52F"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0</w:t>
            </w:r>
            <w:r w:rsidR="001021D9" w:rsidRPr="004710F4">
              <w:rPr>
                <w:color w:val="000000"/>
                <w:sz w:val="22"/>
                <w:szCs w:val="22"/>
                <w:lang w:val="en-US"/>
              </w:rPr>
              <w:t>.</w:t>
            </w:r>
            <w:r w:rsidRPr="004710F4">
              <w:rPr>
                <w:color w:val="000000"/>
                <w:sz w:val="22"/>
                <w:szCs w:val="22"/>
                <w:lang w:val="en-US"/>
              </w:rPr>
              <w:t>15 / 0</w:t>
            </w:r>
            <w:r w:rsidR="001021D9" w:rsidRPr="004710F4">
              <w:rPr>
                <w:color w:val="000000"/>
                <w:sz w:val="22"/>
                <w:szCs w:val="22"/>
                <w:lang w:val="en-US"/>
              </w:rPr>
              <w:t>.</w:t>
            </w:r>
            <w:r w:rsidRPr="004710F4">
              <w:rPr>
                <w:color w:val="000000"/>
                <w:sz w:val="22"/>
                <w:szCs w:val="22"/>
                <w:lang w:val="en-US"/>
              </w:rPr>
              <w:t>2</w:t>
            </w:r>
          </w:p>
        </w:tc>
        <w:tc>
          <w:tcPr>
            <w:tcW w:w="1562" w:type="dxa"/>
            <w:shd w:val="clear" w:color="auto" w:fill="auto"/>
            <w:noWrap/>
            <w:vAlign w:val="center"/>
            <w:hideMark/>
          </w:tcPr>
          <w:p w14:paraId="1BAAC00A"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50 / 50</w:t>
            </w:r>
          </w:p>
        </w:tc>
        <w:tc>
          <w:tcPr>
            <w:tcW w:w="1562" w:type="dxa"/>
            <w:shd w:val="clear" w:color="auto" w:fill="auto"/>
            <w:noWrap/>
            <w:vAlign w:val="center"/>
            <w:hideMark/>
          </w:tcPr>
          <w:p w14:paraId="0095F942"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8MD /8M</w:t>
            </w:r>
          </w:p>
        </w:tc>
        <w:tc>
          <w:tcPr>
            <w:tcW w:w="1562" w:type="dxa"/>
            <w:shd w:val="clear" w:color="auto" w:fill="auto"/>
            <w:noWrap/>
            <w:vAlign w:val="center"/>
            <w:hideMark/>
          </w:tcPr>
          <w:p w14:paraId="1488003E" w14:textId="370F31F1"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2</w:t>
            </w:r>
            <w:r w:rsidR="00E344E2" w:rsidRPr="004710F4">
              <w:rPr>
                <w:color w:val="000000"/>
                <w:sz w:val="22"/>
                <w:szCs w:val="22"/>
                <w:lang w:val="en-US"/>
              </w:rPr>
              <w:t xml:space="preserve"> / 1</w:t>
            </w:r>
          </w:p>
        </w:tc>
      </w:tr>
      <w:tr w:rsidR="00796482" w:rsidRPr="004710F4" w14:paraId="28083E97" w14:textId="77777777" w:rsidTr="008C09B1">
        <w:trPr>
          <w:trHeight w:val="226"/>
        </w:trPr>
        <w:tc>
          <w:tcPr>
            <w:tcW w:w="1562" w:type="dxa"/>
            <w:vMerge/>
            <w:shd w:val="clear" w:color="auto" w:fill="auto"/>
            <w:vAlign w:val="center"/>
            <w:hideMark/>
          </w:tcPr>
          <w:p w14:paraId="3D8E9747" w14:textId="77777777" w:rsidR="00796482" w:rsidRPr="004710F4" w:rsidRDefault="00796482" w:rsidP="004710F4">
            <w:pPr>
              <w:spacing w:line="360" w:lineRule="auto"/>
              <w:jc w:val="center"/>
              <w:rPr>
                <w:b/>
                <w:bCs/>
                <w:color w:val="000000"/>
                <w:sz w:val="22"/>
                <w:szCs w:val="22"/>
                <w:lang w:val="en-US"/>
              </w:rPr>
            </w:pPr>
          </w:p>
        </w:tc>
        <w:tc>
          <w:tcPr>
            <w:tcW w:w="1658" w:type="dxa"/>
            <w:shd w:val="clear" w:color="auto" w:fill="auto"/>
            <w:noWrap/>
            <w:vAlign w:val="center"/>
            <w:hideMark/>
          </w:tcPr>
          <w:p w14:paraId="224E44EE"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H-CAPP</w:t>
            </w:r>
          </w:p>
        </w:tc>
        <w:tc>
          <w:tcPr>
            <w:tcW w:w="1562" w:type="dxa"/>
            <w:shd w:val="clear" w:color="auto" w:fill="auto"/>
            <w:noWrap/>
            <w:vAlign w:val="center"/>
            <w:hideMark/>
          </w:tcPr>
          <w:p w14:paraId="2FB7128A" w14:textId="2B229590"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0</w:t>
            </w:r>
            <w:r w:rsidR="001021D9" w:rsidRPr="004710F4">
              <w:rPr>
                <w:color w:val="000000"/>
                <w:sz w:val="22"/>
                <w:szCs w:val="22"/>
                <w:lang w:val="en-US"/>
              </w:rPr>
              <w:t>.</w:t>
            </w:r>
            <w:r w:rsidRPr="004710F4">
              <w:rPr>
                <w:color w:val="000000"/>
                <w:sz w:val="22"/>
                <w:szCs w:val="22"/>
                <w:lang w:val="en-US"/>
              </w:rPr>
              <w:t xml:space="preserve">05 / </w:t>
            </w:r>
            <w:r w:rsidR="001021D9" w:rsidRPr="004710F4">
              <w:rPr>
                <w:color w:val="000000"/>
                <w:sz w:val="22"/>
                <w:szCs w:val="22"/>
                <w:lang w:val="en-US"/>
              </w:rPr>
              <w:t>.</w:t>
            </w:r>
            <w:r w:rsidRPr="004710F4">
              <w:rPr>
                <w:color w:val="000000"/>
                <w:sz w:val="22"/>
                <w:szCs w:val="22"/>
                <w:lang w:val="en-US"/>
              </w:rPr>
              <w:t>2</w:t>
            </w:r>
          </w:p>
        </w:tc>
        <w:tc>
          <w:tcPr>
            <w:tcW w:w="1562" w:type="dxa"/>
            <w:shd w:val="clear" w:color="auto" w:fill="auto"/>
            <w:noWrap/>
            <w:vAlign w:val="center"/>
            <w:hideMark/>
          </w:tcPr>
          <w:p w14:paraId="1D4EF4D4"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50 / 50</w:t>
            </w:r>
          </w:p>
        </w:tc>
        <w:tc>
          <w:tcPr>
            <w:tcW w:w="1562" w:type="dxa"/>
            <w:shd w:val="clear" w:color="auto" w:fill="auto"/>
            <w:noWrap/>
            <w:vAlign w:val="center"/>
            <w:hideMark/>
          </w:tcPr>
          <w:p w14:paraId="7913216F"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8MD / 8D</w:t>
            </w:r>
          </w:p>
        </w:tc>
        <w:tc>
          <w:tcPr>
            <w:tcW w:w="1562" w:type="dxa"/>
            <w:shd w:val="clear" w:color="auto" w:fill="auto"/>
            <w:noWrap/>
            <w:vAlign w:val="center"/>
            <w:hideMark/>
          </w:tcPr>
          <w:p w14:paraId="6DF696E8" w14:textId="03355AE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1</w:t>
            </w:r>
            <w:r w:rsidR="00E344E2" w:rsidRPr="004710F4">
              <w:rPr>
                <w:color w:val="000000"/>
                <w:sz w:val="22"/>
                <w:szCs w:val="22"/>
                <w:lang w:val="en-US"/>
              </w:rPr>
              <w:t xml:space="preserve"> / 2</w:t>
            </w:r>
          </w:p>
        </w:tc>
      </w:tr>
      <w:tr w:rsidR="00796482" w:rsidRPr="004710F4" w14:paraId="769D1FC4" w14:textId="77777777" w:rsidTr="008C09B1">
        <w:trPr>
          <w:trHeight w:val="226"/>
        </w:trPr>
        <w:tc>
          <w:tcPr>
            <w:tcW w:w="1562" w:type="dxa"/>
            <w:shd w:val="clear" w:color="auto" w:fill="auto"/>
            <w:vAlign w:val="center"/>
            <w:hideMark/>
          </w:tcPr>
          <w:p w14:paraId="5F55E784"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AX1</w:t>
            </w:r>
          </w:p>
        </w:tc>
        <w:tc>
          <w:tcPr>
            <w:tcW w:w="1658" w:type="dxa"/>
            <w:shd w:val="clear" w:color="auto" w:fill="auto"/>
            <w:noWrap/>
            <w:vAlign w:val="center"/>
            <w:hideMark/>
          </w:tcPr>
          <w:p w14:paraId="7D9FA9C9"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62" w:type="dxa"/>
            <w:shd w:val="clear" w:color="auto" w:fill="auto"/>
            <w:noWrap/>
            <w:vAlign w:val="center"/>
            <w:hideMark/>
          </w:tcPr>
          <w:p w14:paraId="7141875E" w14:textId="10D9ECB0"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0</w:t>
            </w:r>
            <w:r w:rsidR="001021D9" w:rsidRPr="004710F4">
              <w:rPr>
                <w:color w:val="000000"/>
                <w:sz w:val="22"/>
                <w:szCs w:val="22"/>
                <w:lang w:val="en-US"/>
              </w:rPr>
              <w:t>.</w:t>
            </w:r>
            <w:r w:rsidRPr="004710F4">
              <w:rPr>
                <w:color w:val="000000"/>
                <w:sz w:val="22"/>
                <w:szCs w:val="22"/>
                <w:lang w:val="en-US"/>
              </w:rPr>
              <w:t>5 / 0</w:t>
            </w:r>
            <w:r w:rsidR="001021D9" w:rsidRPr="004710F4">
              <w:rPr>
                <w:color w:val="000000"/>
                <w:sz w:val="22"/>
                <w:szCs w:val="22"/>
                <w:lang w:val="en-US"/>
              </w:rPr>
              <w:t>.</w:t>
            </w:r>
            <w:r w:rsidRPr="004710F4">
              <w:rPr>
                <w:color w:val="000000"/>
                <w:sz w:val="22"/>
                <w:szCs w:val="22"/>
                <w:lang w:val="en-US"/>
              </w:rPr>
              <w:t>7</w:t>
            </w:r>
          </w:p>
        </w:tc>
        <w:tc>
          <w:tcPr>
            <w:tcW w:w="1562" w:type="dxa"/>
            <w:shd w:val="clear" w:color="auto" w:fill="auto"/>
            <w:noWrap/>
            <w:vAlign w:val="center"/>
            <w:hideMark/>
          </w:tcPr>
          <w:p w14:paraId="79F30B05"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50 /33</w:t>
            </w:r>
          </w:p>
        </w:tc>
        <w:tc>
          <w:tcPr>
            <w:tcW w:w="1562" w:type="dxa"/>
            <w:shd w:val="clear" w:color="auto" w:fill="auto"/>
            <w:noWrap/>
            <w:vAlign w:val="center"/>
            <w:hideMark/>
          </w:tcPr>
          <w:p w14:paraId="7BFAB1FA" w14:textId="77777777"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8D / 8MD</w:t>
            </w:r>
          </w:p>
        </w:tc>
        <w:tc>
          <w:tcPr>
            <w:tcW w:w="1562" w:type="dxa"/>
            <w:shd w:val="clear" w:color="auto" w:fill="auto"/>
            <w:noWrap/>
            <w:vAlign w:val="center"/>
            <w:hideMark/>
          </w:tcPr>
          <w:p w14:paraId="5B8ACB11" w14:textId="07CB9F2F"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2</w:t>
            </w:r>
            <w:r w:rsidR="00E344E2" w:rsidRPr="004710F4">
              <w:rPr>
                <w:color w:val="000000"/>
                <w:sz w:val="22"/>
                <w:szCs w:val="22"/>
                <w:lang w:val="en-US"/>
              </w:rPr>
              <w:t xml:space="preserve"> / 2</w:t>
            </w:r>
          </w:p>
        </w:tc>
      </w:tr>
      <w:tr w:rsidR="00796482" w:rsidRPr="004710F4" w14:paraId="32F72A31" w14:textId="77777777" w:rsidTr="008C09B1">
        <w:trPr>
          <w:trHeight w:val="226"/>
        </w:trPr>
        <w:tc>
          <w:tcPr>
            <w:tcW w:w="1562" w:type="dxa"/>
            <w:shd w:val="clear" w:color="auto" w:fill="auto"/>
            <w:vAlign w:val="center"/>
            <w:hideMark/>
          </w:tcPr>
          <w:p w14:paraId="04D8A52F"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HDS</w:t>
            </w:r>
          </w:p>
        </w:tc>
        <w:tc>
          <w:tcPr>
            <w:tcW w:w="1658" w:type="dxa"/>
            <w:shd w:val="clear" w:color="auto" w:fill="auto"/>
            <w:noWrap/>
            <w:vAlign w:val="center"/>
            <w:hideMark/>
          </w:tcPr>
          <w:p w14:paraId="06459CAC"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62" w:type="dxa"/>
            <w:shd w:val="clear" w:color="auto" w:fill="auto"/>
            <w:noWrap/>
            <w:vAlign w:val="center"/>
            <w:hideMark/>
          </w:tcPr>
          <w:p w14:paraId="3798267C" w14:textId="53EAB174" w:rsidR="00796482" w:rsidRPr="004710F4" w:rsidRDefault="008C09B1" w:rsidP="004710F4">
            <w:pPr>
              <w:spacing w:line="360" w:lineRule="auto"/>
              <w:jc w:val="center"/>
              <w:rPr>
                <w:color w:val="000000"/>
                <w:sz w:val="22"/>
                <w:szCs w:val="22"/>
                <w:lang w:val="en-US"/>
              </w:rPr>
            </w:pPr>
            <w:r w:rsidRPr="004710F4">
              <w:rPr>
                <w:color w:val="000000"/>
                <w:sz w:val="22"/>
                <w:szCs w:val="22"/>
                <w:lang w:val="en-US"/>
              </w:rPr>
              <w:t>-</w:t>
            </w:r>
          </w:p>
        </w:tc>
        <w:tc>
          <w:tcPr>
            <w:tcW w:w="1562" w:type="dxa"/>
            <w:shd w:val="clear" w:color="auto" w:fill="auto"/>
            <w:noWrap/>
            <w:vAlign w:val="center"/>
            <w:hideMark/>
          </w:tcPr>
          <w:p w14:paraId="63093F22" w14:textId="6DA6A347" w:rsidR="00796482" w:rsidRPr="004710F4" w:rsidRDefault="008C09B1" w:rsidP="004710F4">
            <w:pPr>
              <w:spacing w:line="360" w:lineRule="auto"/>
              <w:jc w:val="center"/>
              <w:rPr>
                <w:color w:val="000000"/>
                <w:sz w:val="22"/>
                <w:szCs w:val="22"/>
                <w:lang w:val="en-US"/>
              </w:rPr>
            </w:pPr>
            <w:r w:rsidRPr="004710F4">
              <w:rPr>
                <w:color w:val="000000"/>
                <w:sz w:val="22"/>
                <w:szCs w:val="22"/>
                <w:lang w:val="en-US"/>
              </w:rPr>
              <w:t>-</w:t>
            </w:r>
          </w:p>
        </w:tc>
        <w:tc>
          <w:tcPr>
            <w:tcW w:w="1562" w:type="dxa"/>
            <w:shd w:val="clear" w:color="auto" w:fill="auto"/>
            <w:noWrap/>
            <w:vAlign w:val="center"/>
            <w:hideMark/>
          </w:tcPr>
          <w:p w14:paraId="74C7DE41" w14:textId="2CD2C977" w:rsidR="00796482" w:rsidRPr="004710F4" w:rsidRDefault="008C09B1" w:rsidP="004710F4">
            <w:pPr>
              <w:spacing w:line="360" w:lineRule="auto"/>
              <w:jc w:val="center"/>
              <w:rPr>
                <w:color w:val="000000"/>
                <w:sz w:val="22"/>
                <w:szCs w:val="22"/>
                <w:lang w:val="en-US"/>
              </w:rPr>
            </w:pPr>
            <w:r w:rsidRPr="004710F4">
              <w:rPr>
                <w:color w:val="000000"/>
                <w:sz w:val="22"/>
                <w:szCs w:val="22"/>
                <w:lang w:val="en-US"/>
              </w:rPr>
              <w:t>-</w:t>
            </w:r>
          </w:p>
        </w:tc>
        <w:tc>
          <w:tcPr>
            <w:tcW w:w="1562" w:type="dxa"/>
            <w:shd w:val="clear" w:color="auto" w:fill="auto"/>
            <w:noWrap/>
            <w:vAlign w:val="center"/>
            <w:hideMark/>
          </w:tcPr>
          <w:p w14:paraId="32A65AD3" w14:textId="564C06F8"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5</w:t>
            </w:r>
            <w:r w:rsidR="00E344E2" w:rsidRPr="004710F4">
              <w:rPr>
                <w:color w:val="000000"/>
                <w:sz w:val="22"/>
                <w:szCs w:val="22"/>
                <w:lang w:val="en-US"/>
              </w:rPr>
              <w:t xml:space="preserve"> / 5</w:t>
            </w:r>
          </w:p>
        </w:tc>
      </w:tr>
      <w:tr w:rsidR="00796482" w:rsidRPr="004710F4" w14:paraId="0F1A97CB" w14:textId="77777777" w:rsidTr="008C09B1">
        <w:trPr>
          <w:trHeight w:val="226"/>
        </w:trPr>
        <w:tc>
          <w:tcPr>
            <w:tcW w:w="1562" w:type="dxa"/>
            <w:shd w:val="clear" w:color="auto" w:fill="auto"/>
            <w:vAlign w:val="center"/>
            <w:hideMark/>
          </w:tcPr>
          <w:p w14:paraId="4F1A75F6"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EPX</w:t>
            </w:r>
          </w:p>
        </w:tc>
        <w:tc>
          <w:tcPr>
            <w:tcW w:w="1658" w:type="dxa"/>
            <w:shd w:val="clear" w:color="auto" w:fill="auto"/>
            <w:noWrap/>
            <w:vAlign w:val="center"/>
            <w:hideMark/>
          </w:tcPr>
          <w:p w14:paraId="452C483E" w14:textId="77777777" w:rsidR="00796482" w:rsidRPr="004710F4" w:rsidRDefault="0079648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1562" w:type="dxa"/>
            <w:shd w:val="clear" w:color="auto" w:fill="auto"/>
            <w:noWrap/>
            <w:vAlign w:val="center"/>
            <w:hideMark/>
          </w:tcPr>
          <w:p w14:paraId="4EDC3F40" w14:textId="5014D506" w:rsidR="00796482" w:rsidRPr="004710F4" w:rsidRDefault="008C09B1" w:rsidP="004710F4">
            <w:pPr>
              <w:spacing w:line="360" w:lineRule="auto"/>
              <w:jc w:val="center"/>
              <w:rPr>
                <w:color w:val="000000"/>
                <w:sz w:val="22"/>
                <w:szCs w:val="22"/>
                <w:lang w:val="en-US"/>
              </w:rPr>
            </w:pPr>
            <w:r w:rsidRPr="004710F4">
              <w:rPr>
                <w:color w:val="000000"/>
                <w:sz w:val="22"/>
                <w:szCs w:val="22"/>
                <w:lang w:val="en-US"/>
              </w:rPr>
              <w:t>-</w:t>
            </w:r>
          </w:p>
        </w:tc>
        <w:tc>
          <w:tcPr>
            <w:tcW w:w="1562" w:type="dxa"/>
            <w:shd w:val="clear" w:color="auto" w:fill="auto"/>
            <w:noWrap/>
            <w:vAlign w:val="center"/>
            <w:hideMark/>
          </w:tcPr>
          <w:p w14:paraId="72735416" w14:textId="45F7D78B" w:rsidR="00796482" w:rsidRPr="004710F4" w:rsidRDefault="008C09B1" w:rsidP="004710F4">
            <w:pPr>
              <w:spacing w:line="360" w:lineRule="auto"/>
              <w:jc w:val="center"/>
              <w:rPr>
                <w:color w:val="000000"/>
                <w:sz w:val="22"/>
                <w:szCs w:val="22"/>
                <w:lang w:val="en-US"/>
              </w:rPr>
            </w:pPr>
            <w:r w:rsidRPr="004710F4">
              <w:rPr>
                <w:color w:val="000000"/>
                <w:sz w:val="22"/>
                <w:szCs w:val="22"/>
                <w:lang w:val="en-US"/>
              </w:rPr>
              <w:t>-</w:t>
            </w:r>
          </w:p>
        </w:tc>
        <w:tc>
          <w:tcPr>
            <w:tcW w:w="1562" w:type="dxa"/>
            <w:shd w:val="clear" w:color="auto" w:fill="auto"/>
            <w:noWrap/>
            <w:vAlign w:val="center"/>
            <w:hideMark/>
          </w:tcPr>
          <w:p w14:paraId="4D6DC807" w14:textId="2D8798A6" w:rsidR="00796482" w:rsidRPr="004710F4" w:rsidRDefault="008C09B1" w:rsidP="004710F4">
            <w:pPr>
              <w:spacing w:line="360" w:lineRule="auto"/>
              <w:jc w:val="center"/>
              <w:rPr>
                <w:color w:val="000000"/>
                <w:sz w:val="22"/>
                <w:szCs w:val="22"/>
                <w:lang w:val="en-US"/>
              </w:rPr>
            </w:pPr>
            <w:r w:rsidRPr="004710F4">
              <w:rPr>
                <w:color w:val="000000"/>
                <w:sz w:val="22"/>
                <w:szCs w:val="22"/>
                <w:lang w:val="en-US"/>
              </w:rPr>
              <w:t>-</w:t>
            </w:r>
          </w:p>
        </w:tc>
        <w:tc>
          <w:tcPr>
            <w:tcW w:w="1562" w:type="dxa"/>
            <w:shd w:val="clear" w:color="auto" w:fill="auto"/>
            <w:noWrap/>
            <w:vAlign w:val="center"/>
            <w:hideMark/>
          </w:tcPr>
          <w:p w14:paraId="079F8E16" w14:textId="155B4C09" w:rsidR="00796482" w:rsidRPr="004710F4" w:rsidRDefault="00796482" w:rsidP="004710F4">
            <w:pPr>
              <w:spacing w:line="360" w:lineRule="auto"/>
              <w:jc w:val="center"/>
              <w:rPr>
                <w:color w:val="000000"/>
                <w:sz w:val="22"/>
                <w:szCs w:val="22"/>
                <w:lang w:val="en-US"/>
              </w:rPr>
            </w:pPr>
            <w:r w:rsidRPr="004710F4">
              <w:rPr>
                <w:color w:val="000000"/>
                <w:sz w:val="22"/>
                <w:szCs w:val="22"/>
                <w:lang w:val="en-US"/>
              </w:rPr>
              <w:t>5</w:t>
            </w:r>
            <w:r w:rsidR="00E344E2" w:rsidRPr="004710F4">
              <w:rPr>
                <w:color w:val="000000"/>
                <w:sz w:val="22"/>
                <w:szCs w:val="22"/>
                <w:lang w:val="en-US"/>
              </w:rPr>
              <w:t xml:space="preserve"> / 5</w:t>
            </w:r>
          </w:p>
        </w:tc>
      </w:tr>
    </w:tbl>
    <w:p w14:paraId="167D52F4" w14:textId="33A878C8" w:rsidR="00E516B5" w:rsidRPr="004710F4" w:rsidRDefault="00E516B5" w:rsidP="004710F4">
      <w:pPr>
        <w:spacing w:line="360" w:lineRule="auto"/>
        <w:rPr>
          <w:color w:val="212121"/>
          <w:sz w:val="22"/>
          <w:szCs w:val="22"/>
          <w:lang w:val="en-US"/>
        </w:rPr>
      </w:pPr>
    </w:p>
    <w:p w14:paraId="4B536869" w14:textId="59CD4E7D" w:rsidR="00B7246B" w:rsidRPr="0000624E" w:rsidRDefault="0000624E" w:rsidP="0000624E">
      <w:pPr>
        <w:pStyle w:val="FormtovanvHTML"/>
        <w:spacing w:line="360" w:lineRule="auto"/>
        <w:rPr>
          <w:rFonts w:ascii="Times New Roman" w:hAnsi="Times New Roman" w:cs="Times New Roman"/>
          <w:i/>
          <w:sz w:val="22"/>
          <w:szCs w:val="22"/>
          <w:lang w:val="en-US"/>
        </w:rPr>
      </w:pPr>
      <w:r>
        <w:rPr>
          <w:rFonts w:ascii="Times New Roman" w:hAnsi="Times New Roman" w:cs="Times New Roman"/>
          <w:b/>
          <w:sz w:val="22"/>
          <w:szCs w:val="22"/>
          <w:lang w:val="en-US"/>
        </w:rPr>
        <w:tab/>
      </w:r>
      <w:r w:rsidR="000A23DF" w:rsidRPr="004710F4">
        <w:rPr>
          <w:rFonts w:ascii="Times New Roman" w:hAnsi="Times New Roman" w:cs="Times New Roman"/>
          <w:b/>
          <w:sz w:val="22"/>
          <w:szCs w:val="22"/>
          <w:lang w:val="en-US"/>
        </w:rPr>
        <w:t>Tab. 5</w:t>
      </w:r>
      <w:r w:rsidR="000A23DF" w:rsidRPr="004710F4">
        <w:rPr>
          <w:rFonts w:ascii="Times New Roman" w:hAnsi="Times New Roman" w:cs="Times New Roman"/>
          <w:i/>
          <w:sz w:val="22"/>
          <w:szCs w:val="22"/>
          <w:lang w:val="en-US"/>
        </w:rPr>
        <w:t xml:space="preserve"> The results of the cyclic test of corrosion resistance after 3 cycles (The results for both OKP values (5% / 10 %) ​are written in one line)</w:t>
      </w:r>
      <w:r w:rsidR="00E344E2" w:rsidRPr="004710F4">
        <w:rPr>
          <w:rFonts w:ascii="Times New Roman" w:hAnsi="Times New Roman" w:cs="Times New Roman"/>
          <w:i/>
          <w:sz w:val="22"/>
          <w:szCs w:val="22"/>
          <w:lang w:val="en-US"/>
        </w:rPr>
        <w:t xml:space="preserve"> - on the aluminum substrate</w:t>
      </w:r>
      <w:r>
        <w:rPr>
          <w:rFonts w:ascii="Times New Roman" w:hAnsi="Times New Roman" w:cs="Times New Roman"/>
          <w:i/>
          <w:sz w:val="22"/>
          <w:szCs w:val="22"/>
          <w:lang w:val="en-US"/>
        </w:rPr>
        <w:t xml:space="preserve"> / / </w:t>
      </w:r>
      <w:r w:rsidRPr="001008A1">
        <w:rPr>
          <w:rFonts w:ascii="Times New Roman" w:hAnsi="Times New Roman" w:cs="Times New Roman"/>
          <w:i/>
          <w:sz w:val="22"/>
          <w:szCs w:val="22"/>
          <w:lang w:val="sk-SK"/>
        </w:rPr>
        <w:t>Výsledky cyklického testu koróznej odolnosti po 3 cykloch (výsledky pre obe hodnoty OKP (5% / 10 %)  sú uvedené v jednom riadku oddelené lomítkom)</w:t>
      </w:r>
      <w:r>
        <w:rPr>
          <w:rFonts w:ascii="Times New Roman" w:hAnsi="Times New Roman" w:cs="Times New Roman"/>
          <w:i/>
          <w:sz w:val="22"/>
          <w:szCs w:val="22"/>
          <w:lang w:val="sk-SK"/>
        </w:rPr>
        <w:t xml:space="preserve"> - hliníkový podklad</w:t>
      </w:r>
    </w:p>
    <w:tbl>
      <w:tblPr>
        <w:tblW w:w="9330" w:type="dxa"/>
        <w:tblInd w:w="8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2321"/>
        <w:gridCol w:w="2367"/>
        <w:gridCol w:w="2321"/>
        <w:gridCol w:w="2321"/>
      </w:tblGrid>
      <w:tr w:rsidR="00E344E2" w:rsidRPr="004710F4" w14:paraId="4FD5AB71" w14:textId="77777777" w:rsidTr="006A1F07">
        <w:trPr>
          <w:trHeight w:val="567"/>
        </w:trPr>
        <w:tc>
          <w:tcPr>
            <w:tcW w:w="2321" w:type="dxa"/>
            <w:tcBorders>
              <w:top w:val="single" w:sz="4" w:space="0" w:color="auto"/>
              <w:bottom w:val="single" w:sz="4" w:space="0" w:color="auto"/>
            </w:tcBorders>
            <w:shd w:val="clear" w:color="auto" w:fill="auto"/>
            <w:vAlign w:val="center"/>
            <w:hideMark/>
          </w:tcPr>
          <w:p w14:paraId="6D516B7B" w14:textId="15A377ED" w:rsidR="00E344E2"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lastRenderedPageBreak/>
              <w:t>Binders</w:t>
            </w:r>
          </w:p>
        </w:tc>
        <w:tc>
          <w:tcPr>
            <w:tcW w:w="2367" w:type="dxa"/>
            <w:tcBorders>
              <w:top w:val="single" w:sz="4" w:space="0" w:color="auto"/>
              <w:bottom w:val="single" w:sz="4" w:space="0" w:color="auto"/>
            </w:tcBorders>
            <w:shd w:val="clear" w:color="auto" w:fill="auto"/>
            <w:vAlign w:val="center"/>
            <w:hideMark/>
          </w:tcPr>
          <w:p w14:paraId="67955108" w14:textId="13555FF1" w:rsidR="00E344E2"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Anticorrosion pigment</w:t>
            </w:r>
          </w:p>
        </w:tc>
        <w:tc>
          <w:tcPr>
            <w:tcW w:w="2321" w:type="dxa"/>
            <w:tcBorders>
              <w:top w:val="single" w:sz="4" w:space="0" w:color="auto"/>
              <w:bottom w:val="single" w:sz="4" w:space="0" w:color="auto"/>
            </w:tcBorders>
            <w:shd w:val="clear" w:color="auto" w:fill="auto"/>
            <w:vAlign w:val="center"/>
            <w:hideMark/>
          </w:tcPr>
          <w:p w14:paraId="665289C7" w14:textId="77EB5D65" w:rsidR="00E344E2" w:rsidRPr="004710F4" w:rsidRDefault="006A1F07" w:rsidP="004710F4">
            <w:pPr>
              <w:spacing w:line="360" w:lineRule="auto"/>
              <w:jc w:val="center"/>
              <w:rPr>
                <w:b/>
                <w:bCs/>
                <w:color w:val="000000"/>
                <w:sz w:val="22"/>
                <w:szCs w:val="22"/>
                <w:lang w:val="en-US"/>
              </w:rPr>
            </w:pPr>
            <w:r w:rsidRPr="004710F4">
              <w:rPr>
                <w:b/>
                <w:bCs/>
                <w:color w:val="000000"/>
                <w:sz w:val="22"/>
                <w:szCs w:val="22"/>
                <w:lang w:val="en-US"/>
              </w:rPr>
              <w:t>Osmotic blisters of paint film [-]</w:t>
            </w:r>
          </w:p>
        </w:tc>
        <w:tc>
          <w:tcPr>
            <w:tcW w:w="2321" w:type="dxa"/>
            <w:tcBorders>
              <w:top w:val="single" w:sz="4" w:space="0" w:color="auto"/>
              <w:bottom w:val="single" w:sz="4" w:space="0" w:color="auto"/>
            </w:tcBorders>
            <w:shd w:val="clear" w:color="auto" w:fill="auto"/>
            <w:vAlign w:val="center"/>
            <w:hideMark/>
          </w:tcPr>
          <w:p w14:paraId="57919BA1" w14:textId="77777777" w:rsidR="006A1F07" w:rsidRPr="004710F4" w:rsidRDefault="006A1F07" w:rsidP="004710F4">
            <w:pPr>
              <w:spacing w:line="360" w:lineRule="auto"/>
              <w:jc w:val="center"/>
              <w:rPr>
                <w:b/>
                <w:color w:val="000000" w:themeColor="text1"/>
                <w:sz w:val="22"/>
                <w:szCs w:val="22"/>
                <w:lang w:val="en-US"/>
              </w:rPr>
            </w:pPr>
            <w:r w:rsidRPr="004710F4">
              <w:rPr>
                <w:b/>
                <w:color w:val="000000" w:themeColor="text1"/>
                <w:sz w:val="22"/>
                <w:szCs w:val="22"/>
                <w:lang w:val="en-US"/>
              </w:rPr>
              <w:t xml:space="preserve">Cross - cut </w:t>
            </w:r>
          </w:p>
          <w:p w14:paraId="077C8A63" w14:textId="58267CE1" w:rsidR="00E344E2" w:rsidRPr="004710F4" w:rsidRDefault="006A1F07" w:rsidP="004710F4">
            <w:pPr>
              <w:spacing w:line="360" w:lineRule="auto"/>
              <w:jc w:val="center"/>
              <w:rPr>
                <w:b/>
                <w:bCs/>
                <w:color w:val="000000"/>
                <w:sz w:val="22"/>
                <w:szCs w:val="22"/>
                <w:lang w:val="en-US"/>
              </w:rPr>
            </w:pPr>
            <w:r w:rsidRPr="004710F4">
              <w:rPr>
                <w:b/>
                <w:color w:val="000000" w:themeColor="text1"/>
                <w:sz w:val="22"/>
                <w:szCs w:val="22"/>
                <w:lang w:val="en-US"/>
              </w:rPr>
              <w:t xml:space="preserve">test </w:t>
            </w:r>
            <w:r w:rsidRPr="004710F4">
              <w:rPr>
                <w:b/>
                <w:bCs/>
                <w:color w:val="000000"/>
                <w:sz w:val="22"/>
                <w:szCs w:val="22"/>
                <w:lang w:val="en-US"/>
              </w:rPr>
              <w:t>[-]</w:t>
            </w:r>
          </w:p>
        </w:tc>
      </w:tr>
      <w:tr w:rsidR="00E344E2" w:rsidRPr="004710F4" w14:paraId="67E0A8B1" w14:textId="77777777" w:rsidTr="006A1F07">
        <w:trPr>
          <w:trHeight w:val="209"/>
        </w:trPr>
        <w:tc>
          <w:tcPr>
            <w:tcW w:w="2321" w:type="dxa"/>
            <w:vMerge w:val="restart"/>
            <w:tcBorders>
              <w:top w:val="single" w:sz="4" w:space="0" w:color="auto"/>
            </w:tcBorders>
            <w:shd w:val="clear" w:color="auto" w:fill="auto"/>
            <w:noWrap/>
            <w:vAlign w:val="center"/>
            <w:hideMark/>
          </w:tcPr>
          <w:p w14:paraId="531EDFB9"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LZn</w:t>
            </w:r>
          </w:p>
        </w:tc>
        <w:tc>
          <w:tcPr>
            <w:tcW w:w="2367" w:type="dxa"/>
            <w:tcBorders>
              <w:top w:val="single" w:sz="4" w:space="0" w:color="auto"/>
            </w:tcBorders>
            <w:shd w:val="clear" w:color="auto" w:fill="auto"/>
            <w:noWrap/>
            <w:vAlign w:val="center"/>
            <w:hideMark/>
          </w:tcPr>
          <w:p w14:paraId="62799598"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321" w:type="dxa"/>
            <w:tcBorders>
              <w:top w:val="single" w:sz="4" w:space="0" w:color="auto"/>
            </w:tcBorders>
            <w:shd w:val="clear" w:color="auto" w:fill="auto"/>
            <w:noWrap/>
            <w:vAlign w:val="center"/>
            <w:hideMark/>
          </w:tcPr>
          <w:p w14:paraId="6D6CDCCE" w14:textId="7777777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8F / 6F</w:t>
            </w:r>
          </w:p>
        </w:tc>
        <w:tc>
          <w:tcPr>
            <w:tcW w:w="2321" w:type="dxa"/>
            <w:tcBorders>
              <w:top w:val="single" w:sz="4" w:space="0" w:color="auto"/>
            </w:tcBorders>
            <w:shd w:val="clear" w:color="auto" w:fill="auto"/>
            <w:noWrap/>
            <w:vAlign w:val="center"/>
            <w:hideMark/>
          </w:tcPr>
          <w:p w14:paraId="045FBCF5" w14:textId="603D87ED"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0 / 1</w:t>
            </w:r>
          </w:p>
        </w:tc>
      </w:tr>
      <w:tr w:rsidR="00E344E2" w:rsidRPr="004710F4" w14:paraId="47812217" w14:textId="77777777" w:rsidTr="006A1F07">
        <w:trPr>
          <w:trHeight w:val="209"/>
        </w:trPr>
        <w:tc>
          <w:tcPr>
            <w:tcW w:w="2321" w:type="dxa"/>
            <w:vMerge/>
            <w:shd w:val="clear" w:color="auto" w:fill="auto"/>
            <w:vAlign w:val="center"/>
            <w:hideMark/>
          </w:tcPr>
          <w:p w14:paraId="30B47627" w14:textId="77777777" w:rsidR="00E344E2" w:rsidRPr="004710F4" w:rsidRDefault="00E344E2" w:rsidP="004710F4">
            <w:pPr>
              <w:spacing w:line="360" w:lineRule="auto"/>
              <w:rPr>
                <w:b/>
                <w:bCs/>
                <w:color w:val="000000"/>
                <w:sz w:val="22"/>
                <w:szCs w:val="22"/>
                <w:lang w:val="en-US"/>
              </w:rPr>
            </w:pPr>
          </w:p>
        </w:tc>
        <w:tc>
          <w:tcPr>
            <w:tcW w:w="2367" w:type="dxa"/>
            <w:shd w:val="clear" w:color="auto" w:fill="auto"/>
            <w:noWrap/>
            <w:vAlign w:val="center"/>
            <w:hideMark/>
          </w:tcPr>
          <w:p w14:paraId="16258692"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H-CHP</w:t>
            </w:r>
          </w:p>
        </w:tc>
        <w:tc>
          <w:tcPr>
            <w:tcW w:w="2321" w:type="dxa"/>
            <w:shd w:val="clear" w:color="auto" w:fill="auto"/>
            <w:noWrap/>
            <w:vAlign w:val="center"/>
            <w:hideMark/>
          </w:tcPr>
          <w:p w14:paraId="38A83EB2" w14:textId="7777777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6M / 6F</w:t>
            </w:r>
          </w:p>
        </w:tc>
        <w:tc>
          <w:tcPr>
            <w:tcW w:w="2321" w:type="dxa"/>
            <w:shd w:val="clear" w:color="auto" w:fill="auto"/>
            <w:noWrap/>
            <w:vAlign w:val="center"/>
            <w:hideMark/>
          </w:tcPr>
          <w:p w14:paraId="2979FA39" w14:textId="0AED2B1A"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2 / 2</w:t>
            </w:r>
          </w:p>
        </w:tc>
      </w:tr>
      <w:tr w:rsidR="00E344E2" w:rsidRPr="004710F4" w14:paraId="5E24EB27" w14:textId="77777777" w:rsidTr="006A1F07">
        <w:trPr>
          <w:trHeight w:val="209"/>
        </w:trPr>
        <w:tc>
          <w:tcPr>
            <w:tcW w:w="2321" w:type="dxa"/>
            <w:vMerge/>
            <w:shd w:val="clear" w:color="auto" w:fill="auto"/>
            <w:vAlign w:val="center"/>
            <w:hideMark/>
          </w:tcPr>
          <w:p w14:paraId="4005ADD6" w14:textId="77777777" w:rsidR="00E344E2" w:rsidRPr="004710F4" w:rsidRDefault="00E344E2" w:rsidP="004710F4">
            <w:pPr>
              <w:spacing w:line="360" w:lineRule="auto"/>
              <w:rPr>
                <w:b/>
                <w:bCs/>
                <w:color w:val="000000"/>
                <w:sz w:val="22"/>
                <w:szCs w:val="22"/>
                <w:lang w:val="en-US"/>
              </w:rPr>
            </w:pPr>
          </w:p>
        </w:tc>
        <w:tc>
          <w:tcPr>
            <w:tcW w:w="2367" w:type="dxa"/>
            <w:shd w:val="clear" w:color="auto" w:fill="auto"/>
            <w:noWrap/>
            <w:vAlign w:val="center"/>
            <w:hideMark/>
          </w:tcPr>
          <w:p w14:paraId="34EAD0A5"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H-CAPP</w:t>
            </w:r>
          </w:p>
        </w:tc>
        <w:tc>
          <w:tcPr>
            <w:tcW w:w="2321" w:type="dxa"/>
            <w:shd w:val="clear" w:color="auto" w:fill="auto"/>
            <w:noWrap/>
            <w:vAlign w:val="center"/>
            <w:hideMark/>
          </w:tcPr>
          <w:p w14:paraId="2F5324FB" w14:textId="7777777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6F / F</w:t>
            </w:r>
          </w:p>
        </w:tc>
        <w:tc>
          <w:tcPr>
            <w:tcW w:w="2321" w:type="dxa"/>
            <w:shd w:val="clear" w:color="auto" w:fill="auto"/>
            <w:noWrap/>
            <w:vAlign w:val="center"/>
            <w:hideMark/>
          </w:tcPr>
          <w:p w14:paraId="23BE7F43" w14:textId="62EBC9EE"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1 / 1</w:t>
            </w:r>
          </w:p>
        </w:tc>
      </w:tr>
      <w:tr w:rsidR="00E344E2" w:rsidRPr="004710F4" w14:paraId="00C7A396" w14:textId="77777777" w:rsidTr="006A1F07">
        <w:trPr>
          <w:trHeight w:val="209"/>
        </w:trPr>
        <w:tc>
          <w:tcPr>
            <w:tcW w:w="2321" w:type="dxa"/>
            <w:vMerge w:val="restart"/>
            <w:shd w:val="clear" w:color="auto" w:fill="auto"/>
            <w:vAlign w:val="center"/>
            <w:hideMark/>
          </w:tcPr>
          <w:p w14:paraId="495E31C0"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L0</w:t>
            </w:r>
          </w:p>
        </w:tc>
        <w:tc>
          <w:tcPr>
            <w:tcW w:w="2367" w:type="dxa"/>
            <w:shd w:val="clear" w:color="auto" w:fill="auto"/>
            <w:noWrap/>
            <w:vAlign w:val="center"/>
            <w:hideMark/>
          </w:tcPr>
          <w:p w14:paraId="3DA772E2"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321" w:type="dxa"/>
            <w:shd w:val="clear" w:color="auto" w:fill="auto"/>
            <w:noWrap/>
            <w:vAlign w:val="center"/>
            <w:hideMark/>
          </w:tcPr>
          <w:p w14:paraId="5BEF23AA" w14:textId="7777777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8F / 6F</w:t>
            </w:r>
          </w:p>
        </w:tc>
        <w:tc>
          <w:tcPr>
            <w:tcW w:w="2321" w:type="dxa"/>
            <w:shd w:val="clear" w:color="auto" w:fill="auto"/>
            <w:noWrap/>
            <w:vAlign w:val="center"/>
            <w:hideMark/>
          </w:tcPr>
          <w:p w14:paraId="00380941" w14:textId="5843B14A"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2 / 2</w:t>
            </w:r>
          </w:p>
        </w:tc>
      </w:tr>
      <w:tr w:rsidR="00E344E2" w:rsidRPr="004710F4" w14:paraId="58E1CDE6" w14:textId="77777777" w:rsidTr="006A1F07">
        <w:trPr>
          <w:trHeight w:val="209"/>
        </w:trPr>
        <w:tc>
          <w:tcPr>
            <w:tcW w:w="2321" w:type="dxa"/>
            <w:vMerge/>
            <w:shd w:val="clear" w:color="auto" w:fill="auto"/>
            <w:vAlign w:val="center"/>
            <w:hideMark/>
          </w:tcPr>
          <w:p w14:paraId="05DB61FA" w14:textId="77777777" w:rsidR="00E344E2" w:rsidRPr="004710F4" w:rsidRDefault="00E344E2" w:rsidP="004710F4">
            <w:pPr>
              <w:spacing w:line="360" w:lineRule="auto"/>
              <w:rPr>
                <w:b/>
                <w:bCs/>
                <w:color w:val="000000"/>
                <w:sz w:val="22"/>
                <w:szCs w:val="22"/>
                <w:lang w:val="en-US"/>
              </w:rPr>
            </w:pPr>
          </w:p>
        </w:tc>
        <w:tc>
          <w:tcPr>
            <w:tcW w:w="2367" w:type="dxa"/>
            <w:shd w:val="clear" w:color="auto" w:fill="auto"/>
            <w:noWrap/>
            <w:vAlign w:val="center"/>
            <w:hideMark/>
          </w:tcPr>
          <w:p w14:paraId="4C4A6350"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H-CHP</w:t>
            </w:r>
          </w:p>
        </w:tc>
        <w:tc>
          <w:tcPr>
            <w:tcW w:w="2321" w:type="dxa"/>
            <w:shd w:val="clear" w:color="auto" w:fill="auto"/>
            <w:noWrap/>
            <w:vAlign w:val="center"/>
            <w:hideMark/>
          </w:tcPr>
          <w:p w14:paraId="5CD0C8A8" w14:textId="7777777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6F / 6M</w:t>
            </w:r>
          </w:p>
        </w:tc>
        <w:tc>
          <w:tcPr>
            <w:tcW w:w="2321" w:type="dxa"/>
            <w:shd w:val="clear" w:color="auto" w:fill="auto"/>
            <w:noWrap/>
            <w:vAlign w:val="center"/>
            <w:hideMark/>
          </w:tcPr>
          <w:p w14:paraId="50AEB1A4" w14:textId="560E76B9"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1 / 2</w:t>
            </w:r>
          </w:p>
        </w:tc>
      </w:tr>
      <w:tr w:rsidR="00E344E2" w:rsidRPr="004710F4" w14:paraId="52D211D0" w14:textId="77777777" w:rsidTr="006A1F07">
        <w:trPr>
          <w:trHeight w:val="209"/>
        </w:trPr>
        <w:tc>
          <w:tcPr>
            <w:tcW w:w="2321" w:type="dxa"/>
            <w:vMerge/>
            <w:shd w:val="clear" w:color="auto" w:fill="auto"/>
            <w:vAlign w:val="center"/>
            <w:hideMark/>
          </w:tcPr>
          <w:p w14:paraId="69A4CAEA" w14:textId="77777777" w:rsidR="00E344E2" w:rsidRPr="004710F4" w:rsidRDefault="00E344E2" w:rsidP="004710F4">
            <w:pPr>
              <w:spacing w:line="360" w:lineRule="auto"/>
              <w:rPr>
                <w:b/>
                <w:bCs/>
                <w:color w:val="000000"/>
                <w:sz w:val="22"/>
                <w:szCs w:val="22"/>
                <w:lang w:val="en-US"/>
              </w:rPr>
            </w:pPr>
          </w:p>
        </w:tc>
        <w:tc>
          <w:tcPr>
            <w:tcW w:w="2367" w:type="dxa"/>
            <w:shd w:val="clear" w:color="auto" w:fill="auto"/>
            <w:noWrap/>
            <w:vAlign w:val="center"/>
            <w:hideMark/>
          </w:tcPr>
          <w:p w14:paraId="72097575"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H-CAPP</w:t>
            </w:r>
          </w:p>
        </w:tc>
        <w:tc>
          <w:tcPr>
            <w:tcW w:w="2321" w:type="dxa"/>
            <w:shd w:val="clear" w:color="auto" w:fill="auto"/>
            <w:noWrap/>
            <w:vAlign w:val="center"/>
            <w:hideMark/>
          </w:tcPr>
          <w:p w14:paraId="6FEBEC68" w14:textId="7777777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6F / 4M</w:t>
            </w:r>
          </w:p>
        </w:tc>
        <w:tc>
          <w:tcPr>
            <w:tcW w:w="2321" w:type="dxa"/>
            <w:shd w:val="clear" w:color="auto" w:fill="auto"/>
            <w:noWrap/>
            <w:vAlign w:val="center"/>
            <w:hideMark/>
          </w:tcPr>
          <w:p w14:paraId="48D948FE" w14:textId="491C13C1"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5 / 5</w:t>
            </w:r>
          </w:p>
        </w:tc>
      </w:tr>
      <w:tr w:rsidR="00E344E2" w:rsidRPr="004710F4" w14:paraId="5A40FA3A" w14:textId="77777777" w:rsidTr="006A1F07">
        <w:trPr>
          <w:trHeight w:val="209"/>
        </w:trPr>
        <w:tc>
          <w:tcPr>
            <w:tcW w:w="2321" w:type="dxa"/>
            <w:shd w:val="clear" w:color="auto" w:fill="auto"/>
            <w:vAlign w:val="center"/>
            <w:hideMark/>
          </w:tcPr>
          <w:p w14:paraId="600234B9"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AX1</w:t>
            </w:r>
          </w:p>
        </w:tc>
        <w:tc>
          <w:tcPr>
            <w:tcW w:w="2367" w:type="dxa"/>
            <w:shd w:val="clear" w:color="auto" w:fill="auto"/>
            <w:noWrap/>
            <w:vAlign w:val="center"/>
            <w:hideMark/>
          </w:tcPr>
          <w:p w14:paraId="4FAD8714"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321" w:type="dxa"/>
            <w:shd w:val="clear" w:color="auto" w:fill="auto"/>
            <w:noWrap/>
            <w:vAlign w:val="center"/>
            <w:hideMark/>
          </w:tcPr>
          <w:p w14:paraId="4F23FD5B" w14:textId="7777777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6F / 8F</w:t>
            </w:r>
          </w:p>
        </w:tc>
        <w:tc>
          <w:tcPr>
            <w:tcW w:w="2321" w:type="dxa"/>
            <w:shd w:val="clear" w:color="auto" w:fill="auto"/>
            <w:noWrap/>
            <w:vAlign w:val="center"/>
            <w:hideMark/>
          </w:tcPr>
          <w:p w14:paraId="32BB65E6" w14:textId="78AE3554"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1 / 2</w:t>
            </w:r>
          </w:p>
        </w:tc>
      </w:tr>
      <w:tr w:rsidR="00E344E2" w:rsidRPr="004710F4" w14:paraId="1B68E989" w14:textId="77777777" w:rsidTr="006A1F07">
        <w:trPr>
          <w:trHeight w:val="209"/>
        </w:trPr>
        <w:tc>
          <w:tcPr>
            <w:tcW w:w="2321" w:type="dxa"/>
            <w:shd w:val="clear" w:color="auto" w:fill="auto"/>
            <w:vAlign w:val="center"/>
            <w:hideMark/>
          </w:tcPr>
          <w:p w14:paraId="09CC5C77"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HDS</w:t>
            </w:r>
          </w:p>
        </w:tc>
        <w:tc>
          <w:tcPr>
            <w:tcW w:w="2367" w:type="dxa"/>
            <w:shd w:val="clear" w:color="auto" w:fill="auto"/>
            <w:noWrap/>
            <w:vAlign w:val="center"/>
            <w:hideMark/>
          </w:tcPr>
          <w:p w14:paraId="0003E919"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321" w:type="dxa"/>
            <w:shd w:val="clear" w:color="auto" w:fill="auto"/>
            <w:noWrap/>
            <w:vAlign w:val="center"/>
            <w:hideMark/>
          </w:tcPr>
          <w:p w14:paraId="31120979" w14:textId="7777777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w:t>
            </w:r>
          </w:p>
        </w:tc>
        <w:tc>
          <w:tcPr>
            <w:tcW w:w="2321" w:type="dxa"/>
            <w:shd w:val="clear" w:color="auto" w:fill="auto"/>
            <w:noWrap/>
            <w:vAlign w:val="center"/>
            <w:hideMark/>
          </w:tcPr>
          <w:p w14:paraId="1C0232F0" w14:textId="4E40DBEA"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5 / 5</w:t>
            </w:r>
          </w:p>
        </w:tc>
      </w:tr>
      <w:tr w:rsidR="00E344E2" w:rsidRPr="004710F4" w14:paraId="326177CB" w14:textId="77777777" w:rsidTr="006A1F07">
        <w:trPr>
          <w:trHeight w:val="209"/>
        </w:trPr>
        <w:tc>
          <w:tcPr>
            <w:tcW w:w="2321" w:type="dxa"/>
            <w:shd w:val="clear" w:color="auto" w:fill="auto"/>
            <w:vAlign w:val="center"/>
            <w:hideMark/>
          </w:tcPr>
          <w:p w14:paraId="22D3DB6A"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EPX</w:t>
            </w:r>
          </w:p>
        </w:tc>
        <w:tc>
          <w:tcPr>
            <w:tcW w:w="2367" w:type="dxa"/>
            <w:shd w:val="clear" w:color="auto" w:fill="auto"/>
            <w:noWrap/>
            <w:vAlign w:val="center"/>
            <w:hideMark/>
          </w:tcPr>
          <w:p w14:paraId="34953AE7" w14:textId="77777777" w:rsidR="00E344E2" w:rsidRPr="004710F4" w:rsidRDefault="00E344E2"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321" w:type="dxa"/>
            <w:shd w:val="clear" w:color="auto" w:fill="auto"/>
            <w:noWrap/>
            <w:vAlign w:val="center"/>
            <w:hideMark/>
          </w:tcPr>
          <w:p w14:paraId="5C017364" w14:textId="7777777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w:t>
            </w:r>
          </w:p>
        </w:tc>
        <w:tc>
          <w:tcPr>
            <w:tcW w:w="2321" w:type="dxa"/>
            <w:shd w:val="clear" w:color="auto" w:fill="auto"/>
            <w:noWrap/>
            <w:vAlign w:val="center"/>
            <w:hideMark/>
          </w:tcPr>
          <w:p w14:paraId="3EB49FC1" w14:textId="4FB2CE17" w:rsidR="00E344E2" w:rsidRPr="004710F4" w:rsidRDefault="00E344E2" w:rsidP="004710F4">
            <w:pPr>
              <w:spacing w:line="360" w:lineRule="auto"/>
              <w:jc w:val="center"/>
              <w:rPr>
                <w:color w:val="000000"/>
                <w:sz w:val="22"/>
                <w:szCs w:val="22"/>
                <w:lang w:val="en-US"/>
              </w:rPr>
            </w:pPr>
            <w:r w:rsidRPr="004710F4">
              <w:rPr>
                <w:color w:val="000000"/>
                <w:sz w:val="22"/>
                <w:szCs w:val="22"/>
                <w:lang w:val="en-US"/>
              </w:rPr>
              <w:t>5 / 5</w:t>
            </w:r>
          </w:p>
        </w:tc>
      </w:tr>
    </w:tbl>
    <w:p w14:paraId="67577C38" w14:textId="77777777" w:rsidR="00E344E2" w:rsidRPr="004710F4" w:rsidRDefault="00E344E2" w:rsidP="004710F4">
      <w:pPr>
        <w:spacing w:line="360" w:lineRule="auto"/>
        <w:jc w:val="both"/>
        <w:rPr>
          <w:sz w:val="22"/>
          <w:szCs w:val="22"/>
          <w:lang w:val="en-US"/>
        </w:rPr>
      </w:pPr>
    </w:p>
    <w:p w14:paraId="707888DA" w14:textId="57D09D94" w:rsidR="00CB4DA8" w:rsidRPr="004710F4" w:rsidRDefault="00CB4DA8" w:rsidP="004710F4">
      <w:pPr>
        <w:spacing w:line="360" w:lineRule="auto"/>
        <w:ind w:firstLine="708"/>
        <w:jc w:val="both"/>
        <w:rPr>
          <w:sz w:val="22"/>
          <w:szCs w:val="22"/>
          <w:lang w:val="en-US"/>
        </w:rPr>
      </w:pPr>
      <w:r w:rsidRPr="004710F4">
        <w:rPr>
          <w:sz w:val="22"/>
          <w:szCs w:val="22"/>
          <w:lang w:val="en-US"/>
        </w:rPr>
        <w:t xml:space="preserve">The films based on epoxy and alkyd resin binders lost their adhesion to both metals as early as the first cycle and so their corrosion efficiency could not be </w:t>
      </w:r>
      <w:r w:rsidR="0000624E" w:rsidRPr="004710F4">
        <w:rPr>
          <w:sz w:val="22"/>
          <w:szCs w:val="22"/>
          <w:lang w:val="en-US"/>
        </w:rPr>
        <w:t>evaluated</w:t>
      </w:r>
      <w:r w:rsidR="0000624E">
        <w:rPr>
          <w:sz w:val="22"/>
          <w:szCs w:val="22"/>
          <w:lang w:val="en-US"/>
        </w:rPr>
        <w:t xml:space="preserve"> </w:t>
      </w:r>
      <w:r w:rsidRPr="004710F4">
        <w:rPr>
          <w:sz w:val="22"/>
          <w:szCs w:val="22"/>
          <w:lang w:val="en-US"/>
        </w:rPr>
        <w:t>and their adhesion was scored 5. The paint based on the binder LZn exhibited the highest degree of adhesion (c</w:t>
      </w:r>
      <w:r w:rsidRPr="004710F4">
        <w:rPr>
          <w:color w:val="000000" w:themeColor="text1"/>
          <w:sz w:val="22"/>
          <w:szCs w:val="22"/>
          <w:shd w:val="clear" w:color="auto" w:fill="FFFFFF"/>
          <w:lang w:val="en-US"/>
        </w:rPr>
        <w:t>ross-cut test ČSN EN ISO 2409 [26])</w:t>
      </w:r>
      <w:r w:rsidRPr="004710F4">
        <w:rPr>
          <w:sz w:val="22"/>
          <w:szCs w:val="22"/>
          <w:lang w:val="en-US"/>
        </w:rPr>
        <w:t xml:space="preserve"> 0, which means that the cuts following the cross-cut test were completely smooth and none of the squares was damaged. The adhesion to the steel panel was also excellent. </w:t>
      </w:r>
    </w:p>
    <w:p w14:paraId="74FEADA3" w14:textId="624A8469" w:rsidR="003C09B4" w:rsidRPr="004710F4" w:rsidRDefault="003C09B4" w:rsidP="004710F4">
      <w:pPr>
        <w:pStyle w:val="FormtovanvHTML"/>
        <w:spacing w:line="360" w:lineRule="auto"/>
        <w:rPr>
          <w:rFonts w:ascii="Times New Roman" w:hAnsi="Times New Roman" w:cs="Times New Roman"/>
          <w:b/>
          <w:i/>
          <w:sz w:val="22"/>
          <w:szCs w:val="22"/>
          <w:lang w:val="en-US"/>
        </w:rPr>
      </w:pPr>
    </w:p>
    <w:p w14:paraId="03008DD9" w14:textId="77777777" w:rsidR="00CB4DA8" w:rsidRPr="004710F4" w:rsidRDefault="00CB4DA8" w:rsidP="004710F4">
      <w:pPr>
        <w:pStyle w:val="FormtovanvHTML"/>
        <w:spacing w:line="360" w:lineRule="auto"/>
        <w:rPr>
          <w:rFonts w:ascii="Times New Roman" w:hAnsi="Times New Roman" w:cs="Times New Roman"/>
          <w:b/>
          <w:i/>
          <w:color w:val="212121"/>
          <w:sz w:val="22"/>
          <w:szCs w:val="22"/>
          <w:lang w:val="en-US"/>
        </w:rPr>
      </w:pPr>
      <w:r w:rsidRPr="004710F4">
        <w:rPr>
          <w:rFonts w:ascii="Times New Roman" w:hAnsi="Times New Roman" w:cs="Times New Roman"/>
          <w:b/>
          <w:i/>
          <w:sz w:val="22"/>
          <w:szCs w:val="22"/>
          <w:lang w:val="en-US"/>
        </w:rPr>
        <w:t>Results of chemical resistance testing - MEK test (ASTM D 4752-10)</w:t>
      </w:r>
    </w:p>
    <w:p w14:paraId="474E82D7" w14:textId="77777777" w:rsidR="00CB4DA8" w:rsidRPr="004710F4" w:rsidRDefault="00CB4DA8" w:rsidP="004710F4">
      <w:pPr>
        <w:spacing w:line="360" w:lineRule="auto"/>
        <w:ind w:firstLine="708"/>
        <w:jc w:val="both"/>
        <w:rPr>
          <w:sz w:val="22"/>
          <w:szCs w:val="22"/>
          <w:lang w:val="en-US"/>
        </w:rPr>
      </w:pPr>
      <w:r w:rsidRPr="004710F4">
        <w:rPr>
          <w:sz w:val="22"/>
          <w:szCs w:val="22"/>
          <w:lang w:val="en-US"/>
        </w:rPr>
        <w:t>The samples based on the LZn binder exhibited a high resistance to MEK, comparable to that of the most resistant epoxy resin-based paints (Table 6). This resistance was substantially higher than that of the paint based on reference binder L0 with no nanoparticles, thus giving evidence of the favourable role of the ZnO nanoparticles. Presumably, this is due to the existence of complex bonds between the Zn</w:t>
      </w:r>
      <w:r w:rsidRPr="004710F4">
        <w:rPr>
          <w:sz w:val="22"/>
          <w:szCs w:val="22"/>
          <w:vertAlign w:val="superscript"/>
          <w:lang w:val="en-US"/>
        </w:rPr>
        <w:t>2+</w:t>
      </w:r>
      <w:r w:rsidRPr="004710F4">
        <w:rPr>
          <w:sz w:val="22"/>
          <w:szCs w:val="22"/>
          <w:lang w:val="en-US"/>
        </w:rPr>
        <w:t xml:space="preserve"> cations and the carboxy groups present on the polymer chains. The damage in the case of the LZn binder in 50 sec was categorised as Class 4, i.e. the paint film was not appreciably disturbed, only the surface was polished slightly.</w:t>
      </w:r>
    </w:p>
    <w:p w14:paraId="1281FDE9" w14:textId="77777777" w:rsidR="001E2B26" w:rsidRPr="004710F4" w:rsidRDefault="001E2B26" w:rsidP="004710F4">
      <w:pPr>
        <w:spacing w:line="360" w:lineRule="auto"/>
        <w:jc w:val="both"/>
        <w:rPr>
          <w:b/>
          <w:sz w:val="22"/>
          <w:szCs w:val="22"/>
          <w:lang w:val="en-US"/>
        </w:rPr>
      </w:pPr>
    </w:p>
    <w:p w14:paraId="1FF69715" w14:textId="43E53036" w:rsidR="001E2B26" w:rsidRPr="004710F4" w:rsidRDefault="001E2B26" w:rsidP="004710F4">
      <w:pPr>
        <w:spacing w:line="360" w:lineRule="auto"/>
        <w:jc w:val="both"/>
        <w:outlineLvl w:val="0"/>
        <w:rPr>
          <w:i/>
          <w:sz w:val="22"/>
          <w:szCs w:val="22"/>
          <w:lang w:val="en-US"/>
        </w:rPr>
      </w:pPr>
      <w:r w:rsidRPr="004710F4">
        <w:rPr>
          <w:b/>
          <w:sz w:val="22"/>
          <w:szCs w:val="22"/>
          <w:lang w:val="en-US"/>
        </w:rPr>
        <w:t xml:space="preserve">Tab. </w:t>
      </w:r>
      <w:r w:rsidR="00E516B5" w:rsidRPr="004710F4">
        <w:rPr>
          <w:b/>
          <w:sz w:val="22"/>
          <w:szCs w:val="22"/>
          <w:lang w:val="en-US"/>
        </w:rPr>
        <w:t>6</w:t>
      </w:r>
      <w:r w:rsidR="0000624E">
        <w:rPr>
          <w:sz w:val="22"/>
          <w:szCs w:val="22"/>
          <w:lang w:val="en-US"/>
        </w:rPr>
        <w:t xml:space="preserve"> </w:t>
      </w:r>
      <w:r w:rsidRPr="004710F4">
        <w:rPr>
          <w:i/>
          <w:sz w:val="22"/>
          <w:szCs w:val="22"/>
          <w:lang w:val="en-US"/>
        </w:rPr>
        <w:t>Results of the MEK test 28 days after coating</w:t>
      </w:r>
      <w:r w:rsidR="00795307" w:rsidRPr="004710F4">
        <w:rPr>
          <w:i/>
          <w:sz w:val="22"/>
          <w:szCs w:val="22"/>
          <w:lang w:val="en-US"/>
        </w:rPr>
        <w:t xml:space="preserve"> (The results for both OKP values (5% / 10 %) ​are written in one line) </w:t>
      </w:r>
      <w:r w:rsidR="0000624E">
        <w:rPr>
          <w:i/>
          <w:sz w:val="22"/>
          <w:szCs w:val="22"/>
          <w:lang w:val="en-US"/>
        </w:rPr>
        <w:t xml:space="preserve">/ </w:t>
      </w:r>
      <w:r w:rsidR="0000624E" w:rsidRPr="001008A1">
        <w:rPr>
          <w:i/>
          <w:sz w:val="22"/>
          <w:szCs w:val="22"/>
          <w:lang w:val="sk-SK"/>
        </w:rPr>
        <w:t xml:space="preserve">Výsledky MEK testu po 28 dňoch od nanesenia </w:t>
      </w:r>
      <w:r w:rsidR="0000624E" w:rsidRPr="001008A1">
        <w:rPr>
          <w:i/>
          <w:sz w:val="22"/>
          <w:szCs w:val="22"/>
          <w:lang w:val="sk-SK"/>
        </w:rPr>
        <w:lastRenderedPageBreak/>
        <w:t>náteru</w:t>
      </w:r>
      <w:r w:rsidR="0000624E">
        <w:rPr>
          <w:i/>
          <w:sz w:val="22"/>
          <w:szCs w:val="22"/>
          <w:lang w:val="sk-SK"/>
        </w:rPr>
        <w:t xml:space="preserve"> </w:t>
      </w:r>
      <w:r w:rsidR="0000624E" w:rsidRPr="001008A1">
        <w:rPr>
          <w:i/>
          <w:sz w:val="22"/>
          <w:szCs w:val="22"/>
          <w:lang w:val="sk-SK"/>
        </w:rPr>
        <w:t xml:space="preserve"> (výsledky pre obe hodnoty OKP (5% / 10 %)  sú uvedené v jednom riadku oddelené lomítkom</w:t>
      </w:r>
      <w:r w:rsidR="0000624E">
        <w:rPr>
          <w:i/>
          <w:sz w:val="22"/>
          <w:szCs w:val="22"/>
          <w:lang w:val="sk-SK"/>
        </w:rPr>
        <w:t>)</w:t>
      </w:r>
    </w:p>
    <w:tbl>
      <w:tblPr>
        <w:tblW w:w="9105" w:type="dxa"/>
        <w:tblInd w:w="-5"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1560"/>
        <w:gridCol w:w="2515"/>
        <w:gridCol w:w="2515"/>
        <w:gridCol w:w="2515"/>
      </w:tblGrid>
      <w:tr w:rsidR="00795307" w:rsidRPr="004710F4" w14:paraId="5E7E694B" w14:textId="77777777" w:rsidTr="00E344E2">
        <w:trPr>
          <w:trHeight w:val="614"/>
        </w:trPr>
        <w:tc>
          <w:tcPr>
            <w:tcW w:w="1560" w:type="dxa"/>
            <w:tcBorders>
              <w:top w:val="single" w:sz="4" w:space="0" w:color="auto"/>
              <w:bottom w:val="single" w:sz="4" w:space="0" w:color="auto"/>
            </w:tcBorders>
            <w:shd w:val="clear" w:color="auto" w:fill="auto"/>
            <w:noWrap/>
            <w:vAlign w:val="center"/>
            <w:hideMark/>
          </w:tcPr>
          <w:p w14:paraId="2B10B37E" w14:textId="0E82687E" w:rsidR="007A6F63" w:rsidRPr="004710F4" w:rsidRDefault="006A1F07" w:rsidP="004710F4">
            <w:pPr>
              <w:spacing w:line="360" w:lineRule="auto"/>
              <w:jc w:val="center"/>
              <w:rPr>
                <w:b/>
                <w:color w:val="000000"/>
                <w:sz w:val="22"/>
                <w:szCs w:val="22"/>
                <w:lang w:val="en-US"/>
              </w:rPr>
            </w:pPr>
            <w:r w:rsidRPr="004710F4">
              <w:rPr>
                <w:b/>
                <w:color w:val="000000"/>
                <w:sz w:val="22"/>
                <w:szCs w:val="22"/>
                <w:lang w:val="en-US"/>
              </w:rPr>
              <w:t>Binders</w:t>
            </w:r>
          </w:p>
        </w:tc>
        <w:tc>
          <w:tcPr>
            <w:tcW w:w="2515" w:type="dxa"/>
            <w:tcBorders>
              <w:top w:val="single" w:sz="4" w:space="0" w:color="auto"/>
              <w:bottom w:val="single" w:sz="4" w:space="0" w:color="auto"/>
            </w:tcBorders>
            <w:shd w:val="clear" w:color="auto" w:fill="auto"/>
            <w:vAlign w:val="center"/>
            <w:hideMark/>
          </w:tcPr>
          <w:p w14:paraId="63AA1630" w14:textId="77777777" w:rsidR="006A1F07" w:rsidRPr="004710F4" w:rsidRDefault="006A1F07" w:rsidP="004710F4">
            <w:pPr>
              <w:spacing w:line="360" w:lineRule="auto"/>
              <w:jc w:val="center"/>
              <w:rPr>
                <w:b/>
                <w:color w:val="000000"/>
                <w:sz w:val="22"/>
                <w:szCs w:val="22"/>
                <w:lang w:val="en-US"/>
              </w:rPr>
            </w:pPr>
            <w:r w:rsidRPr="004710F4">
              <w:rPr>
                <w:b/>
                <w:color w:val="000000"/>
                <w:sz w:val="22"/>
                <w:szCs w:val="22"/>
                <w:lang w:val="en-US"/>
              </w:rPr>
              <w:t>Anticorrosion</w:t>
            </w:r>
          </w:p>
          <w:p w14:paraId="3AC2A83D" w14:textId="4F149522" w:rsidR="007A6F63" w:rsidRPr="004710F4" w:rsidRDefault="006A1F07" w:rsidP="004710F4">
            <w:pPr>
              <w:spacing w:line="360" w:lineRule="auto"/>
              <w:jc w:val="center"/>
              <w:rPr>
                <w:b/>
                <w:color w:val="000000"/>
                <w:sz w:val="22"/>
                <w:szCs w:val="22"/>
                <w:lang w:val="en-US"/>
              </w:rPr>
            </w:pPr>
            <w:r w:rsidRPr="004710F4">
              <w:rPr>
                <w:b/>
                <w:color w:val="000000"/>
                <w:sz w:val="22"/>
                <w:szCs w:val="22"/>
                <w:lang w:val="en-US"/>
              </w:rPr>
              <w:t xml:space="preserve"> pigment</w:t>
            </w:r>
          </w:p>
        </w:tc>
        <w:tc>
          <w:tcPr>
            <w:tcW w:w="2515" w:type="dxa"/>
            <w:tcBorders>
              <w:top w:val="single" w:sz="4" w:space="0" w:color="auto"/>
              <w:bottom w:val="single" w:sz="4" w:space="0" w:color="auto"/>
            </w:tcBorders>
            <w:shd w:val="clear" w:color="auto" w:fill="auto"/>
            <w:vAlign w:val="center"/>
            <w:hideMark/>
          </w:tcPr>
          <w:p w14:paraId="6163BA25" w14:textId="77777777" w:rsidR="00FF603F" w:rsidRPr="004710F4" w:rsidRDefault="00FF603F" w:rsidP="004710F4">
            <w:pPr>
              <w:spacing w:line="360" w:lineRule="auto"/>
              <w:jc w:val="center"/>
              <w:rPr>
                <w:b/>
                <w:color w:val="000000"/>
                <w:sz w:val="22"/>
                <w:szCs w:val="22"/>
                <w:lang w:val="en-US"/>
              </w:rPr>
            </w:pPr>
            <w:r w:rsidRPr="004710F4">
              <w:rPr>
                <w:b/>
                <w:color w:val="000000"/>
                <w:sz w:val="22"/>
                <w:szCs w:val="22"/>
                <w:lang w:val="en-US"/>
              </w:rPr>
              <w:t>Resistance in time</w:t>
            </w:r>
          </w:p>
          <w:p w14:paraId="61258A83" w14:textId="2B72779E" w:rsidR="007A6F63" w:rsidRPr="004710F4" w:rsidRDefault="006A1F07" w:rsidP="004710F4">
            <w:pPr>
              <w:spacing w:line="360" w:lineRule="auto"/>
              <w:jc w:val="center"/>
              <w:rPr>
                <w:b/>
                <w:color w:val="000000"/>
                <w:sz w:val="22"/>
                <w:szCs w:val="22"/>
                <w:lang w:val="en-US"/>
              </w:rPr>
            </w:pPr>
            <w:r w:rsidRPr="004710F4">
              <w:rPr>
                <w:b/>
                <w:color w:val="000000"/>
                <w:sz w:val="22"/>
                <w:szCs w:val="22"/>
                <w:lang w:val="en-US"/>
              </w:rPr>
              <w:t>50 s</w:t>
            </w:r>
          </w:p>
          <w:p w14:paraId="58BD003B" w14:textId="636F9D07" w:rsidR="00FF603F" w:rsidRPr="004710F4" w:rsidRDefault="00FF603F" w:rsidP="004710F4">
            <w:pPr>
              <w:spacing w:line="360" w:lineRule="auto"/>
              <w:jc w:val="center"/>
              <w:rPr>
                <w:b/>
                <w:color w:val="000000"/>
                <w:sz w:val="22"/>
                <w:szCs w:val="22"/>
                <w:lang w:val="en-US"/>
              </w:rPr>
            </w:pPr>
            <w:r w:rsidRPr="004710F4">
              <w:rPr>
                <w:b/>
                <w:color w:val="000000"/>
                <w:sz w:val="22"/>
                <w:szCs w:val="22"/>
                <w:lang w:val="en-US"/>
              </w:rPr>
              <w:t>[-]</w:t>
            </w:r>
          </w:p>
        </w:tc>
        <w:tc>
          <w:tcPr>
            <w:tcW w:w="2515" w:type="dxa"/>
            <w:tcBorders>
              <w:top w:val="single" w:sz="4" w:space="0" w:color="auto"/>
              <w:bottom w:val="single" w:sz="4" w:space="0" w:color="auto"/>
            </w:tcBorders>
            <w:shd w:val="clear" w:color="auto" w:fill="auto"/>
            <w:vAlign w:val="center"/>
            <w:hideMark/>
          </w:tcPr>
          <w:p w14:paraId="3CF4D8E5" w14:textId="77777777" w:rsidR="00FF603F" w:rsidRPr="004710F4" w:rsidRDefault="00FF603F" w:rsidP="004710F4">
            <w:pPr>
              <w:spacing w:line="360" w:lineRule="auto"/>
              <w:jc w:val="center"/>
              <w:rPr>
                <w:b/>
                <w:color w:val="000000"/>
                <w:sz w:val="22"/>
                <w:szCs w:val="22"/>
                <w:lang w:val="en-US"/>
              </w:rPr>
            </w:pPr>
            <w:r w:rsidRPr="004710F4">
              <w:rPr>
                <w:b/>
                <w:color w:val="000000"/>
                <w:sz w:val="22"/>
                <w:szCs w:val="22"/>
                <w:lang w:val="en-US"/>
              </w:rPr>
              <w:t>Resistance in time</w:t>
            </w:r>
          </w:p>
          <w:p w14:paraId="0D2E559E" w14:textId="1209CCC4" w:rsidR="007A6F63" w:rsidRPr="004710F4" w:rsidRDefault="007A6F63" w:rsidP="004710F4">
            <w:pPr>
              <w:spacing w:line="360" w:lineRule="auto"/>
              <w:jc w:val="center"/>
              <w:rPr>
                <w:b/>
                <w:color w:val="000000"/>
                <w:sz w:val="22"/>
                <w:szCs w:val="22"/>
                <w:lang w:val="en-US"/>
              </w:rPr>
            </w:pPr>
            <w:r w:rsidRPr="004710F4">
              <w:rPr>
                <w:b/>
                <w:color w:val="000000"/>
                <w:sz w:val="22"/>
                <w:szCs w:val="22"/>
                <w:lang w:val="en-US"/>
              </w:rPr>
              <w:t xml:space="preserve"> 300 </w:t>
            </w:r>
            <w:r w:rsidR="00795307" w:rsidRPr="004710F4">
              <w:rPr>
                <w:b/>
                <w:color w:val="000000"/>
                <w:sz w:val="22"/>
                <w:szCs w:val="22"/>
                <w:lang w:val="en-US"/>
              </w:rPr>
              <w:t>s</w:t>
            </w:r>
            <w:r w:rsidR="006A1F07" w:rsidRPr="004710F4">
              <w:rPr>
                <w:sz w:val="22"/>
                <w:szCs w:val="22"/>
                <w:lang w:val="en-US"/>
              </w:rPr>
              <w:t xml:space="preserve"> </w:t>
            </w:r>
          </w:p>
          <w:p w14:paraId="65BEA9A1" w14:textId="02030572" w:rsidR="006A1F07" w:rsidRPr="004710F4" w:rsidRDefault="006A1F07" w:rsidP="004710F4">
            <w:pPr>
              <w:spacing w:line="360" w:lineRule="auto"/>
              <w:jc w:val="center"/>
              <w:rPr>
                <w:bCs/>
                <w:color w:val="000000"/>
                <w:sz w:val="22"/>
                <w:szCs w:val="22"/>
                <w:lang w:val="en-US"/>
              </w:rPr>
            </w:pPr>
            <w:r w:rsidRPr="004710F4">
              <w:rPr>
                <w:bCs/>
                <w:color w:val="000000"/>
                <w:sz w:val="22"/>
                <w:szCs w:val="22"/>
                <w:lang w:val="en-US"/>
              </w:rPr>
              <w:t xml:space="preserve">[max. </w:t>
            </w:r>
            <w:r w:rsidRPr="004710F4">
              <w:rPr>
                <w:bCs/>
                <w:sz w:val="22"/>
                <w:szCs w:val="22"/>
                <w:lang w:val="en-US"/>
              </w:rPr>
              <w:t>number of double rubs</w:t>
            </w:r>
            <w:r w:rsidRPr="004710F4">
              <w:rPr>
                <w:bCs/>
                <w:color w:val="000000"/>
                <w:sz w:val="22"/>
                <w:szCs w:val="22"/>
                <w:lang w:val="en-US"/>
              </w:rPr>
              <w:t>]</w:t>
            </w:r>
          </w:p>
        </w:tc>
      </w:tr>
      <w:tr w:rsidR="00795307" w:rsidRPr="004710F4" w14:paraId="6294A853" w14:textId="77777777" w:rsidTr="00E344E2">
        <w:trPr>
          <w:trHeight w:val="200"/>
        </w:trPr>
        <w:tc>
          <w:tcPr>
            <w:tcW w:w="1560" w:type="dxa"/>
            <w:vMerge w:val="restart"/>
            <w:tcBorders>
              <w:top w:val="single" w:sz="4" w:space="0" w:color="auto"/>
            </w:tcBorders>
            <w:shd w:val="clear" w:color="auto" w:fill="auto"/>
            <w:noWrap/>
            <w:vAlign w:val="center"/>
            <w:hideMark/>
          </w:tcPr>
          <w:p w14:paraId="329A39FD"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LZn</w:t>
            </w:r>
          </w:p>
        </w:tc>
        <w:tc>
          <w:tcPr>
            <w:tcW w:w="2515" w:type="dxa"/>
            <w:tcBorders>
              <w:top w:val="single" w:sz="4" w:space="0" w:color="auto"/>
            </w:tcBorders>
            <w:shd w:val="clear" w:color="auto" w:fill="auto"/>
            <w:noWrap/>
            <w:vAlign w:val="center"/>
            <w:hideMark/>
          </w:tcPr>
          <w:p w14:paraId="61AF6D49"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515" w:type="dxa"/>
            <w:tcBorders>
              <w:top w:val="single" w:sz="4" w:space="0" w:color="auto"/>
            </w:tcBorders>
            <w:shd w:val="clear" w:color="auto" w:fill="auto"/>
            <w:noWrap/>
            <w:vAlign w:val="center"/>
            <w:hideMark/>
          </w:tcPr>
          <w:p w14:paraId="22006336" w14:textId="7ABC750A"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4 / 4</w:t>
            </w:r>
          </w:p>
        </w:tc>
        <w:tc>
          <w:tcPr>
            <w:tcW w:w="2515" w:type="dxa"/>
            <w:tcBorders>
              <w:top w:val="single" w:sz="4" w:space="0" w:color="auto"/>
            </w:tcBorders>
            <w:shd w:val="clear" w:color="auto" w:fill="auto"/>
            <w:noWrap/>
            <w:vAlign w:val="center"/>
            <w:hideMark/>
          </w:tcPr>
          <w:p w14:paraId="03EAD25B" w14:textId="7777777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253 / 207</w:t>
            </w:r>
          </w:p>
        </w:tc>
      </w:tr>
      <w:tr w:rsidR="00795307" w:rsidRPr="004710F4" w14:paraId="04C8C800" w14:textId="77777777" w:rsidTr="00E344E2">
        <w:trPr>
          <w:trHeight w:val="200"/>
        </w:trPr>
        <w:tc>
          <w:tcPr>
            <w:tcW w:w="1560" w:type="dxa"/>
            <w:vMerge/>
            <w:shd w:val="clear" w:color="auto" w:fill="auto"/>
            <w:vAlign w:val="center"/>
            <w:hideMark/>
          </w:tcPr>
          <w:p w14:paraId="7C0A6BFD" w14:textId="77777777" w:rsidR="007A6F63" w:rsidRPr="004710F4" w:rsidRDefault="007A6F63" w:rsidP="004710F4">
            <w:pPr>
              <w:spacing w:line="360" w:lineRule="auto"/>
              <w:jc w:val="center"/>
              <w:rPr>
                <w:b/>
                <w:bCs/>
                <w:color w:val="000000"/>
                <w:sz w:val="22"/>
                <w:szCs w:val="22"/>
                <w:lang w:val="en-US"/>
              </w:rPr>
            </w:pPr>
          </w:p>
        </w:tc>
        <w:tc>
          <w:tcPr>
            <w:tcW w:w="2515" w:type="dxa"/>
            <w:shd w:val="clear" w:color="auto" w:fill="auto"/>
            <w:noWrap/>
            <w:vAlign w:val="center"/>
            <w:hideMark/>
          </w:tcPr>
          <w:p w14:paraId="36DDC212"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H-CHP</w:t>
            </w:r>
          </w:p>
        </w:tc>
        <w:tc>
          <w:tcPr>
            <w:tcW w:w="2515" w:type="dxa"/>
            <w:shd w:val="clear" w:color="auto" w:fill="auto"/>
            <w:noWrap/>
            <w:vAlign w:val="center"/>
            <w:hideMark/>
          </w:tcPr>
          <w:p w14:paraId="746AFB70" w14:textId="7CAA3FAD"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4 / 4</w:t>
            </w:r>
          </w:p>
        </w:tc>
        <w:tc>
          <w:tcPr>
            <w:tcW w:w="2515" w:type="dxa"/>
            <w:shd w:val="clear" w:color="auto" w:fill="auto"/>
            <w:noWrap/>
            <w:vAlign w:val="center"/>
            <w:hideMark/>
          </w:tcPr>
          <w:p w14:paraId="473CDBCB" w14:textId="197F5FC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300 / 300</w:t>
            </w:r>
          </w:p>
        </w:tc>
      </w:tr>
      <w:tr w:rsidR="00795307" w:rsidRPr="004710F4" w14:paraId="583F0397" w14:textId="77777777" w:rsidTr="00E344E2">
        <w:trPr>
          <w:trHeight w:val="200"/>
        </w:trPr>
        <w:tc>
          <w:tcPr>
            <w:tcW w:w="1560" w:type="dxa"/>
            <w:vMerge/>
            <w:shd w:val="clear" w:color="auto" w:fill="auto"/>
            <w:vAlign w:val="center"/>
            <w:hideMark/>
          </w:tcPr>
          <w:p w14:paraId="25AD65E5" w14:textId="77777777" w:rsidR="007A6F63" w:rsidRPr="004710F4" w:rsidRDefault="007A6F63" w:rsidP="004710F4">
            <w:pPr>
              <w:spacing w:line="360" w:lineRule="auto"/>
              <w:jc w:val="center"/>
              <w:rPr>
                <w:b/>
                <w:bCs/>
                <w:color w:val="000000"/>
                <w:sz w:val="22"/>
                <w:szCs w:val="22"/>
                <w:lang w:val="en-US"/>
              </w:rPr>
            </w:pPr>
          </w:p>
        </w:tc>
        <w:tc>
          <w:tcPr>
            <w:tcW w:w="2515" w:type="dxa"/>
            <w:shd w:val="clear" w:color="auto" w:fill="auto"/>
            <w:noWrap/>
            <w:vAlign w:val="center"/>
            <w:hideMark/>
          </w:tcPr>
          <w:p w14:paraId="082AB705"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H-CAPP</w:t>
            </w:r>
          </w:p>
        </w:tc>
        <w:tc>
          <w:tcPr>
            <w:tcW w:w="2515" w:type="dxa"/>
            <w:shd w:val="clear" w:color="auto" w:fill="auto"/>
            <w:noWrap/>
            <w:vAlign w:val="center"/>
            <w:hideMark/>
          </w:tcPr>
          <w:p w14:paraId="69BBF076" w14:textId="18EFACE4"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4 / 4</w:t>
            </w:r>
          </w:p>
        </w:tc>
        <w:tc>
          <w:tcPr>
            <w:tcW w:w="2515" w:type="dxa"/>
            <w:shd w:val="clear" w:color="auto" w:fill="auto"/>
            <w:noWrap/>
            <w:vAlign w:val="center"/>
            <w:hideMark/>
          </w:tcPr>
          <w:p w14:paraId="6A04E12A" w14:textId="7777777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300 / 300</w:t>
            </w:r>
          </w:p>
        </w:tc>
      </w:tr>
      <w:tr w:rsidR="00795307" w:rsidRPr="004710F4" w14:paraId="2E2A757B" w14:textId="77777777" w:rsidTr="00E344E2">
        <w:trPr>
          <w:trHeight w:val="200"/>
        </w:trPr>
        <w:tc>
          <w:tcPr>
            <w:tcW w:w="1560" w:type="dxa"/>
            <w:vMerge w:val="restart"/>
            <w:shd w:val="clear" w:color="auto" w:fill="auto"/>
            <w:vAlign w:val="center"/>
            <w:hideMark/>
          </w:tcPr>
          <w:p w14:paraId="047990F3"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L0</w:t>
            </w:r>
          </w:p>
        </w:tc>
        <w:tc>
          <w:tcPr>
            <w:tcW w:w="2515" w:type="dxa"/>
            <w:shd w:val="clear" w:color="auto" w:fill="auto"/>
            <w:noWrap/>
            <w:vAlign w:val="center"/>
            <w:hideMark/>
          </w:tcPr>
          <w:p w14:paraId="46BA6CA1"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515" w:type="dxa"/>
            <w:shd w:val="clear" w:color="auto" w:fill="auto"/>
            <w:noWrap/>
            <w:vAlign w:val="center"/>
            <w:hideMark/>
          </w:tcPr>
          <w:p w14:paraId="78E638B9" w14:textId="34661488"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1</w:t>
            </w:r>
            <w:r w:rsidR="00795307" w:rsidRPr="004710F4">
              <w:rPr>
                <w:color w:val="000000"/>
                <w:sz w:val="22"/>
                <w:szCs w:val="22"/>
                <w:lang w:val="en-US"/>
              </w:rPr>
              <w:t xml:space="preserve"> / </w:t>
            </w:r>
            <w:r w:rsidR="001008A1" w:rsidRPr="004710F4">
              <w:rPr>
                <w:color w:val="000000"/>
                <w:sz w:val="22"/>
                <w:szCs w:val="22"/>
                <w:lang w:val="en-US"/>
              </w:rPr>
              <w:t>0</w:t>
            </w:r>
          </w:p>
        </w:tc>
        <w:tc>
          <w:tcPr>
            <w:tcW w:w="2515" w:type="dxa"/>
            <w:shd w:val="clear" w:color="auto" w:fill="auto"/>
            <w:noWrap/>
            <w:vAlign w:val="center"/>
            <w:hideMark/>
          </w:tcPr>
          <w:p w14:paraId="331B020D" w14:textId="7777777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55 / 46</w:t>
            </w:r>
          </w:p>
        </w:tc>
      </w:tr>
      <w:tr w:rsidR="00795307" w:rsidRPr="004710F4" w14:paraId="6058B1A6" w14:textId="77777777" w:rsidTr="00E344E2">
        <w:trPr>
          <w:trHeight w:val="200"/>
        </w:trPr>
        <w:tc>
          <w:tcPr>
            <w:tcW w:w="1560" w:type="dxa"/>
            <w:vMerge/>
            <w:shd w:val="clear" w:color="auto" w:fill="auto"/>
            <w:vAlign w:val="center"/>
            <w:hideMark/>
          </w:tcPr>
          <w:p w14:paraId="2DE9B179" w14:textId="77777777" w:rsidR="007A6F63" w:rsidRPr="004710F4" w:rsidRDefault="007A6F63" w:rsidP="004710F4">
            <w:pPr>
              <w:spacing w:line="360" w:lineRule="auto"/>
              <w:jc w:val="center"/>
              <w:rPr>
                <w:b/>
                <w:bCs/>
                <w:color w:val="000000"/>
                <w:sz w:val="22"/>
                <w:szCs w:val="22"/>
                <w:lang w:val="en-US"/>
              </w:rPr>
            </w:pPr>
          </w:p>
        </w:tc>
        <w:tc>
          <w:tcPr>
            <w:tcW w:w="2515" w:type="dxa"/>
            <w:shd w:val="clear" w:color="auto" w:fill="auto"/>
            <w:noWrap/>
            <w:vAlign w:val="center"/>
            <w:hideMark/>
          </w:tcPr>
          <w:p w14:paraId="794A34DD"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H-CHP</w:t>
            </w:r>
          </w:p>
        </w:tc>
        <w:tc>
          <w:tcPr>
            <w:tcW w:w="2515" w:type="dxa"/>
            <w:shd w:val="clear" w:color="auto" w:fill="auto"/>
            <w:noWrap/>
            <w:vAlign w:val="center"/>
            <w:hideMark/>
          </w:tcPr>
          <w:p w14:paraId="2EDAEE2F" w14:textId="1D10530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2</w:t>
            </w:r>
            <w:r w:rsidR="00795307" w:rsidRPr="004710F4">
              <w:rPr>
                <w:color w:val="000000"/>
                <w:sz w:val="22"/>
                <w:szCs w:val="22"/>
                <w:lang w:val="en-US"/>
              </w:rPr>
              <w:t xml:space="preserve"> / 1</w:t>
            </w:r>
          </w:p>
        </w:tc>
        <w:tc>
          <w:tcPr>
            <w:tcW w:w="2515" w:type="dxa"/>
            <w:shd w:val="clear" w:color="auto" w:fill="auto"/>
            <w:noWrap/>
            <w:vAlign w:val="center"/>
            <w:hideMark/>
          </w:tcPr>
          <w:p w14:paraId="1FF04A22" w14:textId="7777777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75 / 61</w:t>
            </w:r>
          </w:p>
        </w:tc>
      </w:tr>
      <w:tr w:rsidR="00795307" w:rsidRPr="004710F4" w14:paraId="1593E680" w14:textId="77777777" w:rsidTr="00E344E2">
        <w:trPr>
          <w:trHeight w:val="200"/>
        </w:trPr>
        <w:tc>
          <w:tcPr>
            <w:tcW w:w="1560" w:type="dxa"/>
            <w:vMerge/>
            <w:shd w:val="clear" w:color="auto" w:fill="auto"/>
            <w:vAlign w:val="center"/>
            <w:hideMark/>
          </w:tcPr>
          <w:p w14:paraId="45A40918" w14:textId="77777777" w:rsidR="007A6F63" w:rsidRPr="004710F4" w:rsidRDefault="007A6F63" w:rsidP="004710F4">
            <w:pPr>
              <w:spacing w:line="360" w:lineRule="auto"/>
              <w:jc w:val="center"/>
              <w:rPr>
                <w:b/>
                <w:bCs/>
                <w:color w:val="000000"/>
                <w:sz w:val="22"/>
                <w:szCs w:val="22"/>
                <w:lang w:val="en-US"/>
              </w:rPr>
            </w:pPr>
          </w:p>
        </w:tc>
        <w:tc>
          <w:tcPr>
            <w:tcW w:w="2515" w:type="dxa"/>
            <w:shd w:val="clear" w:color="auto" w:fill="auto"/>
            <w:noWrap/>
            <w:vAlign w:val="center"/>
            <w:hideMark/>
          </w:tcPr>
          <w:p w14:paraId="40FDA4C0"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H-CAPP</w:t>
            </w:r>
          </w:p>
        </w:tc>
        <w:tc>
          <w:tcPr>
            <w:tcW w:w="2515" w:type="dxa"/>
            <w:shd w:val="clear" w:color="auto" w:fill="auto"/>
            <w:noWrap/>
            <w:vAlign w:val="center"/>
            <w:hideMark/>
          </w:tcPr>
          <w:p w14:paraId="5DA63B15" w14:textId="4DF1D24E"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2</w:t>
            </w:r>
            <w:r w:rsidR="00795307" w:rsidRPr="004710F4">
              <w:rPr>
                <w:color w:val="000000"/>
                <w:sz w:val="22"/>
                <w:szCs w:val="22"/>
                <w:lang w:val="en-US"/>
              </w:rPr>
              <w:t xml:space="preserve"> / </w:t>
            </w:r>
            <w:r w:rsidR="001008A1" w:rsidRPr="004710F4">
              <w:rPr>
                <w:color w:val="000000"/>
                <w:sz w:val="22"/>
                <w:szCs w:val="22"/>
                <w:lang w:val="en-US"/>
              </w:rPr>
              <w:t>0</w:t>
            </w:r>
          </w:p>
        </w:tc>
        <w:tc>
          <w:tcPr>
            <w:tcW w:w="2515" w:type="dxa"/>
            <w:shd w:val="clear" w:color="auto" w:fill="auto"/>
            <w:noWrap/>
            <w:vAlign w:val="center"/>
            <w:hideMark/>
          </w:tcPr>
          <w:p w14:paraId="4D356C98" w14:textId="7777777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67 / 43</w:t>
            </w:r>
          </w:p>
        </w:tc>
      </w:tr>
      <w:tr w:rsidR="00795307" w:rsidRPr="004710F4" w14:paraId="1F234DD9" w14:textId="77777777" w:rsidTr="00E344E2">
        <w:trPr>
          <w:trHeight w:val="200"/>
        </w:trPr>
        <w:tc>
          <w:tcPr>
            <w:tcW w:w="1560" w:type="dxa"/>
            <w:shd w:val="clear" w:color="auto" w:fill="auto"/>
            <w:vAlign w:val="center"/>
            <w:hideMark/>
          </w:tcPr>
          <w:p w14:paraId="65FE89D3"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AX1</w:t>
            </w:r>
          </w:p>
        </w:tc>
        <w:tc>
          <w:tcPr>
            <w:tcW w:w="2515" w:type="dxa"/>
            <w:shd w:val="clear" w:color="auto" w:fill="auto"/>
            <w:noWrap/>
            <w:vAlign w:val="center"/>
            <w:hideMark/>
          </w:tcPr>
          <w:p w14:paraId="70FA4EDF"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515" w:type="dxa"/>
            <w:shd w:val="clear" w:color="auto" w:fill="auto"/>
            <w:noWrap/>
            <w:vAlign w:val="center"/>
            <w:hideMark/>
          </w:tcPr>
          <w:p w14:paraId="4DB0BE71" w14:textId="1F12C5CB" w:rsidR="007A6F63" w:rsidRPr="004710F4" w:rsidRDefault="00795307" w:rsidP="004710F4">
            <w:pPr>
              <w:spacing w:line="360" w:lineRule="auto"/>
              <w:jc w:val="center"/>
              <w:rPr>
                <w:color w:val="000000"/>
                <w:sz w:val="22"/>
                <w:szCs w:val="22"/>
                <w:lang w:val="en-US"/>
              </w:rPr>
            </w:pPr>
            <w:r w:rsidRPr="004710F4">
              <w:rPr>
                <w:color w:val="000000"/>
                <w:sz w:val="22"/>
                <w:szCs w:val="22"/>
                <w:lang w:val="en-US"/>
              </w:rPr>
              <w:t>3 / 2</w:t>
            </w:r>
          </w:p>
        </w:tc>
        <w:tc>
          <w:tcPr>
            <w:tcW w:w="2515" w:type="dxa"/>
            <w:shd w:val="clear" w:color="auto" w:fill="auto"/>
            <w:noWrap/>
            <w:vAlign w:val="center"/>
            <w:hideMark/>
          </w:tcPr>
          <w:p w14:paraId="1086D197" w14:textId="7777777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98 / 91</w:t>
            </w:r>
          </w:p>
        </w:tc>
      </w:tr>
      <w:tr w:rsidR="00795307" w:rsidRPr="004710F4" w14:paraId="4C758239" w14:textId="77777777" w:rsidTr="00E344E2">
        <w:trPr>
          <w:trHeight w:val="200"/>
        </w:trPr>
        <w:tc>
          <w:tcPr>
            <w:tcW w:w="1560" w:type="dxa"/>
            <w:shd w:val="clear" w:color="auto" w:fill="auto"/>
            <w:vAlign w:val="center"/>
            <w:hideMark/>
          </w:tcPr>
          <w:p w14:paraId="286E35F5"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HDS</w:t>
            </w:r>
          </w:p>
        </w:tc>
        <w:tc>
          <w:tcPr>
            <w:tcW w:w="2515" w:type="dxa"/>
            <w:shd w:val="clear" w:color="auto" w:fill="auto"/>
            <w:noWrap/>
            <w:vAlign w:val="center"/>
            <w:hideMark/>
          </w:tcPr>
          <w:p w14:paraId="2718AD5B"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515" w:type="dxa"/>
            <w:shd w:val="clear" w:color="auto" w:fill="auto"/>
            <w:noWrap/>
            <w:vAlign w:val="center"/>
            <w:hideMark/>
          </w:tcPr>
          <w:p w14:paraId="78BF3C1F" w14:textId="4D7EF80D"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0</w:t>
            </w:r>
            <w:r w:rsidR="00795307" w:rsidRPr="004710F4">
              <w:rPr>
                <w:color w:val="000000"/>
                <w:sz w:val="22"/>
                <w:szCs w:val="22"/>
                <w:lang w:val="en-US"/>
              </w:rPr>
              <w:t xml:space="preserve"> / 0</w:t>
            </w:r>
          </w:p>
        </w:tc>
        <w:tc>
          <w:tcPr>
            <w:tcW w:w="2515" w:type="dxa"/>
            <w:shd w:val="clear" w:color="auto" w:fill="auto"/>
            <w:noWrap/>
            <w:vAlign w:val="center"/>
            <w:hideMark/>
          </w:tcPr>
          <w:p w14:paraId="5B7256B7" w14:textId="7777777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34 /26</w:t>
            </w:r>
          </w:p>
        </w:tc>
      </w:tr>
      <w:tr w:rsidR="00795307" w:rsidRPr="004710F4" w14:paraId="49E05B8A" w14:textId="77777777" w:rsidTr="00E344E2">
        <w:trPr>
          <w:trHeight w:val="200"/>
        </w:trPr>
        <w:tc>
          <w:tcPr>
            <w:tcW w:w="1560" w:type="dxa"/>
            <w:shd w:val="clear" w:color="auto" w:fill="auto"/>
            <w:vAlign w:val="center"/>
            <w:hideMark/>
          </w:tcPr>
          <w:p w14:paraId="53119315"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EPX</w:t>
            </w:r>
          </w:p>
        </w:tc>
        <w:tc>
          <w:tcPr>
            <w:tcW w:w="2515" w:type="dxa"/>
            <w:shd w:val="clear" w:color="auto" w:fill="auto"/>
            <w:noWrap/>
            <w:vAlign w:val="center"/>
            <w:hideMark/>
          </w:tcPr>
          <w:p w14:paraId="64446651" w14:textId="77777777" w:rsidR="007A6F63" w:rsidRPr="004710F4" w:rsidRDefault="007A6F63" w:rsidP="004710F4">
            <w:pPr>
              <w:spacing w:line="360" w:lineRule="auto"/>
              <w:jc w:val="center"/>
              <w:rPr>
                <w:b/>
                <w:bCs/>
                <w:color w:val="000000"/>
                <w:sz w:val="22"/>
                <w:szCs w:val="22"/>
                <w:lang w:val="en-US"/>
              </w:rPr>
            </w:pPr>
            <w:r w:rsidRPr="004710F4">
              <w:rPr>
                <w:b/>
                <w:bCs/>
                <w:color w:val="000000"/>
                <w:sz w:val="22"/>
                <w:szCs w:val="22"/>
                <w:lang w:val="en-US"/>
              </w:rPr>
              <w:t>H-CMP</w:t>
            </w:r>
          </w:p>
        </w:tc>
        <w:tc>
          <w:tcPr>
            <w:tcW w:w="2515" w:type="dxa"/>
            <w:shd w:val="clear" w:color="auto" w:fill="auto"/>
            <w:noWrap/>
            <w:vAlign w:val="center"/>
            <w:hideMark/>
          </w:tcPr>
          <w:p w14:paraId="2F161B87" w14:textId="00CCD87B"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3</w:t>
            </w:r>
            <w:r w:rsidR="00795307" w:rsidRPr="004710F4">
              <w:rPr>
                <w:color w:val="000000"/>
                <w:sz w:val="22"/>
                <w:szCs w:val="22"/>
                <w:lang w:val="en-US"/>
              </w:rPr>
              <w:t xml:space="preserve"> / 3</w:t>
            </w:r>
          </w:p>
        </w:tc>
        <w:tc>
          <w:tcPr>
            <w:tcW w:w="2515" w:type="dxa"/>
            <w:shd w:val="clear" w:color="auto" w:fill="auto"/>
            <w:noWrap/>
            <w:vAlign w:val="center"/>
            <w:hideMark/>
          </w:tcPr>
          <w:p w14:paraId="7E2AC54F" w14:textId="77777777" w:rsidR="007A6F63" w:rsidRPr="004710F4" w:rsidRDefault="007A6F63" w:rsidP="004710F4">
            <w:pPr>
              <w:spacing w:line="360" w:lineRule="auto"/>
              <w:jc w:val="center"/>
              <w:rPr>
                <w:color w:val="000000"/>
                <w:sz w:val="22"/>
                <w:szCs w:val="22"/>
                <w:lang w:val="en-US"/>
              </w:rPr>
            </w:pPr>
            <w:r w:rsidRPr="004710F4">
              <w:rPr>
                <w:color w:val="000000"/>
                <w:sz w:val="22"/>
                <w:szCs w:val="22"/>
                <w:lang w:val="en-US"/>
              </w:rPr>
              <w:t>278 /256</w:t>
            </w:r>
          </w:p>
        </w:tc>
      </w:tr>
    </w:tbl>
    <w:p w14:paraId="6A70504A" w14:textId="77777777" w:rsidR="00C73C87" w:rsidRPr="004710F4" w:rsidRDefault="00C73C87" w:rsidP="004710F4">
      <w:pPr>
        <w:pStyle w:val="Vchoz"/>
        <w:spacing w:line="360" w:lineRule="auto"/>
        <w:jc w:val="both"/>
        <w:outlineLvl w:val="0"/>
        <w:rPr>
          <w:rFonts w:ascii="Times New Roman" w:hAnsi="Times New Roman" w:cs="Times New Roman"/>
          <w:b/>
          <w:lang w:val="en-US"/>
        </w:rPr>
      </w:pPr>
    </w:p>
    <w:p w14:paraId="30D5C70F" w14:textId="77777777" w:rsidR="00C73C87" w:rsidRPr="004710F4" w:rsidRDefault="00C73C87" w:rsidP="004710F4">
      <w:pPr>
        <w:pStyle w:val="Vchoz"/>
        <w:spacing w:line="360" w:lineRule="auto"/>
        <w:jc w:val="both"/>
        <w:outlineLvl w:val="0"/>
        <w:rPr>
          <w:rFonts w:ascii="Times New Roman" w:hAnsi="Times New Roman" w:cs="Times New Roman"/>
          <w:b/>
          <w:lang w:val="en-US"/>
        </w:rPr>
      </w:pPr>
    </w:p>
    <w:p w14:paraId="24713376" w14:textId="77777777" w:rsidR="00CB4DA8" w:rsidRPr="004710F4" w:rsidRDefault="00CB4DA8" w:rsidP="004710F4">
      <w:pPr>
        <w:pStyle w:val="Vchoz"/>
        <w:spacing w:line="360" w:lineRule="auto"/>
        <w:jc w:val="both"/>
        <w:outlineLvl w:val="0"/>
        <w:rPr>
          <w:rFonts w:ascii="Times New Roman" w:hAnsi="Times New Roman" w:cs="Times New Roman"/>
          <w:b/>
          <w:bCs/>
          <w:color w:val="000000" w:themeColor="text1"/>
          <w:shd w:val="clear" w:color="auto" w:fill="FFFFFF"/>
          <w:lang w:val="en-US"/>
        </w:rPr>
      </w:pPr>
      <w:r w:rsidRPr="004710F4">
        <w:rPr>
          <w:rFonts w:ascii="Times New Roman" w:hAnsi="Times New Roman" w:cs="Times New Roman"/>
          <w:b/>
          <w:bCs/>
          <w:color w:val="000000" w:themeColor="text1"/>
          <w:shd w:val="clear" w:color="auto" w:fill="FFFFFF"/>
          <w:lang w:val="en-US"/>
        </w:rPr>
        <w:t>CONCLUSIONS</w:t>
      </w:r>
    </w:p>
    <w:p w14:paraId="25D0060B" w14:textId="77777777" w:rsidR="00CB4DA8" w:rsidRPr="004710F4" w:rsidRDefault="00CB4DA8" w:rsidP="004710F4">
      <w:pPr>
        <w:spacing w:line="360" w:lineRule="auto"/>
        <w:ind w:firstLine="709"/>
        <w:jc w:val="both"/>
        <w:rPr>
          <w:color w:val="000000" w:themeColor="text1"/>
          <w:sz w:val="22"/>
          <w:szCs w:val="22"/>
          <w:lang w:val="en-US"/>
        </w:rPr>
      </w:pPr>
      <w:r w:rsidRPr="004710F4">
        <w:rPr>
          <w:sz w:val="22"/>
          <w:szCs w:val="22"/>
          <w:lang w:val="en-US"/>
        </w:rPr>
        <w:t xml:space="preserve">The anticorrosion properties of the paint films were characterised in terms of the anticorrosion efficiency of the paint and of the pigment in dependence on the duration of exposure to a corrosion environment. It was concluded that water-dilutable </w:t>
      </w:r>
      <w:r w:rsidRPr="004710F4">
        <w:rPr>
          <w:color w:val="000000" w:themeColor="text1"/>
          <w:sz w:val="22"/>
          <w:szCs w:val="22"/>
          <w:lang w:val="en-US"/>
        </w:rPr>
        <w:t>binders based on self-</w:t>
      </w:r>
      <w:r w:rsidRPr="004710F4">
        <w:rPr>
          <w:sz w:val="22"/>
          <w:szCs w:val="22"/>
          <w:lang w:val="en-US"/>
        </w:rPr>
        <w:t>crosslinking</w:t>
      </w:r>
      <w:r w:rsidRPr="004710F4">
        <w:rPr>
          <w:color w:val="000000" w:themeColor="text1"/>
          <w:sz w:val="22"/>
          <w:szCs w:val="22"/>
          <w:lang w:val="en-US"/>
        </w:rPr>
        <w:t xml:space="preserve"> dispersions with incorporated ZnO nanoparticles can be pigmented and used for paints with enhanced anticorrosion efficiency usable in environments with the maximum corrosion aggressiveness C3. The anticorrosion efficiency was appreciably higher than in the case of the binder AX1 and basically comparable to that of the binder HDS. The epoxy binder, however, was superior to the LZn binder, the films with that binder exhibited anticorrosion efficiency levels 10% to 15% (in the average) higher. The chemical resistance in the MEK test was also very good, comparable between the LZn binder and the epoxy resin-based binder.</w:t>
      </w:r>
    </w:p>
    <w:p w14:paraId="3884951C" w14:textId="77777777" w:rsidR="00CB4DA8" w:rsidRPr="004710F4" w:rsidRDefault="00CB4DA8" w:rsidP="004710F4">
      <w:pPr>
        <w:spacing w:line="360" w:lineRule="auto"/>
        <w:ind w:firstLine="709"/>
        <w:jc w:val="both"/>
        <w:rPr>
          <w:color w:val="000000" w:themeColor="text1"/>
          <w:sz w:val="22"/>
          <w:szCs w:val="22"/>
          <w:lang w:val="en-US"/>
        </w:rPr>
      </w:pPr>
      <w:r w:rsidRPr="004710F4">
        <w:rPr>
          <w:color w:val="000000" w:themeColor="text1"/>
          <w:sz w:val="22"/>
          <w:szCs w:val="22"/>
          <w:lang w:val="en-US"/>
        </w:rPr>
        <w:t xml:space="preserve">It is concluded that water-based paints should not be regarded just as materials with poor anticorrosion and chemical properties: instead, they should be regarded as materials worth understanding because they show promise owing to their favourable properties, as outlined in the introduction. Forthcoming tests will be focussed on their </w:t>
      </w:r>
      <w:r w:rsidRPr="004710F4">
        <w:rPr>
          <w:color w:val="000000" w:themeColor="text1"/>
          <w:sz w:val="22"/>
          <w:szCs w:val="22"/>
          <w:lang w:val="en-US"/>
        </w:rPr>
        <w:lastRenderedPageBreak/>
        <w:t>properties in combination with other pigments, in the form of hybrid systems or for use as topcoats.</w:t>
      </w:r>
    </w:p>
    <w:p w14:paraId="52AAE409" w14:textId="77777777" w:rsidR="001E2B26" w:rsidRPr="004710F4" w:rsidRDefault="001E2B26" w:rsidP="004710F4">
      <w:pPr>
        <w:spacing w:line="360" w:lineRule="auto"/>
        <w:rPr>
          <w:sz w:val="22"/>
          <w:szCs w:val="22"/>
          <w:lang w:val="en-US"/>
        </w:rPr>
      </w:pPr>
    </w:p>
    <w:p w14:paraId="643D87FA" w14:textId="77777777" w:rsidR="00CB4DA8" w:rsidRPr="004710F4" w:rsidRDefault="00CB4DA8" w:rsidP="004710F4">
      <w:pPr>
        <w:spacing w:line="360" w:lineRule="auto"/>
        <w:outlineLvl w:val="0"/>
        <w:rPr>
          <w:b/>
          <w:sz w:val="22"/>
          <w:szCs w:val="22"/>
          <w:lang w:val="en-US"/>
        </w:rPr>
      </w:pPr>
    </w:p>
    <w:p w14:paraId="00FB1D98" w14:textId="51592717" w:rsidR="001E2B26" w:rsidRPr="004710F4" w:rsidRDefault="001E2B26" w:rsidP="004710F4">
      <w:pPr>
        <w:spacing w:line="360" w:lineRule="auto"/>
        <w:outlineLvl w:val="0"/>
        <w:rPr>
          <w:b/>
          <w:sz w:val="22"/>
          <w:szCs w:val="22"/>
          <w:lang w:val="en-US"/>
        </w:rPr>
      </w:pPr>
      <w:r w:rsidRPr="004710F4">
        <w:rPr>
          <w:b/>
          <w:sz w:val="22"/>
          <w:szCs w:val="22"/>
          <w:lang w:val="en-US"/>
        </w:rPr>
        <w:t>REFERENCES</w:t>
      </w:r>
    </w:p>
    <w:p w14:paraId="3CAAFF0D" w14:textId="77777777" w:rsidR="001E2B26" w:rsidRPr="004710F4" w:rsidRDefault="001E2B26" w:rsidP="004710F4">
      <w:pPr>
        <w:spacing w:line="360" w:lineRule="auto"/>
        <w:rPr>
          <w:b/>
          <w:sz w:val="22"/>
          <w:szCs w:val="22"/>
          <w:lang w:val="en-US"/>
        </w:rPr>
      </w:pPr>
    </w:p>
    <w:p w14:paraId="07075D5C" w14:textId="77777777" w:rsidR="001E2B26" w:rsidRPr="004710F4" w:rsidRDefault="001E2B26" w:rsidP="004710F4">
      <w:pPr>
        <w:spacing w:line="360" w:lineRule="auto"/>
        <w:jc w:val="both"/>
        <w:rPr>
          <w:color w:val="000000" w:themeColor="text1"/>
          <w:sz w:val="22"/>
          <w:szCs w:val="22"/>
          <w:shd w:val="clear" w:color="auto" w:fill="FFFFFF"/>
          <w:lang w:val="en-US"/>
        </w:rPr>
      </w:pPr>
      <w:r w:rsidRPr="004710F4">
        <w:rPr>
          <w:color w:val="000000" w:themeColor="text1"/>
          <w:sz w:val="22"/>
          <w:szCs w:val="22"/>
          <w:lang w:val="en-US"/>
        </w:rPr>
        <w:t xml:space="preserve">[1] </w:t>
      </w:r>
      <w:r w:rsidRPr="004710F4">
        <w:rPr>
          <w:i/>
          <w:iCs/>
          <w:color w:val="000000" w:themeColor="text1"/>
          <w:sz w:val="22"/>
          <w:szCs w:val="22"/>
          <w:shd w:val="clear" w:color="auto" w:fill="FFFFFF"/>
          <w:lang w:val="en-US"/>
        </w:rPr>
        <w:t>Směrnice Evropského parlamentu a Rady 2004/42/ES: o omezování emisí těkavých organických sloučenin vznikajících při používání organických rozpouštědel v některých barvách a lacích a výrobcích pro opravy nátěru vozidel a o změně směrnice 1999/13/ES</w:t>
      </w:r>
      <w:r w:rsidRPr="004710F4">
        <w:rPr>
          <w:color w:val="000000" w:themeColor="text1"/>
          <w:sz w:val="22"/>
          <w:szCs w:val="22"/>
          <w:shd w:val="clear" w:color="auto" w:fill="FFFFFF"/>
          <w:lang w:val="en-US"/>
        </w:rPr>
        <w:t xml:space="preserve">; </w:t>
      </w:r>
      <w:r w:rsidRPr="004710F4">
        <w:rPr>
          <w:b/>
          <w:color w:val="000000" w:themeColor="text1"/>
          <w:sz w:val="22"/>
          <w:szCs w:val="22"/>
          <w:shd w:val="clear" w:color="auto" w:fill="FFFFFF"/>
          <w:lang w:val="en-US"/>
        </w:rPr>
        <w:t>2004</w:t>
      </w:r>
      <w:r w:rsidRPr="004710F4">
        <w:rPr>
          <w:color w:val="000000" w:themeColor="text1"/>
          <w:sz w:val="22"/>
          <w:szCs w:val="22"/>
          <w:shd w:val="clear" w:color="auto" w:fill="FFFFFF"/>
          <w:lang w:val="en-US"/>
        </w:rPr>
        <w:t>;</w:t>
      </w:r>
    </w:p>
    <w:p w14:paraId="409543E0" w14:textId="77777777" w:rsidR="001E2B26" w:rsidRPr="004710F4" w:rsidRDefault="001E2B26" w:rsidP="004710F4">
      <w:pPr>
        <w:pStyle w:val="Normlnweb"/>
        <w:spacing w:before="0" w:beforeAutospacing="0" w:after="0" w:afterAutospacing="0" w:line="360" w:lineRule="auto"/>
        <w:jc w:val="both"/>
        <w:rPr>
          <w:color w:val="000000" w:themeColor="text1"/>
          <w:sz w:val="22"/>
          <w:szCs w:val="22"/>
          <w:lang w:val="en-US"/>
        </w:rPr>
      </w:pPr>
      <w:r w:rsidRPr="004710F4">
        <w:rPr>
          <w:color w:val="000000" w:themeColor="text1"/>
          <w:sz w:val="22"/>
          <w:szCs w:val="22"/>
          <w:lang w:val="en-US"/>
        </w:rPr>
        <w:t xml:space="preserve">[2] </w:t>
      </w:r>
      <w:r w:rsidRPr="004710F4">
        <w:rPr>
          <w:color w:val="000000" w:themeColor="text1"/>
          <w:sz w:val="22"/>
          <w:szCs w:val="22"/>
          <w:shd w:val="clear" w:color="auto" w:fill="FFFFFF"/>
          <w:lang w:val="en-US"/>
        </w:rPr>
        <w:t xml:space="preserve">Santana J., </w:t>
      </w:r>
      <w:r w:rsidRPr="004710F4">
        <w:rPr>
          <w:color w:val="000000" w:themeColor="text1"/>
          <w:sz w:val="22"/>
          <w:szCs w:val="22"/>
          <w:lang w:val="en-US"/>
        </w:rPr>
        <w:t>González J., Morales J.,</w:t>
      </w:r>
      <w:r w:rsidRPr="004710F4">
        <w:rPr>
          <w:color w:val="000000" w:themeColor="text1"/>
          <w:sz w:val="22"/>
          <w:szCs w:val="22"/>
          <w:shd w:val="clear" w:color="auto" w:fill="FFFFFF"/>
          <w:lang w:val="en-US"/>
        </w:rPr>
        <w:t xml:space="preserve"> et al. Evaluation of ecological organic paint coatings via electrochemical impedance spectroscopy. </w:t>
      </w:r>
      <w:r w:rsidRPr="004710F4">
        <w:rPr>
          <w:i/>
          <w:iCs/>
          <w:color w:val="000000" w:themeColor="text1"/>
          <w:sz w:val="22"/>
          <w:szCs w:val="22"/>
          <w:shd w:val="clear" w:color="auto" w:fill="FFFFFF"/>
          <w:lang w:val="en-US"/>
        </w:rPr>
        <w:t>Int. J. Electrochem. Sci</w:t>
      </w:r>
      <w:r w:rsidRPr="004710F4">
        <w:rPr>
          <w:color w:val="000000" w:themeColor="text1"/>
          <w:sz w:val="22"/>
          <w:szCs w:val="22"/>
          <w:shd w:val="clear" w:color="auto" w:fill="FFFFFF"/>
          <w:lang w:val="en-US"/>
        </w:rPr>
        <w:t> [Online] </w:t>
      </w:r>
      <w:r w:rsidRPr="004710F4">
        <w:rPr>
          <w:b/>
          <w:bCs/>
          <w:color w:val="000000" w:themeColor="text1"/>
          <w:sz w:val="22"/>
          <w:szCs w:val="22"/>
          <w:shd w:val="clear" w:color="auto" w:fill="FFFFFF"/>
          <w:lang w:val="en-US"/>
        </w:rPr>
        <w:t>2012</w:t>
      </w:r>
      <w:r w:rsidRPr="004710F4">
        <w:rPr>
          <w:color w:val="000000" w:themeColor="text1"/>
          <w:sz w:val="22"/>
          <w:szCs w:val="22"/>
          <w:shd w:val="clear" w:color="auto" w:fill="FFFFFF"/>
          <w:lang w:val="en-US"/>
        </w:rPr>
        <w:t>, </w:t>
      </w:r>
      <w:r w:rsidRPr="004710F4">
        <w:rPr>
          <w:i/>
          <w:iCs/>
          <w:color w:val="000000" w:themeColor="text1"/>
          <w:sz w:val="22"/>
          <w:szCs w:val="22"/>
          <w:shd w:val="clear" w:color="auto" w:fill="FFFFFF"/>
          <w:lang w:val="en-US"/>
        </w:rPr>
        <w:t>7</w:t>
      </w:r>
      <w:r w:rsidRPr="004710F4">
        <w:rPr>
          <w:color w:val="000000" w:themeColor="text1"/>
          <w:sz w:val="22"/>
          <w:szCs w:val="22"/>
          <w:shd w:val="clear" w:color="auto" w:fill="FFFFFF"/>
          <w:lang w:val="en-US"/>
        </w:rPr>
        <w:t>, 6489-6500.</w:t>
      </w:r>
    </w:p>
    <w:p w14:paraId="3959BDB8" w14:textId="77777777" w:rsidR="001E2B26" w:rsidRPr="004710F4" w:rsidRDefault="001E2B26" w:rsidP="004710F4">
      <w:pPr>
        <w:spacing w:line="360" w:lineRule="auto"/>
        <w:jc w:val="both"/>
        <w:rPr>
          <w:color w:val="000000" w:themeColor="text1"/>
          <w:sz w:val="22"/>
          <w:szCs w:val="22"/>
          <w:shd w:val="clear" w:color="auto" w:fill="FFFFFF"/>
          <w:lang w:val="en-US"/>
        </w:rPr>
      </w:pPr>
      <w:r w:rsidRPr="004710F4">
        <w:rPr>
          <w:color w:val="000000" w:themeColor="text1"/>
          <w:sz w:val="22"/>
          <w:szCs w:val="22"/>
          <w:shd w:val="clear" w:color="auto" w:fill="FFFFFF"/>
          <w:lang w:val="en-US"/>
        </w:rPr>
        <w:t>[3] Almedia E., Santos D. and Uruchurtu J. Corrosion performance of waterborne coatings for structural steel. </w:t>
      </w:r>
      <w:r w:rsidRPr="004710F4">
        <w:rPr>
          <w:i/>
          <w:iCs/>
          <w:color w:val="000000" w:themeColor="text1"/>
          <w:sz w:val="22"/>
          <w:szCs w:val="22"/>
          <w:shd w:val="clear" w:color="auto" w:fill="FFFFFF"/>
          <w:lang w:val="en-US"/>
        </w:rPr>
        <w:t>Progress in Organic Coatings</w:t>
      </w:r>
      <w:r w:rsidRPr="004710F4">
        <w:rPr>
          <w:color w:val="000000" w:themeColor="text1"/>
          <w:sz w:val="22"/>
          <w:szCs w:val="22"/>
          <w:shd w:val="clear" w:color="auto" w:fill="FFFFFF"/>
          <w:lang w:val="en-US"/>
        </w:rPr>
        <w:t> [Online] </w:t>
      </w:r>
      <w:r w:rsidRPr="004710F4">
        <w:rPr>
          <w:b/>
          <w:bCs/>
          <w:color w:val="000000" w:themeColor="text1"/>
          <w:sz w:val="22"/>
          <w:szCs w:val="22"/>
          <w:shd w:val="clear" w:color="auto" w:fill="FFFFFF"/>
          <w:lang w:val="en-US"/>
        </w:rPr>
        <w:t>1999 (37)</w:t>
      </w:r>
      <w:r w:rsidRPr="004710F4">
        <w:rPr>
          <w:color w:val="000000" w:themeColor="text1"/>
          <w:sz w:val="22"/>
          <w:szCs w:val="22"/>
          <w:shd w:val="clear" w:color="auto" w:fill="FFFFFF"/>
          <w:lang w:val="en-US"/>
        </w:rPr>
        <w:t>, </w:t>
      </w:r>
      <w:r w:rsidRPr="004710F4">
        <w:rPr>
          <w:i/>
          <w:iCs/>
          <w:color w:val="000000" w:themeColor="text1"/>
          <w:sz w:val="22"/>
          <w:szCs w:val="22"/>
          <w:shd w:val="clear" w:color="auto" w:fill="FFFFFF"/>
          <w:lang w:val="en-US"/>
        </w:rPr>
        <w:t>3-4</w:t>
      </w:r>
      <w:r w:rsidRPr="004710F4">
        <w:rPr>
          <w:color w:val="000000" w:themeColor="text1"/>
          <w:sz w:val="22"/>
          <w:szCs w:val="22"/>
          <w:shd w:val="clear" w:color="auto" w:fill="FFFFFF"/>
          <w:lang w:val="en-US"/>
        </w:rPr>
        <w:t xml:space="preserve">, 131-140. </w:t>
      </w:r>
    </w:p>
    <w:p w14:paraId="42D01169" w14:textId="77777777" w:rsidR="001E2B26" w:rsidRPr="004710F4" w:rsidRDefault="001E2B26" w:rsidP="004710F4">
      <w:pPr>
        <w:pStyle w:val="Normlnweb"/>
        <w:spacing w:before="0" w:beforeAutospacing="0" w:after="0" w:afterAutospacing="0" w:line="360" w:lineRule="auto"/>
        <w:jc w:val="both"/>
        <w:rPr>
          <w:color w:val="000000" w:themeColor="text1"/>
          <w:sz w:val="22"/>
          <w:szCs w:val="22"/>
          <w:lang w:val="en-US"/>
        </w:rPr>
      </w:pPr>
      <w:r w:rsidRPr="004710F4">
        <w:rPr>
          <w:color w:val="000000" w:themeColor="text1"/>
          <w:sz w:val="22"/>
          <w:szCs w:val="22"/>
          <w:shd w:val="clear" w:color="auto" w:fill="FFFFFF"/>
          <w:lang w:val="en-US"/>
        </w:rPr>
        <w:t xml:space="preserve">[4] Boháčik P., Machotová J., Podzimek Š. et al. </w:t>
      </w:r>
      <w:r w:rsidRPr="004710F4">
        <w:rPr>
          <w:i/>
          <w:iCs/>
          <w:color w:val="000000" w:themeColor="text1"/>
          <w:sz w:val="22"/>
          <w:szCs w:val="22"/>
          <w:shd w:val="clear" w:color="auto" w:fill="FFFFFF"/>
          <w:lang w:val="en-US"/>
        </w:rPr>
        <w:t>Vplyv obsahu kopolymerizovaného etylakrylátu na vlastnosti emulzne pripravených kopolymérov na bázi styrénu</w:t>
      </w:r>
      <w:r w:rsidRPr="004710F4">
        <w:rPr>
          <w:color w:val="000000" w:themeColor="text1"/>
          <w:sz w:val="22"/>
          <w:szCs w:val="22"/>
          <w:shd w:val="clear" w:color="auto" w:fill="FFFFFF"/>
          <w:lang w:val="en-US"/>
        </w:rPr>
        <w:t>, 16. Slovenská študentská vedecká konferencia; Ed.; 2014.</w:t>
      </w:r>
    </w:p>
    <w:p w14:paraId="4338D39E" w14:textId="77777777" w:rsidR="001E2B26" w:rsidRPr="004710F4" w:rsidRDefault="001E2B26" w:rsidP="004710F4">
      <w:pPr>
        <w:spacing w:line="360" w:lineRule="auto"/>
        <w:jc w:val="both"/>
        <w:rPr>
          <w:color w:val="000000" w:themeColor="text1"/>
          <w:sz w:val="22"/>
          <w:szCs w:val="22"/>
          <w:lang w:val="en-US"/>
        </w:rPr>
      </w:pPr>
      <w:r w:rsidRPr="004710F4">
        <w:rPr>
          <w:color w:val="000000" w:themeColor="text1"/>
          <w:sz w:val="22"/>
          <w:szCs w:val="22"/>
          <w:shd w:val="clear" w:color="auto" w:fill="FFFFFF"/>
          <w:lang w:val="en-US"/>
        </w:rPr>
        <w:t>[5] Wiersma A., Steeg L. and Jongeling T. Waterborne core-shell dispersions based on intrinsically conducting polymers for coating applications.. </w:t>
      </w:r>
      <w:r w:rsidRPr="004710F4">
        <w:rPr>
          <w:i/>
          <w:iCs/>
          <w:color w:val="000000" w:themeColor="text1"/>
          <w:sz w:val="22"/>
          <w:szCs w:val="22"/>
          <w:shd w:val="clear" w:color="auto" w:fill="FFFFFF"/>
          <w:lang w:val="en-US"/>
        </w:rPr>
        <w:t>Synthetic Metals</w:t>
      </w:r>
      <w:r w:rsidRPr="004710F4">
        <w:rPr>
          <w:color w:val="000000" w:themeColor="text1"/>
          <w:sz w:val="22"/>
          <w:szCs w:val="22"/>
          <w:shd w:val="clear" w:color="auto" w:fill="FFFFFF"/>
          <w:lang w:val="en-US"/>
        </w:rPr>
        <w:t> [Online] </w:t>
      </w:r>
      <w:r w:rsidRPr="004710F4">
        <w:rPr>
          <w:b/>
          <w:bCs/>
          <w:color w:val="000000" w:themeColor="text1"/>
          <w:sz w:val="22"/>
          <w:szCs w:val="22"/>
          <w:shd w:val="clear" w:color="auto" w:fill="FFFFFF"/>
          <w:lang w:val="en-US"/>
        </w:rPr>
        <w:t>1995 (71)</w:t>
      </w:r>
      <w:r w:rsidRPr="004710F4">
        <w:rPr>
          <w:color w:val="000000" w:themeColor="text1"/>
          <w:sz w:val="22"/>
          <w:szCs w:val="22"/>
          <w:shd w:val="clear" w:color="auto" w:fill="FFFFFF"/>
          <w:lang w:val="en-US"/>
        </w:rPr>
        <w:t>, </w:t>
      </w:r>
      <w:r w:rsidRPr="004710F4">
        <w:rPr>
          <w:i/>
          <w:iCs/>
          <w:color w:val="000000" w:themeColor="text1"/>
          <w:sz w:val="22"/>
          <w:szCs w:val="22"/>
          <w:shd w:val="clear" w:color="auto" w:fill="FFFFFF"/>
          <w:lang w:val="en-US"/>
        </w:rPr>
        <w:t>1-3</w:t>
      </w:r>
      <w:r w:rsidRPr="004710F4">
        <w:rPr>
          <w:color w:val="000000" w:themeColor="text1"/>
          <w:sz w:val="22"/>
          <w:szCs w:val="22"/>
          <w:shd w:val="clear" w:color="auto" w:fill="FFFFFF"/>
          <w:lang w:val="en-US"/>
        </w:rPr>
        <w:t xml:space="preserve">, 2269-2270. </w:t>
      </w:r>
    </w:p>
    <w:p w14:paraId="761B3281" w14:textId="0F409C15" w:rsidR="001E2B26" w:rsidRPr="004710F4" w:rsidRDefault="001E2B26" w:rsidP="004710F4">
      <w:pPr>
        <w:spacing w:line="360" w:lineRule="auto"/>
        <w:jc w:val="both"/>
        <w:textAlignment w:val="center"/>
        <w:rPr>
          <w:color w:val="000000" w:themeColor="text1"/>
          <w:sz w:val="22"/>
          <w:szCs w:val="22"/>
          <w:shd w:val="clear" w:color="auto" w:fill="FFFFFF"/>
          <w:lang w:val="en-US"/>
        </w:rPr>
      </w:pPr>
      <w:r w:rsidRPr="004710F4">
        <w:rPr>
          <w:color w:val="000000" w:themeColor="text1"/>
          <w:sz w:val="22"/>
          <w:szCs w:val="22"/>
          <w:lang w:val="en-US"/>
        </w:rPr>
        <w:t xml:space="preserve">[6] </w:t>
      </w:r>
      <w:r w:rsidRPr="004710F4">
        <w:rPr>
          <w:color w:val="000000" w:themeColor="text1"/>
          <w:sz w:val="22"/>
          <w:szCs w:val="22"/>
          <w:shd w:val="clear" w:color="auto" w:fill="FFFFFF"/>
          <w:lang w:val="en-US"/>
        </w:rPr>
        <w:t>Ottewill R., Schofield A., Waters J. et al.</w:t>
      </w:r>
      <w:r w:rsidRPr="004710F4">
        <w:rPr>
          <w:color w:val="000000" w:themeColor="text1"/>
          <w:sz w:val="22"/>
          <w:szCs w:val="22"/>
          <w:lang w:val="en-US"/>
        </w:rPr>
        <w:t xml:space="preserve"> </w:t>
      </w:r>
      <w:r w:rsidRPr="004710F4">
        <w:rPr>
          <w:color w:val="000000" w:themeColor="text1"/>
          <w:sz w:val="22"/>
          <w:szCs w:val="22"/>
          <w:shd w:val="clear" w:color="auto" w:fill="FFFFFF"/>
          <w:lang w:val="en-US"/>
        </w:rPr>
        <w:t>Preparation of core-shell polymer colloid particles by encapsulation. </w:t>
      </w:r>
      <w:r w:rsidRPr="004710F4">
        <w:rPr>
          <w:i/>
          <w:iCs/>
          <w:color w:val="000000" w:themeColor="text1"/>
          <w:sz w:val="22"/>
          <w:szCs w:val="22"/>
          <w:shd w:val="clear" w:color="auto" w:fill="FFFFFF"/>
          <w:lang w:val="en-US"/>
        </w:rPr>
        <w:t>Colloid Polym. Sci.</w:t>
      </w:r>
      <w:r w:rsidRPr="004710F4">
        <w:rPr>
          <w:color w:val="000000" w:themeColor="text1"/>
          <w:sz w:val="22"/>
          <w:szCs w:val="22"/>
          <w:shd w:val="clear" w:color="auto" w:fill="FFFFFF"/>
          <w:lang w:val="en-US"/>
        </w:rPr>
        <w:t> [Online] </w:t>
      </w:r>
      <w:r w:rsidRPr="004710F4">
        <w:rPr>
          <w:b/>
          <w:bCs/>
          <w:color w:val="000000" w:themeColor="text1"/>
          <w:sz w:val="22"/>
          <w:szCs w:val="22"/>
          <w:shd w:val="clear" w:color="auto" w:fill="FFFFFF"/>
          <w:lang w:val="en-US"/>
        </w:rPr>
        <w:t>1997</w:t>
      </w:r>
      <w:r w:rsidRPr="004710F4">
        <w:rPr>
          <w:color w:val="000000" w:themeColor="text1"/>
          <w:sz w:val="22"/>
          <w:szCs w:val="22"/>
          <w:shd w:val="clear" w:color="auto" w:fill="FFFFFF"/>
          <w:lang w:val="en-US"/>
        </w:rPr>
        <w:t xml:space="preserve">, 275-274. </w:t>
      </w:r>
    </w:p>
    <w:p w14:paraId="3CB08208" w14:textId="77284057" w:rsidR="001E2B26" w:rsidRPr="004710F4" w:rsidRDefault="001E2B26" w:rsidP="004710F4">
      <w:pPr>
        <w:spacing w:line="360" w:lineRule="auto"/>
        <w:jc w:val="both"/>
        <w:textAlignment w:val="center"/>
        <w:rPr>
          <w:color w:val="000000" w:themeColor="text1"/>
          <w:sz w:val="22"/>
          <w:szCs w:val="22"/>
          <w:shd w:val="clear" w:color="auto" w:fill="FFFFFF"/>
          <w:lang w:val="en-US"/>
        </w:rPr>
      </w:pPr>
      <w:r w:rsidRPr="004710F4">
        <w:rPr>
          <w:color w:val="000000" w:themeColor="text1"/>
          <w:sz w:val="22"/>
          <w:szCs w:val="22"/>
          <w:shd w:val="clear" w:color="auto" w:fill="FFFFFF"/>
          <w:lang w:val="en-US"/>
        </w:rPr>
        <w:t>[7]</w:t>
      </w:r>
      <w:r w:rsidRPr="004710F4">
        <w:rPr>
          <w:color w:val="000000" w:themeColor="text1"/>
          <w:sz w:val="22"/>
          <w:szCs w:val="22"/>
          <w:lang w:val="en-US"/>
        </w:rPr>
        <w:t xml:space="preserve"> Jin X. and D. Sun . Preparation of antireflection coatings with novel cationic-nonionic PU-SiO 2 core-shell particle dispersions. </w:t>
      </w:r>
      <w:r w:rsidRPr="004710F4">
        <w:rPr>
          <w:i/>
          <w:color w:val="000000" w:themeColor="text1"/>
          <w:sz w:val="22"/>
          <w:szCs w:val="22"/>
          <w:lang w:val="en-US"/>
        </w:rPr>
        <w:t>Journal of Applied Polymer Science</w:t>
      </w:r>
      <w:r w:rsidRPr="004710F4">
        <w:rPr>
          <w:color w:val="000000" w:themeColor="text1"/>
          <w:sz w:val="22"/>
          <w:szCs w:val="22"/>
          <w:lang w:val="en-US"/>
        </w:rPr>
        <w:t xml:space="preserve"> [online]. </w:t>
      </w:r>
      <w:r w:rsidRPr="004710F4">
        <w:rPr>
          <w:b/>
          <w:color w:val="000000" w:themeColor="text1"/>
          <w:sz w:val="22"/>
          <w:szCs w:val="22"/>
          <w:lang w:val="en-US"/>
        </w:rPr>
        <w:t>2018, 135(5</w:t>
      </w:r>
      <w:r w:rsidRPr="004710F4">
        <w:rPr>
          <w:color w:val="000000" w:themeColor="text1"/>
          <w:sz w:val="22"/>
          <w:szCs w:val="22"/>
          <w:lang w:val="en-US"/>
        </w:rPr>
        <w:t xml:space="preserve">). </w:t>
      </w:r>
    </w:p>
    <w:p w14:paraId="5B1C58B0" w14:textId="2D571B62" w:rsidR="001E2B26" w:rsidRPr="004710F4" w:rsidRDefault="001E2B26" w:rsidP="004710F4">
      <w:pPr>
        <w:spacing w:line="360" w:lineRule="auto"/>
        <w:jc w:val="both"/>
        <w:textAlignment w:val="center"/>
        <w:rPr>
          <w:color w:val="000000" w:themeColor="text1"/>
          <w:sz w:val="22"/>
          <w:szCs w:val="22"/>
          <w:lang w:val="en-US"/>
        </w:rPr>
      </w:pPr>
      <w:r w:rsidRPr="004710F4">
        <w:rPr>
          <w:color w:val="000000" w:themeColor="text1"/>
          <w:sz w:val="22"/>
          <w:szCs w:val="22"/>
          <w:shd w:val="clear" w:color="auto" w:fill="FFFFFF"/>
          <w:lang w:val="en-US"/>
        </w:rPr>
        <w:lastRenderedPageBreak/>
        <w:t xml:space="preserve">[8] </w:t>
      </w:r>
      <w:r w:rsidRPr="004710F4">
        <w:rPr>
          <w:color w:val="000000" w:themeColor="text1"/>
          <w:sz w:val="22"/>
          <w:szCs w:val="22"/>
          <w:lang w:val="en-US"/>
        </w:rPr>
        <w:t>Wang G., Zhang Y. and Chen F. Silica Coatings Pigmented with Core-Shell Particles for High-Temperature Radiation Heat Shields. </w:t>
      </w:r>
      <w:r w:rsidRPr="004710F4">
        <w:rPr>
          <w:i/>
          <w:color w:val="000000" w:themeColor="text1"/>
          <w:sz w:val="22"/>
          <w:szCs w:val="22"/>
          <w:lang w:val="en-US"/>
        </w:rPr>
        <w:t>Key Engineering Materials </w:t>
      </w:r>
      <w:r w:rsidRPr="004710F4">
        <w:rPr>
          <w:color w:val="000000" w:themeColor="text1"/>
          <w:sz w:val="22"/>
          <w:szCs w:val="22"/>
          <w:lang w:val="en-US"/>
        </w:rPr>
        <w:t xml:space="preserve">[online]. </w:t>
      </w:r>
      <w:r w:rsidRPr="004710F4">
        <w:rPr>
          <w:b/>
          <w:color w:val="000000" w:themeColor="text1"/>
          <w:sz w:val="22"/>
          <w:szCs w:val="22"/>
          <w:lang w:val="en-US"/>
        </w:rPr>
        <w:t>2012, </w:t>
      </w:r>
      <w:r w:rsidRPr="004710F4">
        <w:rPr>
          <w:color w:val="000000" w:themeColor="text1"/>
          <w:sz w:val="22"/>
          <w:szCs w:val="22"/>
          <w:lang w:val="en-US"/>
        </w:rPr>
        <w:t>512-515.</w:t>
      </w:r>
    </w:p>
    <w:p w14:paraId="17968A8E" w14:textId="77777777" w:rsidR="00345BD8" w:rsidRPr="004710F4" w:rsidRDefault="001E2B26" w:rsidP="004710F4">
      <w:pPr>
        <w:spacing w:line="360" w:lineRule="auto"/>
        <w:jc w:val="both"/>
        <w:rPr>
          <w:color w:val="000000" w:themeColor="text1"/>
          <w:sz w:val="22"/>
          <w:szCs w:val="22"/>
          <w:shd w:val="clear" w:color="auto" w:fill="FFFFFF"/>
          <w:lang w:val="en-US"/>
        </w:rPr>
      </w:pPr>
      <w:r w:rsidRPr="004710F4">
        <w:rPr>
          <w:color w:val="000000" w:themeColor="text1"/>
          <w:sz w:val="22"/>
          <w:szCs w:val="22"/>
          <w:lang w:val="en-US"/>
        </w:rPr>
        <w:t>[9]</w:t>
      </w:r>
      <w:r w:rsidR="001008A1" w:rsidRPr="004710F4">
        <w:rPr>
          <w:color w:val="000000" w:themeColor="text1"/>
          <w:sz w:val="22"/>
          <w:szCs w:val="22"/>
          <w:lang w:val="en-US"/>
        </w:rPr>
        <w:t xml:space="preserve"> </w:t>
      </w:r>
      <w:r w:rsidRPr="004710F4">
        <w:rPr>
          <w:color w:val="000000" w:themeColor="text1"/>
          <w:sz w:val="22"/>
          <w:szCs w:val="22"/>
          <w:shd w:val="clear" w:color="auto" w:fill="FFFFFF"/>
          <w:lang w:val="en-US"/>
        </w:rPr>
        <w:t xml:space="preserve">Ramli R., </w:t>
      </w:r>
      <w:r w:rsidRPr="004710F4">
        <w:rPr>
          <w:color w:val="000000" w:themeColor="text1"/>
          <w:spacing w:val="-5"/>
          <w:sz w:val="22"/>
          <w:szCs w:val="22"/>
          <w:lang w:val="en-US"/>
        </w:rPr>
        <w:t>Laftah W. and Hashim</w:t>
      </w:r>
      <w:r w:rsidRPr="004710F4">
        <w:rPr>
          <w:color w:val="000000" w:themeColor="text1"/>
          <w:sz w:val="22"/>
          <w:szCs w:val="22"/>
          <w:lang w:val="en-US"/>
        </w:rPr>
        <w:t xml:space="preserve"> S. </w:t>
      </w:r>
      <w:r w:rsidRPr="004710F4">
        <w:rPr>
          <w:color w:val="000000" w:themeColor="text1"/>
          <w:sz w:val="22"/>
          <w:szCs w:val="22"/>
          <w:shd w:val="clear" w:color="auto" w:fill="FFFFFF"/>
          <w:lang w:val="en-US"/>
        </w:rPr>
        <w:t>Core–shell polymers: a review. </w:t>
      </w:r>
      <w:r w:rsidRPr="004710F4">
        <w:rPr>
          <w:i/>
          <w:iCs/>
          <w:color w:val="000000" w:themeColor="text1"/>
          <w:sz w:val="22"/>
          <w:szCs w:val="22"/>
          <w:shd w:val="clear" w:color="auto" w:fill="FFFFFF"/>
          <w:lang w:val="en-US"/>
        </w:rPr>
        <w:t>RSC Advances</w:t>
      </w:r>
      <w:r w:rsidRPr="004710F4">
        <w:rPr>
          <w:color w:val="000000" w:themeColor="text1"/>
          <w:sz w:val="22"/>
          <w:szCs w:val="22"/>
          <w:shd w:val="clear" w:color="auto" w:fill="FFFFFF"/>
          <w:lang w:val="en-US"/>
        </w:rPr>
        <w:t> [Online] </w:t>
      </w:r>
      <w:r w:rsidRPr="004710F4">
        <w:rPr>
          <w:b/>
          <w:bCs/>
          <w:color w:val="000000" w:themeColor="text1"/>
          <w:sz w:val="22"/>
          <w:szCs w:val="22"/>
          <w:shd w:val="clear" w:color="auto" w:fill="FFFFFF"/>
          <w:lang w:val="en-US"/>
        </w:rPr>
        <w:t>2013</w:t>
      </w:r>
      <w:r w:rsidRPr="004710F4">
        <w:rPr>
          <w:color w:val="000000" w:themeColor="text1"/>
          <w:sz w:val="22"/>
          <w:szCs w:val="22"/>
          <w:shd w:val="clear" w:color="auto" w:fill="FFFFFF"/>
          <w:lang w:val="en-US"/>
        </w:rPr>
        <w:t>, </w:t>
      </w:r>
      <w:r w:rsidRPr="004710F4">
        <w:rPr>
          <w:i/>
          <w:iCs/>
          <w:color w:val="000000" w:themeColor="text1"/>
          <w:sz w:val="22"/>
          <w:szCs w:val="22"/>
          <w:shd w:val="clear" w:color="auto" w:fill="FFFFFF"/>
          <w:lang w:val="en-US"/>
        </w:rPr>
        <w:t>3</w:t>
      </w:r>
      <w:r w:rsidRPr="004710F4">
        <w:rPr>
          <w:color w:val="000000" w:themeColor="text1"/>
          <w:sz w:val="22"/>
          <w:szCs w:val="22"/>
          <w:shd w:val="clear" w:color="auto" w:fill="FFFFFF"/>
          <w:lang w:val="en-US"/>
        </w:rPr>
        <w:t>,  15543-15565.</w:t>
      </w:r>
    </w:p>
    <w:p w14:paraId="4DA8A618" w14:textId="497ED4A4" w:rsidR="00345BD8" w:rsidRPr="004710F4" w:rsidRDefault="00345BD8" w:rsidP="004710F4">
      <w:pPr>
        <w:shd w:val="clear" w:color="auto" w:fill="FFFFFF"/>
        <w:spacing w:line="360" w:lineRule="auto"/>
        <w:rPr>
          <w:color w:val="333333"/>
          <w:sz w:val="22"/>
          <w:szCs w:val="22"/>
          <w:lang w:val="en-US"/>
        </w:rPr>
      </w:pPr>
      <w:r w:rsidRPr="004710F4">
        <w:rPr>
          <w:sz w:val="22"/>
          <w:szCs w:val="22"/>
          <w:lang w:val="en-US"/>
        </w:rPr>
        <w:t xml:space="preserve">[10] </w:t>
      </w:r>
      <w:r w:rsidRPr="004710F4">
        <w:rPr>
          <w:iCs/>
          <w:color w:val="333333"/>
          <w:sz w:val="22"/>
          <w:szCs w:val="22"/>
          <w:lang w:val="en-US"/>
        </w:rPr>
        <w:t>ČSN 67 3049:</w:t>
      </w:r>
      <w:r w:rsidRPr="004710F4">
        <w:rPr>
          <w:i/>
          <w:iCs/>
          <w:color w:val="333333"/>
          <w:sz w:val="22"/>
          <w:szCs w:val="22"/>
          <w:lang w:val="en-US"/>
        </w:rPr>
        <w:t xml:space="preserve"> Zhotovení zkušebních nátěrů nanášecím pravítkem</w:t>
      </w:r>
      <w:r w:rsidRPr="004710F4">
        <w:rPr>
          <w:color w:val="333333"/>
          <w:sz w:val="22"/>
          <w:szCs w:val="22"/>
          <w:lang w:val="en-US"/>
        </w:rPr>
        <w:t xml:space="preserve">; Český normalizační institut: Praha, </w:t>
      </w:r>
      <w:r w:rsidRPr="004710F4">
        <w:rPr>
          <w:b/>
          <w:color w:val="333333"/>
          <w:sz w:val="22"/>
          <w:szCs w:val="22"/>
          <w:lang w:val="en-US"/>
        </w:rPr>
        <w:t>2003</w:t>
      </w:r>
    </w:p>
    <w:p w14:paraId="118F11F6" w14:textId="38B0C1F7" w:rsidR="00345BD8" w:rsidRPr="004710F4" w:rsidRDefault="00345BD8" w:rsidP="004710F4">
      <w:pPr>
        <w:shd w:val="clear" w:color="auto" w:fill="FFFFFF"/>
        <w:spacing w:line="360" w:lineRule="auto"/>
        <w:rPr>
          <w:b/>
          <w:color w:val="333333"/>
          <w:sz w:val="22"/>
          <w:szCs w:val="22"/>
          <w:lang w:val="en-US"/>
        </w:rPr>
      </w:pPr>
      <w:r w:rsidRPr="004710F4">
        <w:rPr>
          <w:color w:val="333333"/>
          <w:sz w:val="22"/>
          <w:szCs w:val="22"/>
          <w:lang w:val="en-US"/>
        </w:rPr>
        <w:t xml:space="preserve">[11] </w:t>
      </w:r>
      <w:r w:rsidRPr="004710F4">
        <w:rPr>
          <w:iCs/>
          <w:color w:val="333333"/>
          <w:sz w:val="22"/>
          <w:szCs w:val="22"/>
          <w:lang w:val="en-US"/>
        </w:rPr>
        <w:t>ČSN EN 23270:</w:t>
      </w:r>
      <w:r w:rsidRPr="004710F4">
        <w:rPr>
          <w:i/>
          <w:iCs/>
          <w:color w:val="333333"/>
          <w:sz w:val="22"/>
          <w:szCs w:val="22"/>
          <w:lang w:val="en-US"/>
        </w:rPr>
        <w:t xml:space="preserve"> Nátěrové hmoty a jejich suroviny. Teploty a vlhkosti vzduchu pro kondicionování a zkoušení</w:t>
      </w:r>
      <w:r w:rsidRPr="004710F4">
        <w:rPr>
          <w:color w:val="333333"/>
          <w:sz w:val="22"/>
          <w:szCs w:val="22"/>
          <w:lang w:val="en-US"/>
        </w:rPr>
        <w:t xml:space="preserve">; Český normalizační institut: Praha, </w:t>
      </w:r>
      <w:r w:rsidRPr="004710F4">
        <w:rPr>
          <w:b/>
          <w:color w:val="333333"/>
          <w:sz w:val="22"/>
          <w:szCs w:val="22"/>
          <w:lang w:val="en-US"/>
        </w:rPr>
        <w:t>1994</w:t>
      </w:r>
    </w:p>
    <w:p w14:paraId="02025AD7" w14:textId="77777777" w:rsidR="00345BD8" w:rsidRPr="004710F4" w:rsidRDefault="00345BD8" w:rsidP="004710F4">
      <w:pPr>
        <w:shd w:val="clear" w:color="auto" w:fill="FFFFFF"/>
        <w:spacing w:line="360" w:lineRule="auto"/>
        <w:rPr>
          <w:color w:val="333333"/>
          <w:sz w:val="22"/>
          <w:szCs w:val="22"/>
          <w:lang w:val="en-US" w:eastAsia="sk-SK"/>
        </w:rPr>
      </w:pPr>
      <w:r w:rsidRPr="004710F4">
        <w:rPr>
          <w:color w:val="333333"/>
          <w:sz w:val="22"/>
          <w:szCs w:val="22"/>
          <w:lang w:val="en-US"/>
        </w:rPr>
        <w:t xml:space="preserve">[12] </w:t>
      </w:r>
      <w:r w:rsidRPr="004710F4">
        <w:rPr>
          <w:color w:val="333333"/>
          <w:sz w:val="22"/>
          <w:szCs w:val="22"/>
          <w:lang w:val="en-US" w:eastAsia="sk-SK"/>
        </w:rPr>
        <w:t xml:space="preserve">ČSN EN ISO 787-5: </w:t>
      </w:r>
      <w:r w:rsidRPr="004710F4">
        <w:rPr>
          <w:i/>
          <w:color w:val="333333"/>
          <w:sz w:val="22"/>
          <w:szCs w:val="22"/>
          <w:lang w:val="en-US" w:eastAsia="sk-SK"/>
        </w:rPr>
        <w:t xml:space="preserve">Všeobecné metody zkoušení pigmentů a plniv - Část 5: Stanovení spotřeby oleje, </w:t>
      </w:r>
      <w:r w:rsidRPr="004710F4">
        <w:rPr>
          <w:b/>
          <w:color w:val="333333"/>
          <w:sz w:val="22"/>
          <w:szCs w:val="22"/>
          <w:lang w:val="en-US" w:eastAsia="sk-SK"/>
        </w:rPr>
        <w:t>1997</w:t>
      </w:r>
    </w:p>
    <w:p w14:paraId="057B0075" w14:textId="77777777" w:rsidR="00345BD8" w:rsidRPr="004710F4" w:rsidRDefault="00345BD8" w:rsidP="004710F4">
      <w:pPr>
        <w:shd w:val="clear" w:color="auto" w:fill="FFFFFF"/>
        <w:spacing w:line="360" w:lineRule="auto"/>
        <w:rPr>
          <w:b/>
          <w:color w:val="333333"/>
          <w:sz w:val="22"/>
          <w:szCs w:val="22"/>
          <w:lang w:val="en-US"/>
        </w:rPr>
      </w:pPr>
      <w:r w:rsidRPr="004710F4">
        <w:rPr>
          <w:color w:val="333333"/>
          <w:sz w:val="22"/>
          <w:szCs w:val="22"/>
          <w:lang w:val="en-US"/>
        </w:rPr>
        <w:t xml:space="preserve">[13] </w:t>
      </w:r>
      <w:r w:rsidRPr="004710F4">
        <w:rPr>
          <w:iCs/>
          <w:color w:val="333333"/>
          <w:sz w:val="22"/>
          <w:szCs w:val="22"/>
          <w:lang w:val="en-US"/>
        </w:rPr>
        <w:t>ČSN EN ISO 2811-1:</w:t>
      </w:r>
      <w:r w:rsidRPr="004710F4">
        <w:rPr>
          <w:i/>
          <w:iCs/>
          <w:color w:val="333333"/>
          <w:sz w:val="22"/>
          <w:szCs w:val="22"/>
          <w:lang w:val="en-US"/>
        </w:rPr>
        <w:t xml:space="preserve"> Stanovení hustoty – Část 1: Pyknometrická metoda</w:t>
      </w:r>
      <w:r w:rsidRPr="004710F4">
        <w:rPr>
          <w:color w:val="333333"/>
          <w:sz w:val="22"/>
          <w:szCs w:val="22"/>
          <w:lang w:val="en-US"/>
        </w:rPr>
        <w:t xml:space="preserve">; Český normalizační institut: Praha, </w:t>
      </w:r>
      <w:r w:rsidRPr="004710F4">
        <w:rPr>
          <w:b/>
          <w:color w:val="333333"/>
          <w:sz w:val="22"/>
          <w:szCs w:val="22"/>
          <w:lang w:val="en-US"/>
        </w:rPr>
        <w:t>2016</w:t>
      </w:r>
    </w:p>
    <w:p w14:paraId="28FD90A5" w14:textId="22A2CAAE" w:rsidR="00345BD8" w:rsidRPr="004710F4" w:rsidRDefault="00345BD8" w:rsidP="004710F4">
      <w:pPr>
        <w:shd w:val="clear" w:color="auto" w:fill="FFFFFF"/>
        <w:spacing w:line="360" w:lineRule="auto"/>
        <w:rPr>
          <w:b/>
          <w:color w:val="333333"/>
          <w:sz w:val="22"/>
          <w:szCs w:val="22"/>
          <w:lang w:val="en-US"/>
        </w:rPr>
      </w:pPr>
      <w:r w:rsidRPr="004710F4">
        <w:rPr>
          <w:color w:val="333333"/>
          <w:sz w:val="22"/>
          <w:szCs w:val="22"/>
          <w:lang w:val="en-US"/>
        </w:rPr>
        <w:t xml:space="preserve">[14] </w:t>
      </w:r>
      <w:r w:rsidRPr="004710F4">
        <w:rPr>
          <w:iCs/>
          <w:color w:val="333333"/>
          <w:sz w:val="22"/>
          <w:szCs w:val="22"/>
          <w:lang w:val="en-US"/>
        </w:rPr>
        <w:t>ČSN EN ISO 787-9</w:t>
      </w:r>
      <w:r w:rsidRPr="004710F4">
        <w:rPr>
          <w:i/>
          <w:iCs/>
          <w:color w:val="333333"/>
          <w:sz w:val="22"/>
          <w:szCs w:val="22"/>
          <w:lang w:val="en-US"/>
        </w:rPr>
        <w:t>: Všeobecné metody zkoušení pigmentů a plniv - Část 9: Stanovení hodnoty pH vodné suspenze</w:t>
      </w:r>
      <w:r w:rsidRPr="004710F4">
        <w:rPr>
          <w:color w:val="333333"/>
          <w:sz w:val="22"/>
          <w:szCs w:val="22"/>
          <w:lang w:val="en-US"/>
        </w:rPr>
        <w:t xml:space="preserve">; Český normalizační institut: Praha, </w:t>
      </w:r>
      <w:r w:rsidRPr="004710F4">
        <w:rPr>
          <w:b/>
          <w:color w:val="333333"/>
          <w:sz w:val="22"/>
          <w:szCs w:val="22"/>
          <w:lang w:val="en-US"/>
        </w:rPr>
        <w:t>1997</w:t>
      </w:r>
    </w:p>
    <w:p w14:paraId="09DDBA13" w14:textId="77777777" w:rsidR="00345BD8" w:rsidRPr="004710F4" w:rsidRDefault="00345BD8" w:rsidP="004710F4">
      <w:pPr>
        <w:shd w:val="clear" w:color="auto" w:fill="FFFFFF"/>
        <w:spacing w:line="360" w:lineRule="auto"/>
        <w:rPr>
          <w:color w:val="333333"/>
          <w:sz w:val="22"/>
          <w:szCs w:val="22"/>
          <w:lang w:val="en-US"/>
        </w:rPr>
      </w:pPr>
      <w:r w:rsidRPr="004710F4">
        <w:rPr>
          <w:color w:val="333333"/>
          <w:sz w:val="22"/>
          <w:szCs w:val="22"/>
          <w:lang w:val="en-US"/>
        </w:rPr>
        <w:t xml:space="preserve">[15] </w:t>
      </w:r>
      <w:r w:rsidRPr="004710F4">
        <w:rPr>
          <w:iCs/>
          <w:color w:val="333333"/>
          <w:sz w:val="22"/>
          <w:szCs w:val="22"/>
          <w:lang w:val="en-US"/>
        </w:rPr>
        <w:t>ČSN ISO 2555</w:t>
      </w:r>
      <w:r w:rsidRPr="004710F4">
        <w:rPr>
          <w:i/>
          <w:iCs/>
          <w:color w:val="333333"/>
          <w:sz w:val="22"/>
          <w:szCs w:val="22"/>
          <w:lang w:val="en-US"/>
        </w:rPr>
        <w:t>: Plasty - Pryskyřice v kapalném, emulgovaném nebo dispergovaném stavu - Stanovení zdánlivé viskozity podle Brookfielda</w:t>
      </w:r>
      <w:r w:rsidRPr="004710F4">
        <w:rPr>
          <w:color w:val="333333"/>
          <w:sz w:val="22"/>
          <w:szCs w:val="22"/>
          <w:lang w:val="en-US"/>
        </w:rPr>
        <w:t xml:space="preserve">; Český normalizační institut: Praha, </w:t>
      </w:r>
      <w:r w:rsidRPr="004710F4">
        <w:rPr>
          <w:b/>
          <w:color w:val="333333"/>
          <w:sz w:val="22"/>
          <w:szCs w:val="22"/>
          <w:lang w:val="en-US"/>
        </w:rPr>
        <w:t>1997</w:t>
      </w:r>
    </w:p>
    <w:p w14:paraId="6E3B6120" w14:textId="77777777" w:rsidR="00345BD8" w:rsidRPr="004710F4" w:rsidRDefault="00345BD8" w:rsidP="004710F4">
      <w:pPr>
        <w:shd w:val="clear" w:color="auto" w:fill="FFFFFF"/>
        <w:spacing w:line="360" w:lineRule="auto"/>
        <w:rPr>
          <w:color w:val="333333"/>
          <w:sz w:val="22"/>
          <w:szCs w:val="22"/>
          <w:lang w:val="en-US"/>
        </w:rPr>
      </w:pPr>
      <w:r w:rsidRPr="004710F4">
        <w:rPr>
          <w:color w:val="333333"/>
          <w:sz w:val="22"/>
          <w:szCs w:val="22"/>
          <w:lang w:val="en-US"/>
        </w:rPr>
        <w:t xml:space="preserve">[16] </w:t>
      </w:r>
      <w:r w:rsidRPr="004710F4">
        <w:rPr>
          <w:iCs/>
          <w:color w:val="333333"/>
          <w:sz w:val="22"/>
          <w:szCs w:val="22"/>
          <w:lang w:val="en-US"/>
        </w:rPr>
        <w:t>ČSN EN ISO 3251:</w:t>
      </w:r>
      <w:r w:rsidRPr="004710F4">
        <w:rPr>
          <w:i/>
          <w:iCs/>
          <w:color w:val="333333"/>
          <w:sz w:val="22"/>
          <w:szCs w:val="22"/>
          <w:lang w:val="en-US"/>
        </w:rPr>
        <w:t xml:space="preserve"> Nátěrové hmoty a plasty - Stanovení obsahu netěkavých podílů</w:t>
      </w:r>
      <w:r w:rsidRPr="004710F4">
        <w:rPr>
          <w:color w:val="333333"/>
          <w:sz w:val="22"/>
          <w:szCs w:val="22"/>
          <w:lang w:val="en-US"/>
        </w:rPr>
        <w:t xml:space="preserve">; Úřad pro technickou normalizaci, metrologii a státní zkušebnictví: Praha, </w:t>
      </w:r>
      <w:r w:rsidRPr="004710F4">
        <w:rPr>
          <w:b/>
          <w:color w:val="333333"/>
          <w:sz w:val="22"/>
          <w:szCs w:val="22"/>
          <w:lang w:val="en-US"/>
        </w:rPr>
        <w:t>2013</w:t>
      </w:r>
    </w:p>
    <w:p w14:paraId="67F19763" w14:textId="77777777" w:rsidR="00345BD8" w:rsidRPr="004710F4" w:rsidRDefault="00345BD8" w:rsidP="004710F4">
      <w:pPr>
        <w:shd w:val="clear" w:color="auto" w:fill="FFFFFF"/>
        <w:spacing w:line="360" w:lineRule="auto"/>
        <w:rPr>
          <w:b/>
          <w:color w:val="333333"/>
          <w:sz w:val="22"/>
          <w:szCs w:val="22"/>
          <w:lang w:val="en-US" w:eastAsia="sk-SK"/>
        </w:rPr>
      </w:pPr>
      <w:r w:rsidRPr="004710F4">
        <w:rPr>
          <w:color w:val="333333"/>
          <w:sz w:val="22"/>
          <w:szCs w:val="22"/>
          <w:lang w:val="en-US"/>
        </w:rPr>
        <w:t xml:space="preserve">[17] </w:t>
      </w:r>
      <w:r w:rsidRPr="004710F4">
        <w:rPr>
          <w:iCs/>
          <w:color w:val="333333"/>
          <w:sz w:val="22"/>
          <w:szCs w:val="22"/>
          <w:lang w:val="en-US" w:eastAsia="sk-SK"/>
        </w:rPr>
        <w:t>ČSN EN ISO 9227:</w:t>
      </w:r>
      <w:r w:rsidRPr="004710F4">
        <w:rPr>
          <w:i/>
          <w:iCs/>
          <w:color w:val="333333"/>
          <w:sz w:val="22"/>
          <w:szCs w:val="22"/>
          <w:lang w:val="en-US" w:eastAsia="sk-SK"/>
        </w:rPr>
        <w:t xml:space="preserve"> Korozní zkoušky v umělých atmosférách - Zkoušky solnou mlhou</w:t>
      </w:r>
      <w:r w:rsidRPr="004710F4">
        <w:rPr>
          <w:color w:val="333333"/>
          <w:sz w:val="22"/>
          <w:szCs w:val="22"/>
          <w:lang w:val="en-US" w:eastAsia="sk-SK"/>
        </w:rPr>
        <w:t xml:space="preserve">; Český normalizační institut: Praha, </w:t>
      </w:r>
      <w:r w:rsidRPr="004710F4">
        <w:rPr>
          <w:b/>
          <w:color w:val="333333"/>
          <w:sz w:val="22"/>
          <w:szCs w:val="22"/>
          <w:lang w:val="en-US" w:eastAsia="sk-SK"/>
        </w:rPr>
        <w:t>2007</w:t>
      </w:r>
    </w:p>
    <w:p w14:paraId="5D011BAB" w14:textId="77777777" w:rsidR="00345BD8" w:rsidRPr="004710F4" w:rsidRDefault="00345BD8" w:rsidP="004710F4">
      <w:pPr>
        <w:shd w:val="clear" w:color="auto" w:fill="FFFFFF"/>
        <w:spacing w:line="360" w:lineRule="auto"/>
        <w:rPr>
          <w:color w:val="333333"/>
          <w:sz w:val="22"/>
          <w:szCs w:val="22"/>
          <w:lang w:val="en-US"/>
        </w:rPr>
      </w:pPr>
      <w:r w:rsidRPr="004710F4">
        <w:rPr>
          <w:color w:val="333333"/>
          <w:sz w:val="22"/>
          <w:szCs w:val="22"/>
          <w:lang w:val="en-US"/>
        </w:rPr>
        <w:t xml:space="preserve">[18] </w:t>
      </w:r>
      <w:r w:rsidRPr="004710F4">
        <w:rPr>
          <w:iCs/>
          <w:color w:val="333333"/>
          <w:sz w:val="22"/>
          <w:szCs w:val="22"/>
          <w:lang w:val="en-US"/>
        </w:rPr>
        <w:t>ČSN EN ISO 2808:</w:t>
      </w:r>
      <w:r w:rsidRPr="004710F4">
        <w:rPr>
          <w:i/>
          <w:iCs/>
          <w:color w:val="333333"/>
          <w:sz w:val="22"/>
          <w:szCs w:val="22"/>
          <w:lang w:val="en-US"/>
        </w:rPr>
        <w:t xml:space="preserve"> Nátěrové hmoty - Stanovení tloušťky nátěru</w:t>
      </w:r>
      <w:r w:rsidRPr="004710F4">
        <w:rPr>
          <w:color w:val="333333"/>
          <w:sz w:val="22"/>
          <w:szCs w:val="22"/>
          <w:lang w:val="en-US"/>
        </w:rPr>
        <w:t xml:space="preserve">; Český normalizační institut: Praha, </w:t>
      </w:r>
      <w:r w:rsidRPr="004710F4">
        <w:rPr>
          <w:b/>
          <w:color w:val="333333"/>
          <w:sz w:val="22"/>
          <w:szCs w:val="22"/>
          <w:lang w:val="en-US"/>
        </w:rPr>
        <w:t>2007</w:t>
      </w:r>
    </w:p>
    <w:p w14:paraId="1444E841" w14:textId="64DED5C7" w:rsidR="00A7252D" w:rsidRPr="004710F4" w:rsidRDefault="00345BD8" w:rsidP="004710F4">
      <w:pPr>
        <w:spacing w:line="360" w:lineRule="auto"/>
        <w:jc w:val="both"/>
        <w:rPr>
          <w:color w:val="232F3A"/>
          <w:sz w:val="22"/>
          <w:szCs w:val="22"/>
          <w:shd w:val="clear" w:color="auto" w:fill="FFFFFF"/>
          <w:lang w:val="en-US"/>
        </w:rPr>
      </w:pPr>
      <w:r w:rsidRPr="004710F4">
        <w:rPr>
          <w:color w:val="333333"/>
          <w:sz w:val="22"/>
          <w:szCs w:val="22"/>
          <w:lang w:val="en-US"/>
        </w:rPr>
        <w:t xml:space="preserve">[19] </w:t>
      </w:r>
      <w:r w:rsidR="00A7252D" w:rsidRPr="004710F4">
        <w:rPr>
          <w:color w:val="232F3A"/>
          <w:sz w:val="22"/>
          <w:szCs w:val="22"/>
          <w:shd w:val="clear" w:color="auto" w:fill="FFFFFF"/>
          <w:lang w:val="en-US"/>
        </w:rPr>
        <w:t xml:space="preserve">ASTM D1654-92: </w:t>
      </w:r>
      <w:r w:rsidR="00A7252D" w:rsidRPr="004710F4">
        <w:rPr>
          <w:i/>
          <w:color w:val="232F3A"/>
          <w:sz w:val="22"/>
          <w:szCs w:val="22"/>
          <w:shd w:val="clear" w:color="auto" w:fill="FFFFFF"/>
          <w:lang w:val="en-US"/>
        </w:rPr>
        <w:t>Standard Test Method for Evaluation of Painted or Coated Specimens Subjected to Corrosive Environments,</w:t>
      </w:r>
      <w:r w:rsidR="00A7252D" w:rsidRPr="004710F4">
        <w:rPr>
          <w:color w:val="232F3A"/>
          <w:sz w:val="22"/>
          <w:szCs w:val="22"/>
          <w:shd w:val="clear" w:color="auto" w:fill="FFFFFF"/>
          <w:lang w:val="en-US"/>
        </w:rPr>
        <w:t xml:space="preserve"> ASTM International, West Conshohocken, PA, </w:t>
      </w:r>
      <w:r w:rsidR="00A7252D" w:rsidRPr="004710F4">
        <w:rPr>
          <w:b/>
          <w:color w:val="232F3A"/>
          <w:sz w:val="22"/>
          <w:szCs w:val="22"/>
          <w:shd w:val="clear" w:color="auto" w:fill="FFFFFF"/>
          <w:lang w:val="en-US"/>
        </w:rPr>
        <w:t>2000</w:t>
      </w:r>
    </w:p>
    <w:p w14:paraId="355B4D0E" w14:textId="4C17D129" w:rsidR="00A7252D" w:rsidRPr="004710F4" w:rsidRDefault="00A7252D" w:rsidP="004710F4">
      <w:pPr>
        <w:spacing w:line="360" w:lineRule="auto"/>
        <w:jc w:val="both"/>
        <w:rPr>
          <w:b/>
          <w:color w:val="232F3A"/>
          <w:sz w:val="22"/>
          <w:szCs w:val="22"/>
          <w:shd w:val="clear" w:color="auto" w:fill="FFFFFF"/>
          <w:lang w:val="en-US"/>
        </w:rPr>
      </w:pPr>
      <w:r w:rsidRPr="004710F4">
        <w:rPr>
          <w:color w:val="333333"/>
          <w:sz w:val="22"/>
          <w:szCs w:val="22"/>
          <w:lang w:val="en-US"/>
        </w:rPr>
        <w:lastRenderedPageBreak/>
        <w:t xml:space="preserve">[20] </w:t>
      </w:r>
      <w:r w:rsidRPr="004710F4">
        <w:rPr>
          <w:color w:val="232F3A"/>
          <w:sz w:val="22"/>
          <w:szCs w:val="22"/>
          <w:shd w:val="clear" w:color="auto" w:fill="FFFFFF"/>
          <w:lang w:val="en-US"/>
        </w:rPr>
        <w:t xml:space="preserve">ASTM D714-87: </w:t>
      </w:r>
      <w:r w:rsidRPr="004710F4">
        <w:rPr>
          <w:i/>
          <w:color w:val="232F3A"/>
          <w:sz w:val="22"/>
          <w:szCs w:val="22"/>
          <w:shd w:val="clear" w:color="auto" w:fill="FFFFFF"/>
          <w:lang w:val="en-US"/>
        </w:rPr>
        <w:t>Standard Test Method for Evaluating Degree of Blistering of Paints</w:t>
      </w:r>
      <w:r w:rsidRPr="004710F4">
        <w:rPr>
          <w:color w:val="232F3A"/>
          <w:sz w:val="22"/>
          <w:szCs w:val="22"/>
          <w:shd w:val="clear" w:color="auto" w:fill="FFFFFF"/>
          <w:lang w:val="en-US"/>
        </w:rPr>
        <w:t xml:space="preserve">, ASTM International, West Conshohocken, PA, </w:t>
      </w:r>
      <w:r w:rsidRPr="004710F4">
        <w:rPr>
          <w:b/>
          <w:color w:val="232F3A"/>
          <w:sz w:val="22"/>
          <w:szCs w:val="22"/>
          <w:shd w:val="clear" w:color="auto" w:fill="FFFFFF"/>
          <w:lang w:val="en-US"/>
        </w:rPr>
        <w:t>2000</w:t>
      </w:r>
    </w:p>
    <w:p w14:paraId="2AB79F0F" w14:textId="1522BF77" w:rsidR="00A7252D" w:rsidRPr="004710F4" w:rsidRDefault="00A7252D" w:rsidP="004710F4">
      <w:pPr>
        <w:spacing w:line="360" w:lineRule="auto"/>
        <w:jc w:val="both"/>
        <w:rPr>
          <w:color w:val="232F3A"/>
          <w:sz w:val="22"/>
          <w:szCs w:val="22"/>
          <w:shd w:val="clear" w:color="auto" w:fill="FFFFFF"/>
          <w:lang w:val="en-US"/>
        </w:rPr>
      </w:pPr>
      <w:r w:rsidRPr="004710F4">
        <w:rPr>
          <w:color w:val="232F3A"/>
          <w:sz w:val="22"/>
          <w:szCs w:val="22"/>
          <w:shd w:val="clear" w:color="auto" w:fill="FFFFFF"/>
          <w:lang w:val="en-US"/>
        </w:rPr>
        <w:t xml:space="preserve">[21] ASTM D610-08: </w:t>
      </w:r>
      <w:r w:rsidRPr="004710F4">
        <w:rPr>
          <w:i/>
          <w:color w:val="232F3A"/>
          <w:sz w:val="22"/>
          <w:szCs w:val="22"/>
          <w:shd w:val="clear" w:color="auto" w:fill="FFFFFF"/>
          <w:lang w:val="en-US"/>
        </w:rPr>
        <w:t>Standard Practice for Evaluating Degree of Rusting on Painted Steel Surfaces</w:t>
      </w:r>
      <w:r w:rsidRPr="004710F4">
        <w:rPr>
          <w:color w:val="232F3A"/>
          <w:sz w:val="22"/>
          <w:szCs w:val="22"/>
          <w:shd w:val="clear" w:color="auto" w:fill="FFFFFF"/>
          <w:lang w:val="en-US"/>
        </w:rPr>
        <w:t>, ASTM International, West Conshohocken, PA,</w:t>
      </w:r>
      <w:r w:rsidRPr="004710F4">
        <w:rPr>
          <w:b/>
          <w:color w:val="232F3A"/>
          <w:sz w:val="22"/>
          <w:szCs w:val="22"/>
          <w:shd w:val="clear" w:color="auto" w:fill="FFFFFF"/>
          <w:lang w:val="en-US"/>
        </w:rPr>
        <w:t xml:space="preserve"> 2012</w:t>
      </w:r>
      <w:r w:rsidRPr="004710F4">
        <w:rPr>
          <w:color w:val="232F3A"/>
          <w:sz w:val="22"/>
          <w:szCs w:val="22"/>
          <w:shd w:val="clear" w:color="auto" w:fill="FFFFFF"/>
          <w:lang w:val="en-US"/>
        </w:rPr>
        <w:t xml:space="preserve"> </w:t>
      </w:r>
    </w:p>
    <w:p w14:paraId="7CA49B02" w14:textId="0889FDED" w:rsidR="00A7252D" w:rsidRPr="004710F4" w:rsidRDefault="00A7252D" w:rsidP="004710F4">
      <w:pPr>
        <w:spacing w:line="360" w:lineRule="auto"/>
        <w:jc w:val="both"/>
        <w:rPr>
          <w:sz w:val="22"/>
          <w:szCs w:val="22"/>
          <w:lang w:val="en-US"/>
        </w:rPr>
      </w:pPr>
      <w:r w:rsidRPr="004710F4">
        <w:rPr>
          <w:iCs/>
          <w:color w:val="000000" w:themeColor="text1"/>
          <w:sz w:val="22"/>
          <w:szCs w:val="22"/>
          <w:shd w:val="clear" w:color="auto" w:fill="FFFFFF"/>
          <w:lang w:val="en-US"/>
        </w:rPr>
        <w:t>[22</w:t>
      </w:r>
      <w:r w:rsidRPr="004710F4">
        <w:rPr>
          <w:color w:val="000000" w:themeColor="text1"/>
          <w:sz w:val="22"/>
          <w:szCs w:val="22"/>
          <w:lang w:val="en-US"/>
        </w:rPr>
        <w:t xml:space="preserve">] Kalendova A., Veselý D. and Kalenda P. A study of the effects of pigments and fillers on the properties of anticorrosive paints. </w:t>
      </w:r>
      <w:r w:rsidRPr="004710F4">
        <w:rPr>
          <w:i/>
          <w:color w:val="000000" w:themeColor="text1"/>
          <w:sz w:val="22"/>
          <w:szCs w:val="22"/>
          <w:lang w:val="en-US"/>
        </w:rPr>
        <w:t xml:space="preserve">Pigment and Resin Technology </w:t>
      </w:r>
      <w:r w:rsidRPr="004710F4">
        <w:rPr>
          <w:color w:val="000000" w:themeColor="text1"/>
          <w:sz w:val="22"/>
          <w:szCs w:val="22"/>
          <w:lang w:val="en-US"/>
        </w:rPr>
        <w:t xml:space="preserve">[online] </w:t>
      </w:r>
      <w:r w:rsidRPr="004710F4">
        <w:rPr>
          <w:b/>
          <w:color w:val="000000" w:themeColor="text1"/>
          <w:sz w:val="22"/>
          <w:szCs w:val="22"/>
          <w:lang w:val="en-US"/>
        </w:rPr>
        <w:t>2006</w:t>
      </w:r>
      <w:r w:rsidRPr="004710F4">
        <w:rPr>
          <w:color w:val="000000" w:themeColor="text1"/>
          <w:sz w:val="22"/>
          <w:szCs w:val="22"/>
          <w:lang w:val="en-US"/>
        </w:rPr>
        <w:t xml:space="preserve"> Vol. 35 No.2, 83-94.</w:t>
      </w:r>
    </w:p>
    <w:p w14:paraId="51DB9B8E" w14:textId="1F27C3FC" w:rsidR="00A7252D" w:rsidRPr="004710F4" w:rsidRDefault="00A7252D" w:rsidP="004710F4">
      <w:pPr>
        <w:spacing w:line="360" w:lineRule="auto"/>
        <w:ind w:left="-24"/>
        <w:jc w:val="both"/>
        <w:rPr>
          <w:color w:val="000000" w:themeColor="text1"/>
          <w:sz w:val="22"/>
          <w:szCs w:val="22"/>
          <w:lang w:val="en-US"/>
        </w:rPr>
      </w:pPr>
      <w:r w:rsidRPr="004710F4">
        <w:rPr>
          <w:bCs/>
          <w:iCs/>
          <w:color w:val="000000" w:themeColor="text1"/>
          <w:sz w:val="22"/>
          <w:szCs w:val="22"/>
          <w:shd w:val="clear" w:color="auto" w:fill="FFFFFF"/>
          <w:lang w:val="en-US"/>
        </w:rPr>
        <w:t>[23]</w:t>
      </w:r>
      <w:r w:rsidRPr="004710F4">
        <w:rPr>
          <w:b/>
          <w:bCs/>
          <w:iCs/>
          <w:color w:val="000000" w:themeColor="text1"/>
          <w:sz w:val="22"/>
          <w:szCs w:val="22"/>
          <w:shd w:val="clear" w:color="auto" w:fill="FFFFFF"/>
          <w:lang w:val="en-US"/>
        </w:rPr>
        <w:t xml:space="preserve"> </w:t>
      </w:r>
      <w:r w:rsidRPr="004710F4">
        <w:rPr>
          <w:iCs/>
          <w:color w:val="000000" w:themeColor="text1"/>
          <w:sz w:val="22"/>
          <w:szCs w:val="22"/>
          <w:shd w:val="clear" w:color="auto" w:fill="FFFFFF"/>
          <w:lang w:val="en-US"/>
        </w:rPr>
        <w:t>Kalendova</w:t>
      </w:r>
      <w:r w:rsidRPr="004710F4">
        <w:rPr>
          <w:color w:val="000000" w:themeColor="text1"/>
          <w:sz w:val="22"/>
          <w:szCs w:val="22"/>
          <w:lang w:val="en-US"/>
        </w:rPr>
        <w:t xml:space="preserve">, A., Kalenda, P. and Veselý, D. </w:t>
      </w:r>
      <w:r w:rsidRPr="004710F4">
        <w:rPr>
          <w:bCs/>
          <w:color w:val="000000" w:themeColor="text1"/>
          <w:sz w:val="22"/>
          <w:szCs w:val="22"/>
          <w:lang w:val="en-US"/>
        </w:rPr>
        <w:t xml:space="preserve">Comparison of the efficiency of inorganic nonmetal pigments with zinc powder in anticorrosion paints. </w:t>
      </w:r>
      <w:r w:rsidRPr="004710F4">
        <w:rPr>
          <w:i/>
          <w:color w:val="000000" w:themeColor="text1"/>
          <w:sz w:val="22"/>
          <w:szCs w:val="22"/>
          <w:lang w:val="en-US"/>
        </w:rPr>
        <w:t>Progress in Organic Coatings</w:t>
      </w:r>
      <w:r w:rsidRPr="004710F4">
        <w:rPr>
          <w:color w:val="000000" w:themeColor="text1"/>
          <w:sz w:val="22"/>
          <w:szCs w:val="22"/>
          <w:lang w:val="en-US"/>
        </w:rPr>
        <w:t xml:space="preserve"> [online] </w:t>
      </w:r>
      <w:r w:rsidRPr="004710F4">
        <w:rPr>
          <w:b/>
          <w:color w:val="000000" w:themeColor="text1"/>
          <w:sz w:val="22"/>
          <w:szCs w:val="22"/>
          <w:lang w:val="en-US"/>
        </w:rPr>
        <w:t>2006</w:t>
      </w:r>
      <w:r w:rsidRPr="004710F4">
        <w:rPr>
          <w:color w:val="000000" w:themeColor="text1"/>
          <w:sz w:val="22"/>
          <w:szCs w:val="22"/>
          <w:lang w:val="en-US"/>
        </w:rPr>
        <w:t xml:space="preserve"> Vol. 57 No. 1</w:t>
      </w:r>
      <w:r w:rsidR="0026580B" w:rsidRPr="004710F4">
        <w:rPr>
          <w:color w:val="000000" w:themeColor="text1"/>
          <w:sz w:val="22"/>
          <w:szCs w:val="22"/>
          <w:lang w:val="en-US"/>
        </w:rPr>
        <w:t xml:space="preserve">, </w:t>
      </w:r>
      <w:r w:rsidRPr="004710F4">
        <w:rPr>
          <w:color w:val="000000" w:themeColor="text1"/>
          <w:sz w:val="22"/>
          <w:szCs w:val="22"/>
          <w:lang w:val="en-US"/>
        </w:rPr>
        <w:t>1-10.</w:t>
      </w:r>
    </w:p>
    <w:p w14:paraId="0C3046D9" w14:textId="3E2A31C6" w:rsidR="00A7252D" w:rsidRPr="004710F4" w:rsidRDefault="00A7252D" w:rsidP="004710F4">
      <w:pPr>
        <w:shd w:val="clear" w:color="auto" w:fill="FFFFFF"/>
        <w:spacing w:line="360" w:lineRule="auto"/>
        <w:rPr>
          <w:b/>
          <w:color w:val="333333"/>
          <w:sz w:val="22"/>
          <w:szCs w:val="22"/>
          <w:lang w:val="en-US"/>
        </w:rPr>
      </w:pPr>
      <w:r w:rsidRPr="004710F4">
        <w:rPr>
          <w:color w:val="000000" w:themeColor="text1"/>
          <w:sz w:val="22"/>
          <w:szCs w:val="22"/>
          <w:lang w:val="en-US"/>
        </w:rPr>
        <w:t xml:space="preserve">[24] </w:t>
      </w:r>
      <w:r w:rsidRPr="004710F4">
        <w:rPr>
          <w:iCs/>
          <w:color w:val="333333"/>
          <w:sz w:val="22"/>
          <w:szCs w:val="22"/>
          <w:lang w:val="en-US"/>
        </w:rPr>
        <w:t>ČSN 67 3098:</w:t>
      </w:r>
      <w:r w:rsidRPr="004710F4">
        <w:rPr>
          <w:i/>
          <w:iCs/>
          <w:color w:val="333333"/>
          <w:sz w:val="22"/>
          <w:szCs w:val="22"/>
          <w:lang w:val="en-US"/>
        </w:rPr>
        <w:t xml:space="preserve"> Nátěrové hmoty. Stanovení odolnosti proti střídání teplot</w:t>
      </w:r>
      <w:r w:rsidRPr="004710F4">
        <w:rPr>
          <w:color w:val="333333"/>
          <w:sz w:val="22"/>
          <w:szCs w:val="22"/>
          <w:lang w:val="en-US"/>
        </w:rPr>
        <w:t xml:space="preserve">; Český normalizační institut: Praha, </w:t>
      </w:r>
      <w:r w:rsidRPr="004710F4">
        <w:rPr>
          <w:b/>
          <w:color w:val="333333"/>
          <w:sz w:val="22"/>
          <w:szCs w:val="22"/>
          <w:lang w:val="en-US"/>
        </w:rPr>
        <w:t>2007</w:t>
      </w:r>
    </w:p>
    <w:p w14:paraId="61DA81AD" w14:textId="097F871C" w:rsidR="00A7252D" w:rsidRPr="004710F4" w:rsidRDefault="00A7252D" w:rsidP="004710F4">
      <w:pPr>
        <w:spacing w:line="360" w:lineRule="auto"/>
        <w:jc w:val="both"/>
        <w:rPr>
          <w:b/>
          <w:color w:val="232F3A"/>
          <w:sz w:val="22"/>
          <w:szCs w:val="22"/>
          <w:shd w:val="clear" w:color="auto" w:fill="FFFFFF"/>
          <w:lang w:val="en-US"/>
        </w:rPr>
      </w:pPr>
      <w:r w:rsidRPr="004710F4">
        <w:rPr>
          <w:color w:val="333333"/>
          <w:sz w:val="22"/>
          <w:szCs w:val="22"/>
          <w:lang w:val="en-US"/>
        </w:rPr>
        <w:t>[25]</w:t>
      </w:r>
      <w:r w:rsidR="0026580B" w:rsidRPr="004710F4">
        <w:rPr>
          <w:color w:val="333333"/>
          <w:sz w:val="22"/>
          <w:szCs w:val="22"/>
          <w:lang w:val="en-US"/>
        </w:rPr>
        <w:t xml:space="preserve"> </w:t>
      </w:r>
      <w:r w:rsidRPr="004710F4">
        <w:rPr>
          <w:color w:val="232F3A"/>
          <w:sz w:val="22"/>
          <w:szCs w:val="22"/>
          <w:shd w:val="clear" w:color="auto" w:fill="FFFFFF"/>
          <w:lang w:val="en-US"/>
        </w:rPr>
        <w:t xml:space="preserve">ASTM D4752-10: </w:t>
      </w:r>
      <w:r w:rsidRPr="004710F4">
        <w:rPr>
          <w:i/>
          <w:color w:val="232F3A"/>
          <w:sz w:val="22"/>
          <w:szCs w:val="22"/>
          <w:shd w:val="clear" w:color="auto" w:fill="FFFFFF"/>
          <w:lang w:val="en-US"/>
        </w:rPr>
        <w:t>Standard Practice for Measuring MEK Resistance of Ethyl Silicate, Primers by Solvent Rub</w:t>
      </w:r>
      <w:r w:rsidRPr="004710F4">
        <w:rPr>
          <w:color w:val="232F3A"/>
          <w:sz w:val="22"/>
          <w:szCs w:val="22"/>
          <w:shd w:val="clear" w:color="auto" w:fill="FFFFFF"/>
          <w:lang w:val="en-US"/>
        </w:rPr>
        <w:t xml:space="preserve">, ASTM International, West Conshohocken, PA, </w:t>
      </w:r>
      <w:r w:rsidRPr="004710F4">
        <w:rPr>
          <w:b/>
          <w:color w:val="232F3A"/>
          <w:sz w:val="22"/>
          <w:szCs w:val="22"/>
          <w:shd w:val="clear" w:color="auto" w:fill="FFFFFF"/>
          <w:lang w:val="en-US"/>
        </w:rPr>
        <w:t>2015</w:t>
      </w:r>
    </w:p>
    <w:p w14:paraId="67C42A50" w14:textId="77777777" w:rsidR="00A7252D" w:rsidRPr="004710F4" w:rsidRDefault="00A7252D" w:rsidP="004710F4">
      <w:pPr>
        <w:shd w:val="clear" w:color="auto" w:fill="FFFFFF"/>
        <w:spacing w:line="360" w:lineRule="auto"/>
        <w:rPr>
          <w:color w:val="333333"/>
          <w:sz w:val="22"/>
          <w:szCs w:val="22"/>
          <w:lang w:val="en-US" w:eastAsia="sk-SK"/>
        </w:rPr>
      </w:pPr>
      <w:r w:rsidRPr="004710F4">
        <w:rPr>
          <w:color w:val="232F3A"/>
          <w:sz w:val="22"/>
          <w:szCs w:val="22"/>
          <w:shd w:val="clear" w:color="auto" w:fill="FFFFFF"/>
          <w:lang w:val="en-US"/>
        </w:rPr>
        <w:t xml:space="preserve">[26] </w:t>
      </w:r>
      <w:r w:rsidRPr="004710F4">
        <w:rPr>
          <w:iCs/>
          <w:color w:val="333333"/>
          <w:sz w:val="22"/>
          <w:szCs w:val="22"/>
          <w:lang w:val="en-US" w:eastAsia="sk-SK"/>
        </w:rPr>
        <w:t>ČSN EN ISO 2409:</w:t>
      </w:r>
      <w:r w:rsidRPr="004710F4">
        <w:rPr>
          <w:i/>
          <w:iCs/>
          <w:color w:val="333333"/>
          <w:sz w:val="22"/>
          <w:szCs w:val="22"/>
          <w:lang w:val="en-US" w:eastAsia="sk-SK"/>
        </w:rPr>
        <w:t xml:space="preserve"> Nátěrové hmoty - Mřížková zkouška</w:t>
      </w:r>
      <w:r w:rsidRPr="004710F4">
        <w:rPr>
          <w:color w:val="333333"/>
          <w:sz w:val="22"/>
          <w:szCs w:val="22"/>
          <w:lang w:val="en-US" w:eastAsia="sk-SK"/>
        </w:rPr>
        <w:t xml:space="preserve">; Úřad pro technickou normalizaci, metrologii a státní zkušebnictví: Praha, </w:t>
      </w:r>
      <w:r w:rsidRPr="004710F4">
        <w:rPr>
          <w:b/>
          <w:color w:val="333333"/>
          <w:sz w:val="22"/>
          <w:szCs w:val="22"/>
          <w:lang w:val="en-US" w:eastAsia="sk-SK"/>
        </w:rPr>
        <w:t>2013</w:t>
      </w:r>
    </w:p>
    <w:p w14:paraId="5C15DF19" w14:textId="4C5EB149" w:rsidR="00A7252D" w:rsidRPr="004710F4" w:rsidRDefault="00A7252D" w:rsidP="004710F4">
      <w:pPr>
        <w:spacing w:line="360" w:lineRule="auto"/>
        <w:jc w:val="both"/>
        <w:rPr>
          <w:color w:val="232F3A"/>
          <w:sz w:val="22"/>
          <w:szCs w:val="22"/>
          <w:shd w:val="clear" w:color="auto" w:fill="FFFFFF"/>
          <w:lang w:val="en-US"/>
        </w:rPr>
      </w:pPr>
    </w:p>
    <w:p w14:paraId="73C44A86" w14:textId="03414B26" w:rsidR="00A7252D" w:rsidRPr="004710F4" w:rsidRDefault="00A7252D" w:rsidP="004710F4">
      <w:pPr>
        <w:shd w:val="clear" w:color="auto" w:fill="FFFFFF"/>
        <w:spacing w:line="360" w:lineRule="auto"/>
        <w:rPr>
          <w:color w:val="333333"/>
          <w:sz w:val="22"/>
          <w:szCs w:val="22"/>
          <w:lang w:val="en-US"/>
        </w:rPr>
      </w:pPr>
    </w:p>
    <w:p w14:paraId="61F593FE" w14:textId="610947BA" w:rsidR="00A7252D" w:rsidRPr="004710F4" w:rsidRDefault="00A7252D" w:rsidP="004710F4">
      <w:pPr>
        <w:spacing w:line="360" w:lineRule="auto"/>
        <w:ind w:left="-24"/>
        <w:jc w:val="both"/>
        <w:rPr>
          <w:color w:val="000000" w:themeColor="text1"/>
          <w:sz w:val="22"/>
          <w:szCs w:val="22"/>
          <w:lang w:val="en-US"/>
        </w:rPr>
      </w:pPr>
    </w:p>
    <w:p w14:paraId="70EB6BC7" w14:textId="77777777" w:rsidR="00A7252D" w:rsidRPr="004710F4" w:rsidRDefault="00A7252D" w:rsidP="004710F4">
      <w:pPr>
        <w:spacing w:line="360" w:lineRule="auto"/>
        <w:ind w:left="-24"/>
        <w:jc w:val="both"/>
        <w:rPr>
          <w:iCs/>
          <w:sz w:val="22"/>
          <w:szCs w:val="22"/>
          <w:lang w:val="en-US"/>
        </w:rPr>
      </w:pPr>
    </w:p>
    <w:p w14:paraId="48BFEE22" w14:textId="067752FE" w:rsidR="00A7252D" w:rsidRPr="004710F4" w:rsidRDefault="00A7252D" w:rsidP="004710F4">
      <w:pPr>
        <w:spacing w:line="360" w:lineRule="auto"/>
        <w:jc w:val="both"/>
        <w:rPr>
          <w:color w:val="232F3A"/>
          <w:sz w:val="22"/>
          <w:szCs w:val="22"/>
          <w:shd w:val="clear" w:color="auto" w:fill="FFFFFF"/>
          <w:lang w:val="en-US"/>
        </w:rPr>
      </w:pPr>
    </w:p>
    <w:p w14:paraId="5A464CA7" w14:textId="46794510" w:rsidR="00345BD8" w:rsidRPr="004710F4" w:rsidRDefault="00345BD8" w:rsidP="004710F4">
      <w:pPr>
        <w:shd w:val="clear" w:color="auto" w:fill="FFFFFF"/>
        <w:spacing w:line="360" w:lineRule="auto"/>
        <w:rPr>
          <w:color w:val="333333"/>
          <w:sz w:val="22"/>
          <w:szCs w:val="22"/>
          <w:lang w:val="en-US"/>
        </w:rPr>
      </w:pPr>
    </w:p>
    <w:p w14:paraId="700DF206" w14:textId="7CDEECF9" w:rsidR="00345BD8" w:rsidRPr="004710F4" w:rsidRDefault="00345BD8" w:rsidP="004710F4">
      <w:pPr>
        <w:shd w:val="clear" w:color="auto" w:fill="FFFFFF"/>
        <w:spacing w:line="360" w:lineRule="auto"/>
        <w:rPr>
          <w:color w:val="333333"/>
          <w:sz w:val="22"/>
          <w:szCs w:val="22"/>
          <w:lang w:val="en-US"/>
        </w:rPr>
      </w:pPr>
    </w:p>
    <w:p w14:paraId="21B06CB3" w14:textId="684DF3CE" w:rsidR="00345BD8" w:rsidRPr="004710F4" w:rsidRDefault="00345BD8" w:rsidP="004710F4">
      <w:pPr>
        <w:shd w:val="clear" w:color="auto" w:fill="FFFFFF"/>
        <w:spacing w:line="360" w:lineRule="auto"/>
        <w:rPr>
          <w:color w:val="333333"/>
          <w:sz w:val="22"/>
          <w:szCs w:val="22"/>
          <w:lang w:val="en-US"/>
        </w:rPr>
      </w:pPr>
    </w:p>
    <w:p w14:paraId="4E344DC6" w14:textId="241ED39B" w:rsidR="00EB0806" w:rsidRPr="004710F4" w:rsidRDefault="00EB0806" w:rsidP="004710F4">
      <w:pPr>
        <w:spacing w:line="360" w:lineRule="auto"/>
        <w:jc w:val="both"/>
        <w:rPr>
          <w:color w:val="000000" w:themeColor="text1"/>
          <w:sz w:val="22"/>
          <w:szCs w:val="22"/>
          <w:shd w:val="clear" w:color="auto" w:fill="FFFFFF"/>
          <w:lang w:val="en-US"/>
        </w:rPr>
      </w:pPr>
    </w:p>
    <w:sectPr w:rsidR="00EB0806" w:rsidRPr="004710F4" w:rsidSect="00047946">
      <w:pgSz w:w="11900" w:h="16840"/>
      <w:pgMar w:top="1417" w:right="1417" w:bottom="127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Helvetica Neue">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w:panose1 w:val="020B0504020202020204"/>
    <w:charset w:val="00"/>
    <w:family w:val="auto"/>
    <w:notTrueType/>
    <w:pitch w:val="variable"/>
    <w:sig w:usb0="E00002FF" w:usb1="5000785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D82BFA"/>
    <w:multiLevelType w:val="hybridMultilevel"/>
    <w:tmpl w:val="C23AAC7E"/>
    <w:lvl w:ilvl="0" w:tplc="04050005">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441F1780"/>
    <w:multiLevelType w:val="hybridMultilevel"/>
    <w:tmpl w:val="71506A2A"/>
    <w:lvl w:ilvl="0" w:tplc="8092E882">
      <w:start w:val="8"/>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6AF45524"/>
    <w:multiLevelType w:val="hybridMultilevel"/>
    <w:tmpl w:val="992239AC"/>
    <w:lvl w:ilvl="0" w:tplc="25AA372A">
      <w:start w:val="8"/>
      <w:numFmt w:val="bullet"/>
      <w:lvlText w:val="-"/>
      <w:lvlJc w:val="left"/>
      <w:pPr>
        <w:ind w:left="420" w:hanging="360"/>
      </w:pPr>
      <w:rPr>
        <w:rFonts w:ascii="Times New Roman" w:eastAsia="Times New Roman" w:hAnsi="Times New Roman" w:cs="Times New Roman"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4B7"/>
    <w:rsid w:val="000041A4"/>
    <w:rsid w:val="0000624E"/>
    <w:rsid w:val="000340BE"/>
    <w:rsid w:val="00043384"/>
    <w:rsid w:val="000456A5"/>
    <w:rsid w:val="00045ED6"/>
    <w:rsid w:val="00047946"/>
    <w:rsid w:val="00091C2B"/>
    <w:rsid w:val="000927B8"/>
    <w:rsid w:val="000A23DF"/>
    <w:rsid w:val="000B1982"/>
    <w:rsid w:val="000D7811"/>
    <w:rsid w:val="001004BF"/>
    <w:rsid w:val="001008A1"/>
    <w:rsid w:val="001021D9"/>
    <w:rsid w:val="001165DE"/>
    <w:rsid w:val="00131C7D"/>
    <w:rsid w:val="001363F9"/>
    <w:rsid w:val="00163696"/>
    <w:rsid w:val="00180D4E"/>
    <w:rsid w:val="001958BC"/>
    <w:rsid w:val="001A779B"/>
    <w:rsid w:val="001B316B"/>
    <w:rsid w:val="001C09AE"/>
    <w:rsid w:val="001C53B0"/>
    <w:rsid w:val="001C72A6"/>
    <w:rsid w:val="001D728A"/>
    <w:rsid w:val="001E2B26"/>
    <w:rsid w:val="001E337F"/>
    <w:rsid w:val="001F7A1F"/>
    <w:rsid w:val="002240D3"/>
    <w:rsid w:val="0023430E"/>
    <w:rsid w:val="0026580B"/>
    <w:rsid w:val="00267B81"/>
    <w:rsid w:val="002C1DA7"/>
    <w:rsid w:val="003108E1"/>
    <w:rsid w:val="00323713"/>
    <w:rsid w:val="00345BD8"/>
    <w:rsid w:val="003C09B4"/>
    <w:rsid w:val="003C5A78"/>
    <w:rsid w:val="003D6F05"/>
    <w:rsid w:val="003E7C5A"/>
    <w:rsid w:val="003F2D3E"/>
    <w:rsid w:val="00434D1C"/>
    <w:rsid w:val="00435307"/>
    <w:rsid w:val="00467B28"/>
    <w:rsid w:val="004710F4"/>
    <w:rsid w:val="004A0A54"/>
    <w:rsid w:val="004A79BB"/>
    <w:rsid w:val="004C3412"/>
    <w:rsid w:val="004E28CC"/>
    <w:rsid w:val="004F0211"/>
    <w:rsid w:val="00506A0D"/>
    <w:rsid w:val="005158F2"/>
    <w:rsid w:val="00521CA6"/>
    <w:rsid w:val="00526135"/>
    <w:rsid w:val="005574B7"/>
    <w:rsid w:val="00571BD7"/>
    <w:rsid w:val="00574063"/>
    <w:rsid w:val="00584DB8"/>
    <w:rsid w:val="005A12EB"/>
    <w:rsid w:val="005B0EE3"/>
    <w:rsid w:val="005C6554"/>
    <w:rsid w:val="005E150B"/>
    <w:rsid w:val="00645F79"/>
    <w:rsid w:val="006A1F07"/>
    <w:rsid w:val="006A4F43"/>
    <w:rsid w:val="006D04D1"/>
    <w:rsid w:val="006F571F"/>
    <w:rsid w:val="00701F40"/>
    <w:rsid w:val="007149CE"/>
    <w:rsid w:val="0072691B"/>
    <w:rsid w:val="00734335"/>
    <w:rsid w:val="007356DC"/>
    <w:rsid w:val="007741F4"/>
    <w:rsid w:val="00782798"/>
    <w:rsid w:val="00787EAD"/>
    <w:rsid w:val="00795307"/>
    <w:rsid w:val="00796482"/>
    <w:rsid w:val="007A6F63"/>
    <w:rsid w:val="007B2D73"/>
    <w:rsid w:val="007C45FF"/>
    <w:rsid w:val="007D791C"/>
    <w:rsid w:val="007F1348"/>
    <w:rsid w:val="008155F6"/>
    <w:rsid w:val="008262D2"/>
    <w:rsid w:val="00836FC3"/>
    <w:rsid w:val="008B3E90"/>
    <w:rsid w:val="008B409A"/>
    <w:rsid w:val="008C09B1"/>
    <w:rsid w:val="008E7175"/>
    <w:rsid w:val="009665A9"/>
    <w:rsid w:val="0096672E"/>
    <w:rsid w:val="0097009B"/>
    <w:rsid w:val="0097523E"/>
    <w:rsid w:val="00987341"/>
    <w:rsid w:val="0099012E"/>
    <w:rsid w:val="00996356"/>
    <w:rsid w:val="00997C43"/>
    <w:rsid w:val="009A06E0"/>
    <w:rsid w:val="009A60B2"/>
    <w:rsid w:val="00A10606"/>
    <w:rsid w:val="00A21E84"/>
    <w:rsid w:val="00A23F4D"/>
    <w:rsid w:val="00A5702B"/>
    <w:rsid w:val="00A61333"/>
    <w:rsid w:val="00A62506"/>
    <w:rsid w:val="00A67ECC"/>
    <w:rsid w:val="00A7252D"/>
    <w:rsid w:val="00AA6925"/>
    <w:rsid w:val="00AC2F8B"/>
    <w:rsid w:val="00AC49FC"/>
    <w:rsid w:val="00AE20EA"/>
    <w:rsid w:val="00AE499E"/>
    <w:rsid w:val="00B035A1"/>
    <w:rsid w:val="00B04359"/>
    <w:rsid w:val="00B04D9D"/>
    <w:rsid w:val="00B065E9"/>
    <w:rsid w:val="00B33564"/>
    <w:rsid w:val="00B36441"/>
    <w:rsid w:val="00B633B9"/>
    <w:rsid w:val="00B717ED"/>
    <w:rsid w:val="00B7246B"/>
    <w:rsid w:val="00B84BFE"/>
    <w:rsid w:val="00B87E4F"/>
    <w:rsid w:val="00B9090E"/>
    <w:rsid w:val="00BB2A69"/>
    <w:rsid w:val="00C13F3B"/>
    <w:rsid w:val="00C208F7"/>
    <w:rsid w:val="00C24436"/>
    <w:rsid w:val="00C250C5"/>
    <w:rsid w:val="00C31FC0"/>
    <w:rsid w:val="00C34695"/>
    <w:rsid w:val="00C55DE0"/>
    <w:rsid w:val="00C66B98"/>
    <w:rsid w:val="00C73C87"/>
    <w:rsid w:val="00C81DAB"/>
    <w:rsid w:val="00C9181C"/>
    <w:rsid w:val="00C97B86"/>
    <w:rsid w:val="00CB4DA8"/>
    <w:rsid w:val="00CB740F"/>
    <w:rsid w:val="00CC178A"/>
    <w:rsid w:val="00CC7808"/>
    <w:rsid w:val="00D20B82"/>
    <w:rsid w:val="00D237E3"/>
    <w:rsid w:val="00D40FE6"/>
    <w:rsid w:val="00D51722"/>
    <w:rsid w:val="00D74D31"/>
    <w:rsid w:val="00D9706C"/>
    <w:rsid w:val="00DC0EE1"/>
    <w:rsid w:val="00DE72CE"/>
    <w:rsid w:val="00DF3EF9"/>
    <w:rsid w:val="00E344E2"/>
    <w:rsid w:val="00E516B5"/>
    <w:rsid w:val="00E84B0D"/>
    <w:rsid w:val="00E91764"/>
    <w:rsid w:val="00EA2178"/>
    <w:rsid w:val="00EB0806"/>
    <w:rsid w:val="00EC744A"/>
    <w:rsid w:val="00F02C6C"/>
    <w:rsid w:val="00F52B39"/>
    <w:rsid w:val="00F57F75"/>
    <w:rsid w:val="00F77840"/>
    <w:rsid w:val="00FA3BCB"/>
    <w:rsid w:val="00FB4451"/>
    <w:rsid w:val="00FE3377"/>
    <w:rsid w:val="00FF603F"/>
    <w:rsid w:val="00FF6CB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1A1D9"/>
  <w15:docId w15:val="{38FE5F9A-2DAB-8347-A807-BE33687C6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82798"/>
    <w:rPr>
      <w:rFonts w:ascii="Times New Roman" w:eastAsia="Times New Roman" w:hAnsi="Times New Roman" w:cs="Times New Roman"/>
      <w:lang w:eastAsia="cs-CZ"/>
    </w:rPr>
  </w:style>
  <w:style w:type="paragraph" w:styleId="Nadpis1">
    <w:name w:val="heading 1"/>
    <w:basedOn w:val="Normln"/>
    <w:link w:val="Nadpis1Char"/>
    <w:uiPriority w:val="9"/>
    <w:qFormat/>
    <w:rsid w:val="00C55DE0"/>
    <w:pPr>
      <w:spacing w:before="100" w:beforeAutospacing="1" w:after="100" w:afterAutospacing="1"/>
      <w:outlineLvl w:val="0"/>
    </w:pPr>
    <w:rPr>
      <w:b/>
      <w:bCs/>
      <w:kern w:val="36"/>
      <w:sz w:val="48"/>
      <w:szCs w:val="48"/>
      <w:lang w:val="sk-SK"/>
    </w:rPr>
  </w:style>
  <w:style w:type="paragraph" w:styleId="Nadpis2">
    <w:name w:val="heading 2"/>
    <w:basedOn w:val="Normln"/>
    <w:next w:val="Normln"/>
    <w:link w:val="Nadpis2Char"/>
    <w:uiPriority w:val="9"/>
    <w:semiHidden/>
    <w:unhideWhenUsed/>
    <w:qFormat/>
    <w:rsid w:val="001E337F"/>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unhideWhenUsed/>
    <w:rsid w:val="005574B7"/>
    <w:pPr>
      <w:spacing w:before="100" w:beforeAutospacing="1" w:after="100" w:afterAutospacing="1"/>
    </w:pPr>
    <w:rPr>
      <w:lang w:val="sk-SK"/>
    </w:rPr>
  </w:style>
  <w:style w:type="character" w:customStyle="1" w:styleId="apple-converted-space">
    <w:name w:val="apple-converted-space"/>
    <w:basedOn w:val="Standardnpsmoodstavce"/>
    <w:rsid w:val="005574B7"/>
  </w:style>
  <w:style w:type="paragraph" w:customStyle="1" w:styleId="Text">
    <w:name w:val="Text"/>
    <w:rsid w:val="005574B7"/>
    <w:pPr>
      <w:pBdr>
        <w:top w:val="nil"/>
        <w:left w:val="nil"/>
        <w:bottom w:val="nil"/>
        <w:right w:val="nil"/>
        <w:between w:val="nil"/>
        <w:bar w:val="nil"/>
      </w:pBdr>
    </w:pPr>
    <w:rPr>
      <w:rFonts w:ascii="Helvetica Neue" w:eastAsia="Arial Unicode MS" w:hAnsi="Helvetica Neue" w:cs="Arial Unicode MS"/>
      <w:color w:val="000000"/>
      <w:sz w:val="22"/>
      <w:szCs w:val="22"/>
      <w:bdr w:val="nil"/>
      <w:lang w:eastAsia="cs-CZ"/>
    </w:rPr>
  </w:style>
  <w:style w:type="character" w:styleId="Odkaznakoment">
    <w:name w:val="annotation reference"/>
    <w:basedOn w:val="Standardnpsmoodstavce"/>
    <w:uiPriority w:val="99"/>
    <w:semiHidden/>
    <w:unhideWhenUsed/>
    <w:rsid w:val="005574B7"/>
    <w:rPr>
      <w:sz w:val="16"/>
      <w:szCs w:val="16"/>
    </w:rPr>
  </w:style>
  <w:style w:type="paragraph" w:styleId="Textkomente">
    <w:name w:val="annotation text"/>
    <w:basedOn w:val="Normln"/>
    <w:link w:val="TextkomenteChar"/>
    <w:uiPriority w:val="99"/>
    <w:semiHidden/>
    <w:unhideWhenUsed/>
    <w:rsid w:val="005574B7"/>
    <w:rPr>
      <w:sz w:val="20"/>
      <w:szCs w:val="20"/>
      <w:lang w:val="sk-SK"/>
    </w:rPr>
  </w:style>
  <w:style w:type="character" w:customStyle="1" w:styleId="TextkomenteChar">
    <w:name w:val="Text komentáře Char"/>
    <w:basedOn w:val="Standardnpsmoodstavce"/>
    <w:link w:val="Textkomente"/>
    <w:uiPriority w:val="99"/>
    <w:semiHidden/>
    <w:rsid w:val="005574B7"/>
    <w:rPr>
      <w:rFonts w:ascii="Times New Roman" w:eastAsia="Times New Roman" w:hAnsi="Times New Roman" w:cs="Times New Roman"/>
      <w:sz w:val="20"/>
      <w:szCs w:val="20"/>
      <w:lang w:eastAsia="cs-CZ"/>
    </w:rPr>
  </w:style>
  <w:style w:type="paragraph" w:styleId="Textbubliny">
    <w:name w:val="Balloon Text"/>
    <w:basedOn w:val="Normln"/>
    <w:link w:val="TextbublinyChar"/>
    <w:uiPriority w:val="99"/>
    <w:semiHidden/>
    <w:unhideWhenUsed/>
    <w:rsid w:val="005574B7"/>
    <w:rPr>
      <w:sz w:val="18"/>
      <w:szCs w:val="18"/>
      <w:lang w:val="sk-SK"/>
    </w:rPr>
  </w:style>
  <w:style w:type="character" w:customStyle="1" w:styleId="TextbublinyChar">
    <w:name w:val="Text bubliny Char"/>
    <w:basedOn w:val="Standardnpsmoodstavce"/>
    <w:link w:val="Textbubliny"/>
    <w:uiPriority w:val="99"/>
    <w:semiHidden/>
    <w:rsid w:val="005574B7"/>
    <w:rPr>
      <w:rFonts w:ascii="Times New Roman" w:eastAsia="Times New Roman" w:hAnsi="Times New Roman" w:cs="Times New Roman"/>
      <w:sz w:val="18"/>
      <w:szCs w:val="18"/>
      <w:lang w:eastAsia="cs-CZ"/>
    </w:rPr>
  </w:style>
  <w:style w:type="paragraph" w:styleId="Pedmtkomente">
    <w:name w:val="annotation subject"/>
    <w:basedOn w:val="Textkomente"/>
    <w:next w:val="Textkomente"/>
    <w:link w:val="PedmtkomenteChar"/>
    <w:uiPriority w:val="99"/>
    <w:semiHidden/>
    <w:unhideWhenUsed/>
    <w:rsid w:val="001B316B"/>
    <w:rPr>
      <w:b/>
      <w:bCs/>
    </w:rPr>
  </w:style>
  <w:style w:type="character" w:customStyle="1" w:styleId="PedmtkomenteChar">
    <w:name w:val="Předmět komentáře Char"/>
    <w:basedOn w:val="TextkomenteChar"/>
    <w:link w:val="Pedmtkomente"/>
    <w:uiPriority w:val="99"/>
    <w:semiHidden/>
    <w:rsid w:val="001B316B"/>
    <w:rPr>
      <w:rFonts w:ascii="Times New Roman" w:eastAsia="Times New Roman" w:hAnsi="Times New Roman" w:cs="Times New Roman"/>
      <w:b/>
      <w:bCs/>
      <w:sz w:val="20"/>
      <w:szCs w:val="20"/>
      <w:lang w:eastAsia="cs-CZ"/>
    </w:rPr>
  </w:style>
  <w:style w:type="paragraph" w:styleId="Odstavecseseznamem">
    <w:name w:val="List Paragraph"/>
    <w:basedOn w:val="Normln"/>
    <w:uiPriority w:val="34"/>
    <w:qFormat/>
    <w:rsid w:val="00571BD7"/>
    <w:pPr>
      <w:ind w:left="720"/>
      <w:contextualSpacing/>
    </w:pPr>
    <w:rPr>
      <w:lang w:val="sk-SK"/>
    </w:rPr>
  </w:style>
  <w:style w:type="character" w:customStyle="1" w:styleId="Nadpis1Char">
    <w:name w:val="Nadpis 1 Char"/>
    <w:basedOn w:val="Standardnpsmoodstavce"/>
    <w:link w:val="Nadpis1"/>
    <w:uiPriority w:val="9"/>
    <w:rsid w:val="00C55DE0"/>
    <w:rPr>
      <w:rFonts w:ascii="Times New Roman" w:eastAsia="Times New Roman" w:hAnsi="Times New Roman" w:cs="Times New Roman"/>
      <w:b/>
      <w:bCs/>
      <w:kern w:val="36"/>
      <w:sz w:val="48"/>
      <w:szCs w:val="48"/>
      <w:lang w:eastAsia="cs-CZ"/>
    </w:rPr>
  </w:style>
  <w:style w:type="character" w:styleId="Hypertextovodkaz">
    <w:name w:val="Hyperlink"/>
    <w:basedOn w:val="Standardnpsmoodstavce"/>
    <w:uiPriority w:val="99"/>
    <w:unhideWhenUsed/>
    <w:rsid w:val="00DC0EE1"/>
    <w:rPr>
      <w:color w:val="0563C1" w:themeColor="hyperlink"/>
      <w:u w:val="single"/>
    </w:rPr>
  </w:style>
  <w:style w:type="character" w:customStyle="1" w:styleId="Nevyeenzmnka1">
    <w:name w:val="Nevyřešená zmínka1"/>
    <w:basedOn w:val="Standardnpsmoodstavce"/>
    <w:uiPriority w:val="99"/>
    <w:semiHidden/>
    <w:unhideWhenUsed/>
    <w:rsid w:val="00DC0EE1"/>
    <w:rPr>
      <w:color w:val="808080"/>
      <w:shd w:val="clear" w:color="auto" w:fill="E6E6E6"/>
    </w:rPr>
  </w:style>
  <w:style w:type="paragraph" w:styleId="FormtovanvHTML">
    <w:name w:val="HTML Preformatted"/>
    <w:basedOn w:val="Normln"/>
    <w:link w:val="FormtovanvHTMLChar"/>
    <w:uiPriority w:val="99"/>
    <w:unhideWhenUsed/>
    <w:rsid w:val="001E2B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FormtovanvHTMLChar">
    <w:name w:val="Formátovaný v HTML Char"/>
    <w:basedOn w:val="Standardnpsmoodstavce"/>
    <w:link w:val="FormtovanvHTML"/>
    <w:uiPriority w:val="99"/>
    <w:rsid w:val="001E2B26"/>
    <w:rPr>
      <w:rFonts w:ascii="Courier New" w:eastAsia="Times New Roman" w:hAnsi="Courier New" w:cs="Courier New"/>
      <w:sz w:val="20"/>
      <w:szCs w:val="20"/>
      <w:lang w:eastAsia="cs-CZ"/>
    </w:rPr>
  </w:style>
  <w:style w:type="table" w:customStyle="1" w:styleId="Prosttabulka41">
    <w:name w:val="Prostá tabulka 41"/>
    <w:basedOn w:val="Normlntabulka"/>
    <w:uiPriority w:val="44"/>
    <w:rsid w:val="001E2B26"/>
    <w:rPr>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Vchoz">
    <w:name w:val="Výchozí"/>
    <w:rsid w:val="001E2B26"/>
    <w:pPr>
      <w:pBdr>
        <w:top w:val="nil"/>
        <w:left w:val="nil"/>
        <w:bottom w:val="nil"/>
        <w:right w:val="nil"/>
        <w:between w:val="nil"/>
        <w:bar w:val="nil"/>
      </w:pBdr>
    </w:pPr>
    <w:rPr>
      <w:rFonts w:ascii="Helvetica Neue" w:eastAsia="Arial Unicode MS" w:hAnsi="Helvetica Neue" w:cs="Arial Unicode MS"/>
      <w:color w:val="000000"/>
      <w:sz w:val="22"/>
      <w:szCs w:val="22"/>
      <w:bdr w:val="nil"/>
      <w:lang w:eastAsia="cs-CZ"/>
    </w:rPr>
  </w:style>
  <w:style w:type="character" w:customStyle="1" w:styleId="Nadpis2Char">
    <w:name w:val="Nadpis 2 Char"/>
    <w:basedOn w:val="Standardnpsmoodstavce"/>
    <w:link w:val="Nadpis2"/>
    <w:uiPriority w:val="9"/>
    <w:semiHidden/>
    <w:rsid w:val="001E337F"/>
    <w:rPr>
      <w:rFonts w:asciiTheme="majorHAnsi" w:eastAsiaTheme="majorEastAsia" w:hAnsiTheme="majorHAnsi" w:cstheme="majorBidi"/>
      <w:color w:val="2F5496" w:themeColor="accent1" w:themeShade="BF"/>
      <w:sz w:val="26"/>
      <w:szCs w:val="26"/>
      <w:lang w:eastAsia="cs-CZ"/>
    </w:rPr>
  </w:style>
  <w:style w:type="character" w:customStyle="1" w:styleId="hit">
    <w:name w:val="hit"/>
    <w:basedOn w:val="Standardnpsmoodstavce"/>
    <w:rsid w:val="00091C2B"/>
    <w:rPr>
      <w:b/>
      <w:bCs/>
      <w:color w:val="FF0000"/>
    </w:rPr>
  </w:style>
  <w:style w:type="character" w:customStyle="1" w:styleId="bf">
    <w:name w:val="bf"/>
    <w:basedOn w:val="Standardnpsmoodstavce"/>
    <w:rsid w:val="00091C2B"/>
    <w:rPr>
      <w:b/>
      <w:bCs/>
    </w:rPr>
  </w:style>
  <w:style w:type="character" w:customStyle="1" w:styleId="scopustermhighlight1">
    <w:name w:val="scopustermhighlight1"/>
    <w:basedOn w:val="Standardnpsmoodstavce"/>
    <w:rsid w:val="005A12EB"/>
    <w:rPr>
      <w:b w:val="0"/>
      <w:bCs w:val="0"/>
      <w:shd w:val="clear" w:color="auto" w:fill="FCF38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4273">
      <w:bodyDiv w:val="1"/>
      <w:marLeft w:val="0"/>
      <w:marRight w:val="0"/>
      <w:marTop w:val="0"/>
      <w:marBottom w:val="0"/>
      <w:divBdr>
        <w:top w:val="none" w:sz="0" w:space="0" w:color="auto"/>
        <w:left w:val="none" w:sz="0" w:space="0" w:color="auto"/>
        <w:bottom w:val="none" w:sz="0" w:space="0" w:color="auto"/>
        <w:right w:val="none" w:sz="0" w:space="0" w:color="auto"/>
      </w:divBdr>
    </w:div>
    <w:div w:id="74981293">
      <w:bodyDiv w:val="1"/>
      <w:marLeft w:val="0"/>
      <w:marRight w:val="0"/>
      <w:marTop w:val="0"/>
      <w:marBottom w:val="0"/>
      <w:divBdr>
        <w:top w:val="none" w:sz="0" w:space="0" w:color="auto"/>
        <w:left w:val="none" w:sz="0" w:space="0" w:color="auto"/>
        <w:bottom w:val="none" w:sz="0" w:space="0" w:color="auto"/>
        <w:right w:val="none" w:sz="0" w:space="0" w:color="auto"/>
      </w:divBdr>
    </w:div>
    <w:div w:id="138040355">
      <w:bodyDiv w:val="1"/>
      <w:marLeft w:val="0"/>
      <w:marRight w:val="0"/>
      <w:marTop w:val="0"/>
      <w:marBottom w:val="0"/>
      <w:divBdr>
        <w:top w:val="none" w:sz="0" w:space="0" w:color="auto"/>
        <w:left w:val="none" w:sz="0" w:space="0" w:color="auto"/>
        <w:bottom w:val="none" w:sz="0" w:space="0" w:color="auto"/>
        <w:right w:val="none" w:sz="0" w:space="0" w:color="auto"/>
      </w:divBdr>
    </w:div>
    <w:div w:id="181667290">
      <w:bodyDiv w:val="1"/>
      <w:marLeft w:val="0"/>
      <w:marRight w:val="0"/>
      <w:marTop w:val="0"/>
      <w:marBottom w:val="0"/>
      <w:divBdr>
        <w:top w:val="none" w:sz="0" w:space="0" w:color="auto"/>
        <w:left w:val="none" w:sz="0" w:space="0" w:color="auto"/>
        <w:bottom w:val="none" w:sz="0" w:space="0" w:color="auto"/>
        <w:right w:val="none" w:sz="0" w:space="0" w:color="auto"/>
      </w:divBdr>
      <w:divsChild>
        <w:div w:id="464128404">
          <w:marLeft w:val="0"/>
          <w:marRight w:val="0"/>
          <w:marTop w:val="30"/>
          <w:marBottom w:val="0"/>
          <w:divBdr>
            <w:top w:val="none" w:sz="0" w:space="0" w:color="auto"/>
            <w:left w:val="none" w:sz="0" w:space="0" w:color="auto"/>
            <w:bottom w:val="none" w:sz="0" w:space="0" w:color="auto"/>
            <w:right w:val="none" w:sz="0" w:space="0" w:color="auto"/>
          </w:divBdr>
        </w:div>
      </w:divsChild>
    </w:div>
    <w:div w:id="214315523">
      <w:bodyDiv w:val="1"/>
      <w:marLeft w:val="0"/>
      <w:marRight w:val="0"/>
      <w:marTop w:val="0"/>
      <w:marBottom w:val="0"/>
      <w:divBdr>
        <w:top w:val="none" w:sz="0" w:space="0" w:color="auto"/>
        <w:left w:val="none" w:sz="0" w:space="0" w:color="auto"/>
        <w:bottom w:val="none" w:sz="0" w:space="0" w:color="auto"/>
        <w:right w:val="none" w:sz="0" w:space="0" w:color="auto"/>
      </w:divBdr>
      <w:divsChild>
        <w:div w:id="383329650">
          <w:marLeft w:val="0"/>
          <w:marRight w:val="0"/>
          <w:marTop w:val="30"/>
          <w:marBottom w:val="0"/>
          <w:divBdr>
            <w:top w:val="none" w:sz="0" w:space="0" w:color="auto"/>
            <w:left w:val="none" w:sz="0" w:space="0" w:color="auto"/>
            <w:bottom w:val="none" w:sz="0" w:space="0" w:color="auto"/>
            <w:right w:val="none" w:sz="0" w:space="0" w:color="auto"/>
          </w:divBdr>
        </w:div>
      </w:divsChild>
    </w:div>
    <w:div w:id="254018777">
      <w:bodyDiv w:val="1"/>
      <w:marLeft w:val="0"/>
      <w:marRight w:val="0"/>
      <w:marTop w:val="0"/>
      <w:marBottom w:val="0"/>
      <w:divBdr>
        <w:top w:val="none" w:sz="0" w:space="0" w:color="auto"/>
        <w:left w:val="none" w:sz="0" w:space="0" w:color="auto"/>
        <w:bottom w:val="none" w:sz="0" w:space="0" w:color="auto"/>
        <w:right w:val="none" w:sz="0" w:space="0" w:color="auto"/>
      </w:divBdr>
    </w:div>
    <w:div w:id="338582734">
      <w:bodyDiv w:val="1"/>
      <w:marLeft w:val="0"/>
      <w:marRight w:val="0"/>
      <w:marTop w:val="0"/>
      <w:marBottom w:val="0"/>
      <w:divBdr>
        <w:top w:val="none" w:sz="0" w:space="0" w:color="auto"/>
        <w:left w:val="none" w:sz="0" w:space="0" w:color="auto"/>
        <w:bottom w:val="none" w:sz="0" w:space="0" w:color="auto"/>
        <w:right w:val="none" w:sz="0" w:space="0" w:color="auto"/>
      </w:divBdr>
    </w:div>
    <w:div w:id="395083033">
      <w:bodyDiv w:val="1"/>
      <w:marLeft w:val="0"/>
      <w:marRight w:val="0"/>
      <w:marTop w:val="0"/>
      <w:marBottom w:val="0"/>
      <w:divBdr>
        <w:top w:val="none" w:sz="0" w:space="0" w:color="auto"/>
        <w:left w:val="none" w:sz="0" w:space="0" w:color="auto"/>
        <w:bottom w:val="none" w:sz="0" w:space="0" w:color="auto"/>
        <w:right w:val="none" w:sz="0" w:space="0" w:color="auto"/>
      </w:divBdr>
    </w:div>
    <w:div w:id="414399341">
      <w:bodyDiv w:val="1"/>
      <w:marLeft w:val="0"/>
      <w:marRight w:val="0"/>
      <w:marTop w:val="0"/>
      <w:marBottom w:val="0"/>
      <w:divBdr>
        <w:top w:val="none" w:sz="0" w:space="0" w:color="auto"/>
        <w:left w:val="none" w:sz="0" w:space="0" w:color="auto"/>
        <w:bottom w:val="none" w:sz="0" w:space="0" w:color="auto"/>
        <w:right w:val="none" w:sz="0" w:space="0" w:color="auto"/>
      </w:divBdr>
      <w:divsChild>
        <w:div w:id="1871334262">
          <w:marLeft w:val="0"/>
          <w:marRight w:val="0"/>
          <w:marTop w:val="30"/>
          <w:marBottom w:val="0"/>
          <w:divBdr>
            <w:top w:val="none" w:sz="0" w:space="0" w:color="auto"/>
            <w:left w:val="none" w:sz="0" w:space="0" w:color="auto"/>
            <w:bottom w:val="none" w:sz="0" w:space="0" w:color="auto"/>
            <w:right w:val="none" w:sz="0" w:space="0" w:color="auto"/>
          </w:divBdr>
        </w:div>
      </w:divsChild>
    </w:div>
    <w:div w:id="430204885">
      <w:bodyDiv w:val="1"/>
      <w:marLeft w:val="0"/>
      <w:marRight w:val="0"/>
      <w:marTop w:val="0"/>
      <w:marBottom w:val="0"/>
      <w:divBdr>
        <w:top w:val="none" w:sz="0" w:space="0" w:color="auto"/>
        <w:left w:val="none" w:sz="0" w:space="0" w:color="auto"/>
        <w:bottom w:val="none" w:sz="0" w:space="0" w:color="auto"/>
        <w:right w:val="none" w:sz="0" w:space="0" w:color="auto"/>
      </w:divBdr>
      <w:divsChild>
        <w:div w:id="759180712">
          <w:marLeft w:val="0"/>
          <w:marRight w:val="0"/>
          <w:marTop w:val="30"/>
          <w:marBottom w:val="0"/>
          <w:divBdr>
            <w:top w:val="none" w:sz="0" w:space="0" w:color="auto"/>
            <w:left w:val="none" w:sz="0" w:space="0" w:color="auto"/>
            <w:bottom w:val="none" w:sz="0" w:space="0" w:color="auto"/>
            <w:right w:val="none" w:sz="0" w:space="0" w:color="auto"/>
          </w:divBdr>
        </w:div>
      </w:divsChild>
    </w:div>
    <w:div w:id="436143738">
      <w:bodyDiv w:val="1"/>
      <w:marLeft w:val="0"/>
      <w:marRight w:val="0"/>
      <w:marTop w:val="0"/>
      <w:marBottom w:val="0"/>
      <w:divBdr>
        <w:top w:val="none" w:sz="0" w:space="0" w:color="auto"/>
        <w:left w:val="none" w:sz="0" w:space="0" w:color="auto"/>
        <w:bottom w:val="none" w:sz="0" w:space="0" w:color="auto"/>
        <w:right w:val="none" w:sz="0" w:space="0" w:color="auto"/>
      </w:divBdr>
    </w:div>
    <w:div w:id="614216257">
      <w:bodyDiv w:val="1"/>
      <w:marLeft w:val="0"/>
      <w:marRight w:val="0"/>
      <w:marTop w:val="0"/>
      <w:marBottom w:val="0"/>
      <w:divBdr>
        <w:top w:val="none" w:sz="0" w:space="0" w:color="auto"/>
        <w:left w:val="none" w:sz="0" w:space="0" w:color="auto"/>
        <w:bottom w:val="none" w:sz="0" w:space="0" w:color="auto"/>
        <w:right w:val="none" w:sz="0" w:space="0" w:color="auto"/>
      </w:divBdr>
    </w:div>
    <w:div w:id="621571458">
      <w:bodyDiv w:val="1"/>
      <w:marLeft w:val="0"/>
      <w:marRight w:val="0"/>
      <w:marTop w:val="0"/>
      <w:marBottom w:val="0"/>
      <w:divBdr>
        <w:top w:val="none" w:sz="0" w:space="0" w:color="auto"/>
        <w:left w:val="none" w:sz="0" w:space="0" w:color="auto"/>
        <w:bottom w:val="none" w:sz="0" w:space="0" w:color="auto"/>
        <w:right w:val="none" w:sz="0" w:space="0" w:color="auto"/>
      </w:divBdr>
    </w:div>
    <w:div w:id="682702983">
      <w:bodyDiv w:val="1"/>
      <w:marLeft w:val="0"/>
      <w:marRight w:val="0"/>
      <w:marTop w:val="0"/>
      <w:marBottom w:val="0"/>
      <w:divBdr>
        <w:top w:val="none" w:sz="0" w:space="0" w:color="auto"/>
        <w:left w:val="none" w:sz="0" w:space="0" w:color="auto"/>
        <w:bottom w:val="none" w:sz="0" w:space="0" w:color="auto"/>
        <w:right w:val="none" w:sz="0" w:space="0" w:color="auto"/>
      </w:divBdr>
    </w:div>
    <w:div w:id="752776199">
      <w:bodyDiv w:val="1"/>
      <w:marLeft w:val="0"/>
      <w:marRight w:val="0"/>
      <w:marTop w:val="0"/>
      <w:marBottom w:val="0"/>
      <w:divBdr>
        <w:top w:val="none" w:sz="0" w:space="0" w:color="auto"/>
        <w:left w:val="none" w:sz="0" w:space="0" w:color="auto"/>
        <w:bottom w:val="none" w:sz="0" w:space="0" w:color="auto"/>
        <w:right w:val="none" w:sz="0" w:space="0" w:color="auto"/>
      </w:divBdr>
      <w:divsChild>
        <w:div w:id="790437998">
          <w:marLeft w:val="0"/>
          <w:marRight w:val="0"/>
          <w:marTop w:val="30"/>
          <w:marBottom w:val="0"/>
          <w:divBdr>
            <w:top w:val="none" w:sz="0" w:space="0" w:color="auto"/>
            <w:left w:val="none" w:sz="0" w:space="0" w:color="auto"/>
            <w:bottom w:val="none" w:sz="0" w:space="0" w:color="auto"/>
            <w:right w:val="none" w:sz="0" w:space="0" w:color="auto"/>
          </w:divBdr>
        </w:div>
      </w:divsChild>
    </w:div>
    <w:div w:id="808206689">
      <w:bodyDiv w:val="1"/>
      <w:marLeft w:val="0"/>
      <w:marRight w:val="0"/>
      <w:marTop w:val="0"/>
      <w:marBottom w:val="0"/>
      <w:divBdr>
        <w:top w:val="none" w:sz="0" w:space="0" w:color="auto"/>
        <w:left w:val="none" w:sz="0" w:space="0" w:color="auto"/>
        <w:bottom w:val="none" w:sz="0" w:space="0" w:color="auto"/>
        <w:right w:val="none" w:sz="0" w:space="0" w:color="auto"/>
      </w:divBdr>
    </w:div>
    <w:div w:id="902762101">
      <w:bodyDiv w:val="1"/>
      <w:marLeft w:val="0"/>
      <w:marRight w:val="0"/>
      <w:marTop w:val="0"/>
      <w:marBottom w:val="0"/>
      <w:divBdr>
        <w:top w:val="none" w:sz="0" w:space="0" w:color="auto"/>
        <w:left w:val="none" w:sz="0" w:space="0" w:color="auto"/>
        <w:bottom w:val="none" w:sz="0" w:space="0" w:color="auto"/>
        <w:right w:val="none" w:sz="0" w:space="0" w:color="auto"/>
      </w:divBdr>
    </w:div>
    <w:div w:id="934478944">
      <w:bodyDiv w:val="1"/>
      <w:marLeft w:val="0"/>
      <w:marRight w:val="0"/>
      <w:marTop w:val="0"/>
      <w:marBottom w:val="0"/>
      <w:divBdr>
        <w:top w:val="none" w:sz="0" w:space="0" w:color="auto"/>
        <w:left w:val="none" w:sz="0" w:space="0" w:color="auto"/>
        <w:bottom w:val="none" w:sz="0" w:space="0" w:color="auto"/>
        <w:right w:val="none" w:sz="0" w:space="0" w:color="auto"/>
      </w:divBdr>
    </w:div>
    <w:div w:id="965508947">
      <w:bodyDiv w:val="1"/>
      <w:marLeft w:val="0"/>
      <w:marRight w:val="0"/>
      <w:marTop w:val="0"/>
      <w:marBottom w:val="0"/>
      <w:divBdr>
        <w:top w:val="none" w:sz="0" w:space="0" w:color="auto"/>
        <w:left w:val="none" w:sz="0" w:space="0" w:color="auto"/>
        <w:bottom w:val="none" w:sz="0" w:space="0" w:color="auto"/>
        <w:right w:val="none" w:sz="0" w:space="0" w:color="auto"/>
      </w:divBdr>
    </w:div>
    <w:div w:id="986055406">
      <w:bodyDiv w:val="1"/>
      <w:marLeft w:val="0"/>
      <w:marRight w:val="0"/>
      <w:marTop w:val="0"/>
      <w:marBottom w:val="0"/>
      <w:divBdr>
        <w:top w:val="none" w:sz="0" w:space="0" w:color="auto"/>
        <w:left w:val="none" w:sz="0" w:space="0" w:color="auto"/>
        <w:bottom w:val="none" w:sz="0" w:space="0" w:color="auto"/>
        <w:right w:val="none" w:sz="0" w:space="0" w:color="auto"/>
      </w:divBdr>
    </w:div>
    <w:div w:id="1036471645">
      <w:bodyDiv w:val="1"/>
      <w:marLeft w:val="0"/>
      <w:marRight w:val="0"/>
      <w:marTop w:val="0"/>
      <w:marBottom w:val="0"/>
      <w:divBdr>
        <w:top w:val="none" w:sz="0" w:space="0" w:color="auto"/>
        <w:left w:val="none" w:sz="0" w:space="0" w:color="auto"/>
        <w:bottom w:val="none" w:sz="0" w:space="0" w:color="auto"/>
        <w:right w:val="none" w:sz="0" w:space="0" w:color="auto"/>
      </w:divBdr>
    </w:div>
    <w:div w:id="1041058601">
      <w:bodyDiv w:val="1"/>
      <w:marLeft w:val="0"/>
      <w:marRight w:val="0"/>
      <w:marTop w:val="0"/>
      <w:marBottom w:val="0"/>
      <w:divBdr>
        <w:top w:val="none" w:sz="0" w:space="0" w:color="auto"/>
        <w:left w:val="none" w:sz="0" w:space="0" w:color="auto"/>
        <w:bottom w:val="none" w:sz="0" w:space="0" w:color="auto"/>
        <w:right w:val="none" w:sz="0" w:space="0" w:color="auto"/>
      </w:divBdr>
      <w:divsChild>
        <w:div w:id="631714621">
          <w:marLeft w:val="0"/>
          <w:marRight w:val="0"/>
          <w:marTop w:val="30"/>
          <w:marBottom w:val="0"/>
          <w:divBdr>
            <w:top w:val="none" w:sz="0" w:space="0" w:color="auto"/>
            <w:left w:val="none" w:sz="0" w:space="0" w:color="auto"/>
            <w:bottom w:val="none" w:sz="0" w:space="0" w:color="auto"/>
            <w:right w:val="none" w:sz="0" w:space="0" w:color="auto"/>
          </w:divBdr>
        </w:div>
      </w:divsChild>
    </w:div>
    <w:div w:id="1104302609">
      <w:bodyDiv w:val="1"/>
      <w:marLeft w:val="0"/>
      <w:marRight w:val="0"/>
      <w:marTop w:val="0"/>
      <w:marBottom w:val="0"/>
      <w:divBdr>
        <w:top w:val="none" w:sz="0" w:space="0" w:color="auto"/>
        <w:left w:val="none" w:sz="0" w:space="0" w:color="auto"/>
        <w:bottom w:val="none" w:sz="0" w:space="0" w:color="auto"/>
        <w:right w:val="none" w:sz="0" w:space="0" w:color="auto"/>
      </w:divBdr>
      <w:divsChild>
        <w:div w:id="451098459">
          <w:marLeft w:val="0"/>
          <w:marRight w:val="0"/>
          <w:marTop w:val="30"/>
          <w:marBottom w:val="0"/>
          <w:divBdr>
            <w:top w:val="none" w:sz="0" w:space="0" w:color="auto"/>
            <w:left w:val="none" w:sz="0" w:space="0" w:color="auto"/>
            <w:bottom w:val="none" w:sz="0" w:space="0" w:color="auto"/>
            <w:right w:val="none" w:sz="0" w:space="0" w:color="auto"/>
          </w:divBdr>
        </w:div>
      </w:divsChild>
    </w:div>
    <w:div w:id="1143617152">
      <w:bodyDiv w:val="1"/>
      <w:marLeft w:val="0"/>
      <w:marRight w:val="0"/>
      <w:marTop w:val="0"/>
      <w:marBottom w:val="0"/>
      <w:divBdr>
        <w:top w:val="none" w:sz="0" w:space="0" w:color="auto"/>
        <w:left w:val="none" w:sz="0" w:space="0" w:color="auto"/>
        <w:bottom w:val="none" w:sz="0" w:space="0" w:color="auto"/>
        <w:right w:val="none" w:sz="0" w:space="0" w:color="auto"/>
      </w:divBdr>
    </w:div>
    <w:div w:id="1468009995">
      <w:bodyDiv w:val="1"/>
      <w:marLeft w:val="0"/>
      <w:marRight w:val="0"/>
      <w:marTop w:val="0"/>
      <w:marBottom w:val="0"/>
      <w:divBdr>
        <w:top w:val="none" w:sz="0" w:space="0" w:color="auto"/>
        <w:left w:val="none" w:sz="0" w:space="0" w:color="auto"/>
        <w:bottom w:val="none" w:sz="0" w:space="0" w:color="auto"/>
        <w:right w:val="none" w:sz="0" w:space="0" w:color="auto"/>
      </w:divBdr>
      <w:divsChild>
        <w:div w:id="395052822">
          <w:marLeft w:val="0"/>
          <w:marRight w:val="0"/>
          <w:marTop w:val="30"/>
          <w:marBottom w:val="0"/>
          <w:divBdr>
            <w:top w:val="none" w:sz="0" w:space="0" w:color="auto"/>
            <w:left w:val="none" w:sz="0" w:space="0" w:color="auto"/>
            <w:bottom w:val="none" w:sz="0" w:space="0" w:color="auto"/>
            <w:right w:val="none" w:sz="0" w:space="0" w:color="auto"/>
          </w:divBdr>
        </w:div>
      </w:divsChild>
    </w:div>
    <w:div w:id="1469131446">
      <w:bodyDiv w:val="1"/>
      <w:marLeft w:val="0"/>
      <w:marRight w:val="0"/>
      <w:marTop w:val="0"/>
      <w:marBottom w:val="0"/>
      <w:divBdr>
        <w:top w:val="none" w:sz="0" w:space="0" w:color="auto"/>
        <w:left w:val="none" w:sz="0" w:space="0" w:color="auto"/>
        <w:bottom w:val="none" w:sz="0" w:space="0" w:color="auto"/>
        <w:right w:val="none" w:sz="0" w:space="0" w:color="auto"/>
      </w:divBdr>
    </w:div>
    <w:div w:id="1493133246">
      <w:bodyDiv w:val="1"/>
      <w:marLeft w:val="0"/>
      <w:marRight w:val="0"/>
      <w:marTop w:val="0"/>
      <w:marBottom w:val="0"/>
      <w:divBdr>
        <w:top w:val="none" w:sz="0" w:space="0" w:color="auto"/>
        <w:left w:val="none" w:sz="0" w:space="0" w:color="auto"/>
        <w:bottom w:val="none" w:sz="0" w:space="0" w:color="auto"/>
        <w:right w:val="none" w:sz="0" w:space="0" w:color="auto"/>
      </w:divBdr>
    </w:div>
    <w:div w:id="1660425617">
      <w:bodyDiv w:val="1"/>
      <w:marLeft w:val="0"/>
      <w:marRight w:val="0"/>
      <w:marTop w:val="0"/>
      <w:marBottom w:val="0"/>
      <w:divBdr>
        <w:top w:val="none" w:sz="0" w:space="0" w:color="auto"/>
        <w:left w:val="none" w:sz="0" w:space="0" w:color="auto"/>
        <w:bottom w:val="none" w:sz="0" w:space="0" w:color="auto"/>
        <w:right w:val="none" w:sz="0" w:space="0" w:color="auto"/>
      </w:divBdr>
      <w:divsChild>
        <w:div w:id="120002621">
          <w:marLeft w:val="0"/>
          <w:marRight w:val="0"/>
          <w:marTop w:val="30"/>
          <w:marBottom w:val="0"/>
          <w:divBdr>
            <w:top w:val="none" w:sz="0" w:space="0" w:color="auto"/>
            <w:left w:val="none" w:sz="0" w:space="0" w:color="auto"/>
            <w:bottom w:val="none" w:sz="0" w:space="0" w:color="auto"/>
            <w:right w:val="none" w:sz="0" w:space="0" w:color="auto"/>
          </w:divBdr>
        </w:div>
      </w:divsChild>
    </w:div>
    <w:div w:id="1673145702">
      <w:bodyDiv w:val="1"/>
      <w:marLeft w:val="0"/>
      <w:marRight w:val="0"/>
      <w:marTop w:val="0"/>
      <w:marBottom w:val="0"/>
      <w:divBdr>
        <w:top w:val="none" w:sz="0" w:space="0" w:color="auto"/>
        <w:left w:val="none" w:sz="0" w:space="0" w:color="auto"/>
        <w:bottom w:val="none" w:sz="0" w:space="0" w:color="auto"/>
        <w:right w:val="none" w:sz="0" w:space="0" w:color="auto"/>
      </w:divBdr>
      <w:divsChild>
        <w:div w:id="1837845385">
          <w:marLeft w:val="0"/>
          <w:marRight w:val="0"/>
          <w:marTop w:val="30"/>
          <w:marBottom w:val="0"/>
          <w:divBdr>
            <w:top w:val="none" w:sz="0" w:space="0" w:color="auto"/>
            <w:left w:val="none" w:sz="0" w:space="0" w:color="auto"/>
            <w:bottom w:val="none" w:sz="0" w:space="0" w:color="auto"/>
            <w:right w:val="none" w:sz="0" w:space="0" w:color="auto"/>
          </w:divBdr>
        </w:div>
      </w:divsChild>
    </w:div>
    <w:div w:id="1747259874">
      <w:bodyDiv w:val="1"/>
      <w:marLeft w:val="0"/>
      <w:marRight w:val="0"/>
      <w:marTop w:val="0"/>
      <w:marBottom w:val="0"/>
      <w:divBdr>
        <w:top w:val="none" w:sz="0" w:space="0" w:color="auto"/>
        <w:left w:val="none" w:sz="0" w:space="0" w:color="auto"/>
        <w:bottom w:val="none" w:sz="0" w:space="0" w:color="auto"/>
        <w:right w:val="none" w:sz="0" w:space="0" w:color="auto"/>
      </w:divBdr>
    </w:div>
    <w:div w:id="1842617577">
      <w:bodyDiv w:val="1"/>
      <w:marLeft w:val="0"/>
      <w:marRight w:val="0"/>
      <w:marTop w:val="0"/>
      <w:marBottom w:val="0"/>
      <w:divBdr>
        <w:top w:val="none" w:sz="0" w:space="0" w:color="auto"/>
        <w:left w:val="none" w:sz="0" w:space="0" w:color="auto"/>
        <w:bottom w:val="none" w:sz="0" w:space="0" w:color="auto"/>
        <w:right w:val="none" w:sz="0" w:space="0" w:color="auto"/>
      </w:divBdr>
    </w:div>
    <w:div w:id="1916554005">
      <w:bodyDiv w:val="1"/>
      <w:marLeft w:val="0"/>
      <w:marRight w:val="0"/>
      <w:marTop w:val="0"/>
      <w:marBottom w:val="0"/>
      <w:divBdr>
        <w:top w:val="none" w:sz="0" w:space="0" w:color="auto"/>
        <w:left w:val="none" w:sz="0" w:space="0" w:color="auto"/>
        <w:bottom w:val="none" w:sz="0" w:space="0" w:color="auto"/>
        <w:right w:val="none" w:sz="0" w:space="0" w:color="auto"/>
      </w:divBdr>
    </w:div>
    <w:div w:id="1971663836">
      <w:bodyDiv w:val="1"/>
      <w:marLeft w:val="0"/>
      <w:marRight w:val="0"/>
      <w:marTop w:val="0"/>
      <w:marBottom w:val="0"/>
      <w:divBdr>
        <w:top w:val="none" w:sz="0" w:space="0" w:color="auto"/>
        <w:left w:val="none" w:sz="0" w:space="0" w:color="auto"/>
        <w:bottom w:val="none" w:sz="0" w:space="0" w:color="auto"/>
        <w:right w:val="none" w:sz="0" w:space="0" w:color="auto"/>
      </w:divBdr>
    </w:div>
    <w:div w:id="2066559593">
      <w:bodyDiv w:val="1"/>
      <w:marLeft w:val="0"/>
      <w:marRight w:val="0"/>
      <w:marTop w:val="0"/>
      <w:marBottom w:val="0"/>
      <w:divBdr>
        <w:top w:val="none" w:sz="0" w:space="0" w:color="auto"/>
        <w:left w:val="none" w:sz="0" w:space="0" w:color="auto"/>
        <w:bottom w:val="none" w:sz="0" w:space="0" w:color="auto"/>
        <w:right w:val="none" w:sz="0" w:space="0" w:color="auto"/>
      </w:divBdr>
    </w:div>
    <w:div w:id="2134706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5" Type="http://schemas.openxmlformats.org/officeDocument/2006/relationships/hyperlink" Target="mailto:st38570@student.upce.cz" TargetMode="Externa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Users\Martinka\Desktop\Doktorske&#769;%20s&#780;tu&#769;dium\DIPLOMKA\GRAF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Martinka\Desktop\Doktorske&#769;%20s&#780;tu&#769;dium\DIPLOMKA\GRAF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32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cs-CZ"/>
              <a:t>PVC 10 %</a:t>
            </a:r>
          </a:p>
        </c:rich>
      </c:tx>
      <c:layout>
        <c:manualLayout>
          <c:xMode val="edge"/>
          <c:yMode val="edge"/>
          <c:x val="0.46133839058540838"/>
          <c:y val="5.3085600530856009E-2"/>
        </c:manualLayout>
      </c:layout>
      <c:overlay val="0"/>
      <c:spPr>
        <a:noFill/>
        <a:ln>
          <a:noFill/>
        </a:ln>
        <a:effectLst/>
      </c:spPr>
    </c:title>
    <c:autoTitleDeleted val="0"/>
    <c:plotArea>
      <c:layout>
        <c:manualLayout>
          <c:layoutTarget val="inner"/>
          <c:xMode val="edge"/>
          <c:yMode val="edge"/>
          <c:x val="0.1282207239065177"/>
          <c:y val="0.10359738542967464"/>
          <c:w val="0.79972737242187286"/>
          <c:h val="0.59693033559922459"/>
        </c:manualLayout>
      </c:layout>
      <c:barChart>
        <c:barDir val="col"/>
        <c:grouping val="clustered"/>
        <c:varyColors val="0"/>
        <c:ser>
          <c:idx val="0"/>
          <c:order val="0"/>
          <c:tx>
            <c:v>120 hodín</c:v>
          </c:tx>
          <c:spPr>
            <a:solidFill>
              <a:schemeClr val="tx1">
                <a:lumMod val="75000"/>
                <a:lumOff val="25000"/>
              </a:schemeClr>
            </a:solidFill>
            <a:ln>
              <a:noFill/>
            </a:ln>
            <a:effectLst/>
          </c:spPr>
          <c:invertIfNegative val="0"/>
          <c:cat>
            <c:multiLvlStrRef>
              <c:f>'celova korozna odolnost'!$A$5:$B$13</c:f>
              <c:multiLvlStrCache>
                <c:ptCount val="9"/>
                <c:lvl>
                  <c:pt idx="0">
                    <c:v>CMP</c:v>
                  </c:pt>
                  <c:pt idx="1">
                    <c:v>CHP</c:v>
                  </c:pt>
                  <c:pt idx="2">
                    <c:v>CAPP</c:v>
                  </c:pt>
                  <c:pt idx="3">
                    <c:v>CMP</c:v>
                  </c:pt>
                  <c:pt idx="4">
                    <c:v>CHP</c:v>
                  </c:pt>
                  <c:pt idx="5">
                    <c:v>CAPP</c:v>
                  </c:pt>
                  <c:pt idx="6">
                    <c:v>CMP</c:v>
                  </c:pt>
                  <c:pt idx="7">
                    <c:v>CMP</c:v>
                  </c:pt>
                  <c:pt idx="8">
                    <c:v>CMP</c:v>
                  </c:pt>
                </c:lvl>
                <c:lvl>
                  <c:pt idx="0">
                    <c:v>LZn</c:v>
                  </c:pt>
                  <c:pt idx="3">
                    <c:v>L0 </c:v>
                  </c:pt>
                  <c:pt idx="6">
                    <c:v>AX1</c:v>
                  </c:pt>
                  <c:pt idx="7">
                    <c:v>EPX</c:v>
                  </c:pt>
                  <c:pt idx="8">
                    <c:v>HDS</c:v>
                  </c:pt>
                </c:lvl>
              </c:multiLvlStrCache>
            </c:multiLvlStrRef>
          </c:cat>
          <c:val>
            <c:numRef>
              <c:f>'celova korozna odolnost'!$C$5:$C$13</c:f>
              <c:numCache>
                <c:formatCode>General</c:formatCode>
                <c:ptCount val="9"/>
                <c:pt idx="0">
                  <c:v>57</c:v>
                </c:pt>
                <c:pt idx="1">
                  <c:v>66</c:v>
                </c:pt>
                <c:pt idx="2">
                  <c:v>73</c:v>
                </c:pt>
                <c:pt idx="3">
                  <c:v>48</c:v>
                </c:pt>
                <c:pt idx="4">
                  <c:v>48</c:v>
                </c:pt>
                <c:pt idx="5">
                  <c:v>51</c:v>
                </c:pt>
                <c:pt idx="6">
                  <c:v>50</c:v>
                </c:pt>
                <c:pt idx="7">
                  <c:v>71</c:v>
                </c:pt>
                <c:pt idx="8">
                  <c:v>41</c:v>
                </c:pt>
              </c:numCache>
            </c:numRef>
          </c:val>
          <c:extLst>
            <c:ext xmlns:c16="http://schemas.microsoft.com/office/drawing/2014/chart" uri="{C3380CC4-5D6E-409C-BE32-E72D297353CC}">
              <c16:uniqueId val="{00000000-58E7-E940-AADC-358B38718D4E}"/>
            </c:ext>
          </c:extLst>
        </c:ser>
        <c:ser>
          <c:idx val="1"/>
          <c:order val="1"/>
          <c:tx>
            <c:v>240 hodín</c:v>
          </c:tx>
          <c:spPr>
            <a:solidFill>
              <a:schemeClr val="bg2">
                <a:lumMod val="75000"/>
              </a:schemeClr>
            </a:solidFill>
            <a:ln>
              <a:noFill/>
            </a:ln>
            <a:effectLst/>
          </c:spPr>
          <c:invertIfNegative val="0"/>
          <c:cat>
            <c:multiLvlStrRef>
              <c:f>'celova korozna odolnost'!$A$5:$B$13</c:f>
              <c:multiLvlStrCache>
                <c:ptCount val="9"/>
                <c:lvl>
                  <c:pt idx="0">
                    <c:v>CMP</c:v>
                  </c:pt>
                  <c:pt idx="1">
                    <c:v>CHP</c:v>
                  </c:pt>
                  <c:pt idx="2">
                    <c:v>CAPP</c:v>
                  </c:pt>
                  <c:pt idx="3">
                    <c:v>CMP</c:v>
                  </c:pt>
                  <c:pt idx="4">
                    <c:v>CHP</c:v>
                  </c:pt>
                  <c:pt idx="5">
                    <c:v>CAPP</c:v>
                  </c:pt>
                  <c:pt idx="6">
                    <c:v>CMP</c:v>
                  </c:pt>
                  <c:pt idx="7">
                    <c:v>CMP</c:v>
                  </c:pt>
                  <c:pt idx="8">
                    <c:v>CMP</c:v>
                  </c:pt>
                </c:lvl>
                <c:lvl>
                  <c:pt idx="0">
                    <c:v>LZn</c:v>
                  </c:pt>
                  <c:pt idx="3">
                    <c:v>L0 </c:v>
                  </c:pt>
                  <c:pt idx="6">
                    <c:v>AX1</c:v>
                  </c:pt>
                  <c:pt idx="7">
                    <c:v>EPX</c:v>
                  </c:pt>
                  <c:pt idx="8">
                    <c:v>HDS</c:v>
                  </c:pt>
                </c:lvl>
              </c:multiLvlStrCache>
            </c:multiLvlStrRef>
          </c:cat>
          <c:val>
            <c:numRef>
              <c:f>'celova korozna odolnost'!$D$5:$D$13</c:f>
              <c:numCache>
                <c:formatCode>General</c:formatCode>
                <c:ptCount val="9"/>
                <c:pt idx="0">
                  <c:v>57</c:v>
                </c:pt>
                <c:pt idx="1">
                  <c:v>59</c:v>
                </c:pt>
                <c:pt idx="2">
                  <c:v>66</c:v>
                </c:pt>
                <c:pt idx="3">
                  <c:v>38</c:v>
                </c:pt>
                <c:pt idx="4">
                  <c:v>39</c:v>
                </c:pt>
                <c:pt idx="5">
                  <c:v>48</c:v>
                </c:pt>
                <c:pt idx="6">
                  <c:v>37</c:v>
                </c:pt>
                <c:pt idx="7">
                  <c:v>67</c:v>
                </c:pt>
                <c:pt idx="8">
                  <c:v>41</c:v>
                </c:pt>
              </c:numCache>
            </c:numRef>
          </c:val>
          <c:extLst>
            <c:ext xmlns:c16="http://schemas.microsoft.com/office/drawing/2014/chart" uri="{C3380CC4-5D6E-409C-BE32-E72D297353CC}">
              <c16:uniqueId val="{00000001-58E7-E940-AADC-358B38718D4E}"/>
            </c:ext>
          </c:extLst>
        </c:ser>
        <c:ser>
          <c:idx val="2"/>
          <c:order val="2"/>
          <c:tx>
            <c:v>360 hodín</c:v>
          </c:tx>
          <c:spPr>
            <a:solidFill>
              <a:schemeClr val="bg2">
                <a:lumMod val="50000"/>
              </a:schemeClr>
            </a:solidFill>
            <a:ln>
              <a:noFill/>
            </a:ln>
            <a:effectLst/>
          </c:spPr>
          <c:invertIfNegative val="0"/>
          <c:cat>
            <c:multiLvlStrRef>
              <c:f>'celova korozna odolnost'!$A$5:$B$13</c:f>
              <c:multiLvlStrCache>
                <c:ptCount val="9"/>
                <c:lvl>
                  <c:pt idx="0">
                    <c:v>CMP</c:v>
                  </c:pt>
                  <c:pt idx="1">
                    <c:v>CHP</c:v>
                  </c:pt>
                  <c:pt idx="2">
                    <c:v>CAPP</c:v>
                  </c:pt>
                  <c:pt idx="3">
                    <c:v>CMP</c:v>
                  </c:pt>
                  <c:pt idx="4">
                    <c:v>CHP</c:v>
                  </c:pt>
                  <c:pt idx="5">
                    <c:v>CAPP</c:v>
                  </c:pt>
                  <c:pt idx="6">
                    <c:v>CMP</c:v>
                  </c:pt>
                  <c:pt idx="7">
                    <c:v>CMP</c:v>
                  </c:pt>
                  <c:pt idx="8">
                    <c:v>CMP</c:v>
                  </c:pt>
                </c:lvl>
                <c:lvl>
                  <c:pt idx="0">
                    <c:v>LZn</c:v>
                  </c:pt>
                  <c:pt idx="3">
                    <c:v>L0 </c:v>
                  </c:pt>
                  <c:pt idx="6">
                    <c:v>AX1</c:v>
                  </c:pt>
                  <c:pt idx="7">
                    <c:v>EPX</c:v>
                  </c:pt>
                  <c:pt idx="8">
                    <c:v>HDS</c:v>
                  </c:pt>
                </c:lvl>
              </c:multiLvlStrCache>
            </c:multiLvlStrRef>
          </c:cat>
          <c:val>
            <c:numRef>
              <c:f>'celova korozna odolnost'!$E$5:$E$13</c:f>
              <c:numCache>
                <c:formatCode>General</c:formatCode>
                <c:ptCount val="9"/>
                <c:pt idx="0">
                  <c:v>46</c:v>
                </c:pt>
                <c:pt idx="1">
                  <c:v>48</c:v>
                </c:pt>
                <c:pt idx="2">
                  <c:v>52</c:v>
                </c:pt>
                <c:pt idx="3">
                  <c:v>38</c:v>
                </c:pt>
                <c:pt idx="4">
                  <c:v>32</c:v>
                </c:pt>
                <c:pt idx="5">
                  <c:v>40</c:v>
                </c:pt>
                <c:pt idx="6">
                  <c:v>28</c:v>
                </c:pt>
                <c:pt idx="7">
                  <c:v>65</c:v>
                </c:pt>
                <c:pt idx="8">
                  <c:v>34</c:v>
                </c:pt>
              </c:numCache>
            </c:numRef>
          </c:val>
          <c:extLst>
            <c:ext xmlns:c16="http://schemas.microsoft.com/office/drawing/2014/chart" uri="{C3380CC4-5D6E-409C-BE32-E72D297353CC}">
              <c16:uniqueId val="{00000002-58E7-E940-AADC-358B38718D4E}"/>
            </c:ext>
          </c:extLst>
        </c:ser>
        <c:dLbls>
          <c:showLegendKey val="0"/>
          <c:showVal val="0"/>
          <c:showCatName val="0"/>
          <c:showSerName val="0"/>
          <c:showPercent val="0"/>
          <c:showBubbleSize val="0"/>
        </c:dLbls>
        <c:gapWidth val="219"/>
        <c:overlap val="-26"/>
        <c:axId val="71676288"/>
        <c:axId val="71677824"/>
      </c:barChart>
      <c:catAx>
        <c:axId val="71676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1677824"/>
        <c:crosses val="autoZero"/>
        <c:auto val="1"/>
        <c:lblAlgn val="ctr"/>
        <c:lblOffset val="100"/>
        <c:noMultiLvlLbl val="0"/>
      </c:catAx>
      <c:valAx>
        <c:axId val="71677824"/>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cs-CZ"/>
                  <a:t>Calculated anticorrosio efficiency</a:t>
                </a:r>
                <a:r>
                  <a:rPr lang="cs-CZ" baseline="0"/>
                  <a:t> [-]</a:t>
                </a:r>
                <a:endParaRPr lang="cs-CZ"/>
              </a:p>
            </c:rich>
          </c:tx>
          <c:layout>
            <c:manualLayout>
              <c:xMode val="edge"/>
              <c:yMode val="edge"/>
              <c:x val="1.2336307262989331E-2"/>
              <c:y val="0.1726118010961967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167628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b="1">
          <a:solidFill>
            <a:schemeClr val="tx1"/>
          </a:solidFill>
          <a:latin typeface="Times New Roman" panose="02020603050405020304" pitchFamily="18" charset="0"/>
          <a:cs typeface="Times New Roman" panose="02020603050405020304" pitchFamily="18" charset="0"/>
        </a:defRPr>
      </a:pPr>
      <a:endParaRPr lang="cs-CZ"/>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cs-CZ"/>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32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cs-CZ"/>
              <a:t>PVC = 5 %</a:t>
            </a:r>
          </a:p>
        </c:rich>
      </c:tx>
      <c:overlay val="0"/>
      <c:spPr>
        <a:noFill/>
        <a:ln>
          <a:noFill/>
        </a:ln>
        <a:effectLst/>
      </c:spPr>
    </c:title>
    <c:autoTitleDeleted val="0"/>
    <c:plotArea>
      <c:layout>
        <c:manualLayout>
          <c:layoutTarget val="inner"/>
          <c:xMode val="edge"/>
          <c:yMode val="edge"/>
          <c:x val="0.14394169840739018"/>
          <c:y val="0.10864584647682762"/>
          <c:w val="0.81512257172438218"/>
          <c:h val="0.62591633086436993"/>
        </c:manualLayout>
      </c:layout>
      <c:barChart>
        <c:barDir val="col"/>
        <c:grouping val="clustered"/>
        <c:varyColors val="0"/>
        <c:ser>
          <c:idx val="0"/>
          <c:order val="0"/>
          <c:tx>
            <c:v>120 hodín</c:v>
          </c:tx>
          <c:spPr>
            <a:solidFill>
              <a:schemeClr val="tx1">
                <a:lumMod val="75000"/>
                <a:lumOff val="25000"/>
              </a:schemeClr>
            </a:solidFill>
            <a:ln>
              <a:noFill/>
            </a:ln>
            <a:effectLst/>
          </c:spPr>
          <c:invertIfNegative val="0"/>
          <c:cat>
            <c:multiLvlStrRef>
              <c:f>'celova korozna odolnost'!$H$48:$I$56</c:f>
              <c:multiLvlStrCache>
                <c:ptCount val="9"/>
                <c:lvl>
                  <c:pt idx="0">
                    <c:v>CMP</c:v>
                  </c:pt>
                  <c:pt idx="1">
                    <c:v>CHP</c:v>
                  </c:pt>
                  <c:pt idx="2">
                    <c:v>CAPP</c:v>
                  </c:pt>
                  <c:pt idx="3">
                    <c:v>CMP</c:v>
                  </c:pt>
                  <c:pt idx="4">
                    <c:v>CHP</c:v>
                  </c:pt>
                  <c:pt idx="5">
                    <c:v>CAPP</c:v>
                  </c:pt>
                  <c:pt idx="6">
                    <c:v>CMP</c:v>
                  </c:pt>
                  <c:pt idx="7">
                    <c:v>CMP</c:v>
                  </c:pt>
                  <c:pt idx="8">
                    <c:v>CMP</c:v>
                  </c:pt>
                </c:lvl>
                <c:lvl>
                  <c:pt idx="0">
                    <c:v>LZn</c:v>
                  </c:pt>
                  <c:pt idx="3">
                    <c:v>L0 </c:v>
                  </c:pt>
                  <c:pt idx="6">
                    <c:v>AX1</c:v>
                  </c:pt>
                  <c:pt idx="7">
                    <c:v>EPX</c:v>
                  </c:pt>
                  <c:pt idx="8">
                    <c:v>HDS</c:v>
                  </c:pt>
                </c:lvl>
              </c:multiLvlStrCache>
            </c:multiLvlStrRef>
          </c:cat>
          <c:val>
            <c:numRef>
              <c:f>'celova korozna odolnost'!$J$48:$J$56</c:f>
              <c:numCache>
                <c:formatCode>General</c:formatCode>
                <c:ptCount val="9"/>
                <c:pt idx="0">
                  <c:v>73</c:v>
                </c:pt>
                <c:pt idx="1">
                  <c:v>59</c:v>
                </c:pt>
                <c:pt idx="2">
                  <c:v>72</c:v>
                </c:pt>
                <c:pt idx="3">
                  <c:v>58</c:v>
                </c:pt>
                <c:pt idx="4">
                  <c:v>56</c:v>
                </c:pt>
                <c:pt idx="5">
                  <c:v>69</c:v>
                </c:pt>
                <c:pt idx="6">
                  <c:v>41</c:v>
                </c:pt>
                <c:pt idx="7">
                  <c:v>73</c:v>
                </c:pt>
                <c:pt idx="8">
                  <c:v>65</c:v>
                </c:pt>
              </c:numCache>
            </c:numRef>
          </c:val>
          <c:extLst>
            <c:ext xmlns:c16="http://schemas.microsoft.com/office/drawing/2014/chart" uri="{C3380CC4-5D6E-409C-BE32-E72D297353CC}">
              <c16:uniqueId val="{00000000-DAEB-274F-B3E6-FAC1F2F0298A}"/>
            </c:ext>
          </c:extLst>
        </c:ser>
        <c:ser>
          <c:idx val="1"/>
          <c:order val="1"/>
          <c:tx>
            <c:v>240 hodín</c:v>
          </c:tx>
          <c:spPr>
            <a:solidFill>
              <a:schemeClr val="bg2">
                <a:lumMod val="75000"/>
              </a:schemeClr>
            </a:solidFill>
            <a:ln>
              <a:noFill/>
            </a:ln>
            <a:effectLst/>
          </c:spPr>
          <c:invertIfNegative val="0"/>
          <c:cat>
            <c:multiLvlStrRef>
              <c:f>'celova korozna odolnost'!$H$48:$I$56</c:f>
              <c:multiLvlStrCache>
                <c:ptCount val="9"/>
                <c:lvl>
                  <c:pt idx="0">
                    <c:v>CMP</c:v>
                  </c:pt>
                  <c:pt idx="1">
                    <c:v>CHP</c:v>
                  </c:pt>
                  <c:pt idx="2">
                    <c:v>CAPP</c:v>
                  </c:pt>
                  <c:pt idx="3">
                    <c:v>CMP</c:v>
                  </c:pt>
                  <c:pt idx="4">
                    <c:v>CHP</c:v>
                  </c:pt>
                  <c:pt idx="5">
                    <c:v>CAPP</c:v>
                  </c:pt>
                  <c:pt idx="6">
                    <c:v>CMP</c:v>
                  </c:pt>
                  <c:pt idx="7">
                    <c:v>CMP</c:v>
                  </c:pt>
                  <c:pt idx="8">
                    <c:v>CMP</c:v>
                  </c:pt>
                </c:lvl>
                <c:lvl>
                  <c:pt idx="0">
                    <c:v>LZn</c:v>
                  </c:pt>
                  <c:pt idx="3">
                    <c:v>L0 </c:v>
                  </c:pt>
                  <c:pt idx="6">
                    <c:v>AX1</c:v>
                  </c:pt>
                  <c:pt idx="7">
                    <c:v>EPX</c:v>
                  </c:pt>
                  <c:pt idx="8">
                    <c:v>HDS</c:v>
                  </c:pt>
                </c:lvl>
              </c:multiLvlStrCache>
            </c:multiLvlStrRef>
          </c:cat>
          <c:val>
            <c:numRef>
              <c:f>'celova korozna odolnost'!$K$48:$K$56</c:f>
              <c:numCache>
                <c:formatCode>General</c:formatCode>
                <c:ptCount val="9"/>
                <c:pt idx="0">
                  <c:v>66</c:v>
                </c:pt>
                <c:pt idx="1">
                  <c:v>53</c:v>
                </c:pt>
                <c:pt idx="2">
                  <c:v>62</c:v>
                </c:pt>
                <c:pt idx="3">
                  <c:v>41</c:v>
                </c:pt>
                <c:pt idx="4">
                  <c:v>51</c:v>
                </c:pt>
                <c:pt idx="5">
                  <c:v>59</c:v>
                </c:pt>
                <c:pt idx="6">
                  <c:v>41</c:v>
                </c:pt>
                <c:pt idx="7">
                  <c:v>63</c:v>
                </c:pt>
                <c:pt idx="8">
                  <c:v>52</c:v>
                </c:pt>
              </c:numCache>
            </c:numRef>
          </c:val>
          <c:extLst>
            <c:ext xmlns:c16="http://schemas.microsoft.com/office/drawing/2014/chart" uri="{C3380CC4-5D6E-409C-BE32-E72D297353CC}">
              <c16:uniqueId val="{00000001-DAEB-274F-B3E6-FAC1F2F0298A}"/>
            </c:ext>
          </c:extLst>
        </c:ser>
        <c:ser>
          <c:idx val="2"/>
          <c:order val="2"/>
          <c:tx>
            <c:v>360 hodín</c:v>
          </c:tx>
          <c:spPr>
            <a:solidFill>
              <a:schemeClr val="bg2">
                <a:lumMod val="50000"/>
              </a:schemeClr>
            </a:solidFill>
            <a:ln>
              <a:noFill/>
            </a:ln>
            <a:effectLst/>
          </c:spPr>
          <c:invertIfNegative val="0"/>
          <c:cat>
            <c:multiLvlStrRef>
              <c:f>'celova korozna odolnost'!$H$48:$I$56</c:f>
              <c:multiLvlStrCache>
                <c:ptCount val="9"/>
                <c:lvl>
                  <c:pt idx="0">
                    <c:v>CMP</c:v>
                  </c:pt>
                  <c:pt idx="1">
                    <c:v>CHP</c:v>
                  </c:pt>
                  <c:pt idx="2">
                    <c:v>CAPP</c:v>
                  </c:pt>
                  <c:pt idx="3">
                    <c:v>CMP</c:v>
                  </c:pt>
                  <c:pt idx="4">
                    <c:v>CHP</c:v>
                  </c:pt>
                  <c:pt idx="5">
                    <c:v>CAPP</c:v>
                  </c:pt>
                  <c:pt idx="6">
                    <c:v>CMP</c:v>
                  </c:pt>
                  <c:pt idx="7">
                    <c:v>CMP</c:v>
                  </c:pt>
                  <c:pt idx="8">
                    <c:v>CMP</c:v>
                  </c:pt>
                </c:lvl>
                <c:lvl>
                  <c:pt idx="0">
                    <c:v>LZn</c:v>
                  </c:pt>
                  <c:pt idx="3">
                    <c:v>L0 </c:v>
                  </c:pt>
                  <c:pt idx="6">
                    <c:v>AX1</c:v>
                  </c:pt>
                  <c:pt idx="7">
                    <c:v>EPX</c:v>
                  </c:pt>
                  <c:pt idx="8">
                    <c:v>HDS</c:v>
                  </c:pt>
                </c:lvl>
              </c:multiLvlStrCache>
            </c:multiLvlStrRef>
          </c:cat>
          <c:val>
            <c:numRef>
              <c:f>'celova korozna odolnost'!$L$48:$L$56</c:f>
              <c:numCache>
                <c:formatCode>General</c:formatCode>
                <c:ptCount val="9"/>
                <c:pt idx="0">
                  <c:v>45</c:v>
                </c:pt>
                <c:pt idx="1">
                  <c:v>42</c:v>
                </c:pt>
                <c:pt idx="2">
                  <c:v>58</c:v>
                </c:pt>
                <c:pt idx="3">
                  <c:v>41</c:v>
                </c:pt>
                <c:pt idx="4">
                  <c:v>42</c:v>
                </c:pt>
                <c:pt idx="5">
                  <c:v>53</c:v>
                </c:pt>
                <c:pt idx="6">
                  <c:v>34</c:v>
                </c:pt>
                <c:pt idx="7">
                  <c:v>60</c:v>
                </c:pt>
                <c:pt idx="8">
                  <c:v>46</c:v>
                </c:pt>
              </c:numCache>
            </c:numRef>
          </c:val>
          <c:extLst>
            <c:ext xmlns:c16="http://schemas.microsoft.com/office/drawing/2014/chart" uri="{C3380CC4-5D6E-409C-BE32-E72D297353CC}">
              <c16:uniqueId val="{00000002-DAEB-274F-B3E6-FAC1F2F0298A}"/>
            </c:ext>
          </c:extLst>
        </c:ser>
        <c:dLbls>
          <c:showLegendKey val="0"/>
          <c:showVal val="0"/>
          <c:showCatName val="0"/>
          <c:showSerName val="0"/>
          <c:showPercent val="0"/>
          <c:showBubbleSize val="0"/>
        </c:dLbls>
        <c:gapWidth val="219"/>
        <c:overlap val="-26"/>
        <c:axId val="71714304"/>
        <c:axId val="71715840"/>
      </c:barChart>
      <c:catAx>
        <c:axId val="71714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1715840"/>
        <c:crosses val="autoZero"/>
        <c:auto val="1"/>
        <c:lblAlgn val="ctr"/>
        <c:lblOffset val="100"/>
        <c:noMultiLvlLbl val="0"/>
      </c:catAx>
      <c:valAx>
        <c:axId val="71715840"/>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cs-CZ" sz="1100" b="1" i="0" baseline="0">
                    <a:effectLst/>
                  </a:rPr>
                  <a:t>Calculated anticorrosion </a:t>
                </a:r>
              </a:p>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cs-CZ" sz="1100" b="1" i="0" baseline="0">
                    <a:effectLst/>
                  </a:rPr>
                  <a:t>efficiency [-]</a:t>
                </a:r>
                <a:endParaRPr lang="cs-CZ" sz="1100">
                  <a:effectLst/>
                </a:endParaRPr>
              </a:p>
            </c:rich>
          </c:tx>
          <c:layout>
            <c:manualLayout>
              <c:xMode val="edge"/>
              <c:yMode val="edge"/>
              <c:x val="1.6590590268880483E-2"/>
              <c:y val="0.17752428814348689"/>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cs-CZ"/>
          </a:p>
        </c:txPr>
        <c:crossAx val="71714304"/>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b="1">
          <a:solidFill>
            <a:schemeClr val="tx1"/>
          </a:solidFill>
          <a:latin typeface="Times New Roman" panose="02020603050405020304" pitchFamily="18" charset="0"/>
          <a:cs typeface="Times New Roman" panose="02020603050405020304" pitchFamily="18" charset="0"/>
        </a:defRPr>
      </a:pPr>
      <a:endParaRPr lang="cs-CZ"/>
    </a:p>
  </c:txPr>
  <c:externalData r:id="rId1">
    <c:autoUpdate val="0"/>
  </c:externalData>
</c:chartSpace>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3663</Words>
  <Characters>21617</Characters>
  <Application>Microsoft Office Word</Application>
  <DocSecurity>0</DocSecurity>
  <Lines>180</Lines>
  <Paragraphs>50</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25230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Dankova Martina</dc:creator>
  <cp:lastModifiedBy>Vesely David</cp:lastModifiedBy>
  <cp:revision>2</cp:revision>
  <dcterms:created xsi:type="dcterms:W3CDTF">2020-01-06T11:51:00Z</dcterms:created>
  <dcterms:modified xsi:type="dcterms:W3CDTF">2020-01-06T11:51:00Z</dcterms:modified>
</cp:coreProperties>
</file>