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853" w:rsidRPr="00F07F4E" w:rsidRDefault="00E147F2" w:rsidP="00EE0F52">
      <w:pPr>
        <w:jc w:val="center"/>
        <w:rPr>
          <w:b/>
          <w:caps/>
          <w:sz w:val="36"/>
          <w:szCs w:val="36"/>
          <w:lang w:val="cs-CZ"/>
        </w:rPr>
      </w:pPr>
      <w:bookmarkStart w:id="0" w:name="_GoBack"/>
      <w:bookmarkEnd w:id="0"/>
      <w:r w:rsidRPr="00F07F4E">
        <w:rPr>
          <w:b/>
          <w:caps/>
          <w:sz w:val="36"/>
          <w:szCs w:val="36"/>
          <w:lang w:val="cs-CZ"/>
        </w:rPr>
        <w:t>VLIV POUŽITÉHO KOVU NA REDUKTIVNÍ DEGRADACI B</w:t>
      </w:r>
      <w:r w:rsidR="004933BB">
        <w:rPr>
          <w:b/>
          <w:caps/>
          <w:sz w:val="36"/>
          <w:szCs w:val="36"/>
          <w:lang w:val="cs-CZ"/>
        </w:rPr>
        <w:t>ROMOVANÝCH</w:t>
      </w:r>
      <w:r w:rsidRPr="00F07F4E">
        <w:rPr>
          <w:b/>
          <w:caps/>
          <w:sz w:val="36"/>
          <w:szCs w:val="36"/>
          <w:lang w:val="cs-CZ"/>
        </w:rPr>
        <w:t xml:space="preserve"> </w:t>
      </w:r>
      <w:r w:rsidR="004933BB">
        <w:rPr>
          <w:b/>
          <w:caps/>
          <w:sz w:val="36"/>
          <w:szCs w:val="36"/>
          <w:lang w:val="cs-CZ"/>
        </w:rPr>
        <w:t>FENOLŮ</w:t>
      </w:r>
    </w:p>
    <w:p w:rsidR="00693853" w:rsidRPr="00310F4F" w:rsidRDefault="00693853" w:rsidP="00310F4F">
      <w:pPr>
        <w:rPr>
          <w:b/>
          <w:caps/>
          <w:sz w:val="16"/>
          <w:szCs w:val="16"/>
          <w:lang w:val="cs-CZ"/>
        </w:rPr>
      </w:pPr>
    </w:p>
    <w:p w:rsidR="00693853" w:rsidRPr="00F07F4E" w:rsidRDefault="00E147F2" w:rsidP="00E147F2">
      <w:pPr>
        <w:jc w:val="center"/>
        <w:rPr>
          <w:b/>
          <w:sz w:val="28"/>
          <w:szCs w:val="28"/>
          <w:lang w:val="cs-CZ"/>
        </w:rPr>
      </w:pPr>
      <w:r w:rsidRPr="00F07F4E">
        <w:rPr>
          <w:b/>
          <w:sz w:val="28"/>
          <w:szCs w:val="28"/>
          <w:lang w:val="cs-CZ"/>
        </w:rPr>
        <w:t>Kamenická Barbora, Weidlich Tomáš</w:t>
      </w:r>
    </w:p>
    <w:p w:rsidR="00693853" w:rsidRPr="00310F4F" w:rsidRDefault="00693853" w:rsidP="00EE0F52">
      <w:pPr>
        <w:jc w:val="center"/>
        <w:rPr>
          <w:b/>
          <w:sz w:val="16"/>
          <w:szCs w:val="16"/>
          <w:lang w:val="cs-CZ"/>
        </w:rPr>
      </w:pPr>
    </w:p>
    <w:p w:rsidR="00693853" w:rsidRPr="00F07F4E" w:rsidRDefault="00346BD9" w:rsidP="00EE0F52">
      <w:pPr>
        <w:jc w:val="center"/>
        <w:rPr>
          <w:b/>
          <w:i/>
          <w:lang w:val="cs-CZ"/>
        </w:rPr>
      </w:pPr>
      <w:r w:rsidRPr="00F07F4E">
        <w:rPr>
          <w:b/>
          <w:i/>
          <w:lang w:val="cs-CZ"/>
        </w:rPr>
        <w:t>Univerzita Pardubice, Studentská 95, 532 10 Pardubice</w:t>
      </w:r>
      <w:r w:rsidR="003F43BF">
        <w:rPr>
          <w:b/>
          <w:i/>
          <w:lang w:val="cs-CZ"/>
        </w:rPr>
        <w:t xml:space="preserve"> 2</w:t>
      </w:r>
    </w:p>
    <w:p w:rsidR="00693853" w:rsidRDefault="007405A1" w:rsidP="00246CEA">
      <w:pPr>
        <w:spacing w:before="120"/>
        <w:jc w:val="center"/>
        <w:rPr>
          <w:lang w:val="cs-CZ"/>
        </w:rPr>
      </w:pPr>
      <w:r w:rsidRPr="007F73BB">
        <w:rPr>
          <w:i/>
          <w:lang w:val="cs-CZ"/>
        </w:rPr>
        <w:t>barbora.kamenicka@student.upce.cz</w:t>
      </w:r>
      <w:r w:rsidR="00346BD9" w:rsidRPr="00F07F4E">
        <w:rPr>
          <w:lang w:val="cs-CZ"/>
        </w:rPr>
        <w:t xml:space="preserve"> </w:t>
      </w:r>
    </w:p>
    <w:p w:rsidR="00346BD9" w:rsidRPr="00F07F4E" w:rsidRDefault="00346BD9" w:rsidP="00071429">
      <w:pPr>
        <w:spacing w:before="240"/>
        <w:jc w:val="both"/>
        <w:rPr>
          <w:b/>
          <w:lang w:val="cs-CZ"/>
        </w:rPr>
      </w:pPr>
      <w:r w:rsidRPr="00F07F4E">
        <w:rPr>
          <w:b/>
          <w:lang w:val="cs-CZ"/>
        </w:rPr>
        <w:t>Úvod</w:t>
      </w:r>
    </w:p>
    <w:p w:rsidR="00F07F4E" w:rsidRPr="00E97CC3" w:rsidRDefault="004933BB" w:rsidP="00B5219F">
      <w:pPr>
        <w:widowControl w:val="0"/>
        <w:autoSpaceDE w:val="0"/>
        <w:autoSpaceDN w:val="0"/>
        <w:adjustRightInd w:val="0"/>
        <w:ind w:firstLine="709"/>
        <w:jc w:val="both"/>
        <w:rPr>
          <w:lang w:val="cs-CZ"/>
        </w:rPr>
      </w:pPr>
      <w:r>
        <w:rPr>
          <w:lang w:val="cs-CZ"/>
        </w:rPr>
        <w:t>Bromované</w:t>
      </w:r>
      <w:r w:rsidR="00F07F4E" w:rsidRPr="00F07F4E">
        <w:rPr>
          <w:lang w:val="cs-CZ"/>
        </w:rPr>
        <w:t xml:space="preserve"> aromatické sloučeniny jsou využívány jako rozpouštědla v oblasti výroby o</w:t>
      </w:r>
      <w:r w:rsidR="00B5219F">
        <w:rPr>
          <w:lang w:val="cs-CZ"/>
        </w:rPr>
        <w:t xml:space="preserve">rganických chemických specialit. </w:t>
      </w:r>
      <w:r w:rsidR="00F07F4E" w:rsidRPr="00F07F4E">
        <w:rPr>
          <w:lang w:val="cs-CZ"/>
        </w:rPr>
        <w:t xml:space="preserve">Tyto sloučeniny </w:t>
      </w:r>
      <w:r w:rsidR="00B5219F">
        <w:rPr>
          <w:lang w:val="cs-CZ"/>
        </w:rPr>
        <w:t>jsou</w:t>
      </w:r>
      <w:r w:rsidR="00F07F4E" w:rsidRPr="00F07F4E">
        <w:rPr>
          <w:lang w:val="cs-CZ"/>
        </w:rPr>
        <w:t xml:space="preserve"> v </w:t>
      </w:r>
      <w:r w:rsidR="00D66E2A">
        <w:rPr>
          <w:lang w:val="cs-CZ"/>
        </w:rPr>
        <w:t>ŽP</w:t>
      </w:r>
      <w:r w:rsidR="00F07F4E" w:rsidRPr="00F07F4E">
        <w:rPr>
          <w:lang w:val="cs-CZ"/>
        </w:rPr>
        <w:t xml:space="preserve"> velmi těžko</w:t>
      </w:r>
      <w:r w:rsidR="00635D47">
        <w:rPr>
          <w:lang w:val="cs-CZ"/>
        </w:rPr>
        <w:t xml:space="preserve"> odbouratelné a </w:t>
      </w:r>
      <w:r w:rsidR="00D66E2A">
        <w:rPr>
          <w:lang w:val="cs-CZ"/>
        </w:rPr>
        <w:t xml:space="preserve">v odpadních </w:t>
      </w:r>
      <w:r w:rsidR="00F07F4E" w:rsidRPr="00F07F4E">
        <w:rPr>
          <w:lang w:val="cs-CZ"/>
        </w:rPr>
        <w:t>vodách způsobují nárůst parametru AOX</w:t>
      </w:r>
      <w:r w:rsidR="009764F5">
        <w:rPr>
          <w:lang w:val="cs-CZ"/>
        </w:rPr>
        <w:t xml:space="preserve"> (adsorbovatelné organické halogeny)</w:t>
      </w:r>
      <w:r w:rsidR="00F07F4E" w:rsidRPr="00F07F4E">
        <w:rPr>
          <w:lang w:val="cs-CZ"/>
        </w:rPr>
        <w:t xml:space="preserve"> </w:t>
      </w:r>
      <w:r w:rsidR="00FA1D53">
        <w:rPr>
          <w:lang w:val="cs-CZ"/>
        </w:rPr>
        <w:t>[1].</w:t>
      </w:r>
      <w:r w:rsidR="00F07F4E" w:rsidRPr="00F07F4E">
        <w:rPr>
          <w:lang w:val="cs-CZ"/>
        </w:rPr>
        <w:t xml:space="preserve"> Mezi takové látky lze zařadit </w:t>
      </w:r>
      <w:r w:rsidR="001015A7">
        <w:rPr>
          <w:lang w:val="cs-CZ"/>
        </w:rPr>
        <w:t xml:space="preserve">herbicid </w:t>
      </w:r>
      <w:r w:rsidR="00F07F4E" w:rsidRPr="00F07F4E">
        <w:rPr>
          <w:bCs/>
          <w:lang w:val="cs-CZ" w:eastAsia="cs-CZ"/>
        </w:rPr>
        <w:t>Bromoxynil</w:t>
      </w:r>
      <w:r w:rsidR="00F07F4E" w:rsidRPr="00F07F4E">
        <w:rPr>
          <w:shd w:val="clear" w:color="auto" w:fill="FFFFFF"/>
          <w:lang w:val="cs-CZ" w:eastAsia="cs-CZ"/>
        </w:rPr>
        <w:t xml:space="preserve">, </w:t>
      </w:r>
      <w:r w:rsidR="001015A7">
        <w:rPr>
          <w:shd w:val="clear" w:color="auto" w:fill="FFFFFF"/>
          <w:lang w:val="cs-CZ" w:eastAsia="cs-CZ"/>
        </w:rPr>
        <w:t xml:space="preserve">zpomalovač hoření </w:t>
      </w:r>
      <w:r w:rsidR="001015A7" w:rsidRPr="00F07F4E">
        <w:rPr>
          <w:bCs/>
          <w:lang w:val="cs-CZ" w:eastAsia="cs-CZ"/>
        </w:rPr>
        <w:t>Tetrabrombisfenol A</w:t>
      </w:r>
      <w:r w:rsidR="001015A7" w:rsidRPr="00F07F4E">
        <w:rPr>
          <w:shd w:val="clear" w:color="auto" w:fill="FFFFFF"/>
          <w:lang w:val="cs-CZ" w:eastAsia="cs-CZ"/>
        </w:rPr>
        <w:t xml:space="preserve"> </w:t>
      </w:r>
      <w:r w:rsidR="001015A7">
        <w:rPr>
          <w:shd w:val="clear" w:color="auto" w:fill="FFFFFF"/>
          <w:lang w:val="cs-CZ" w:eastAsia="cs-CZ"/>
        </w:rPr>
        <w:t>či barvivo Bromfenolová modř</w:t>
      </w:r>
      <w:r w:rsidR="002D28A9">
        <w:rPr>
          <w:shd w:val="clear" w:color="auto" w:fill="FFFFFF"/>
          <w:lang w:val="cs-CZ" w:eastAsia="cs-CZ"/>
        </w:rPr>
        <w:t xml:space="preserve"> </w:t>
      </w:r>
      <w:r w:rsidR="001015A7">
        <w:rPr>
          <w:lang w:val="cs-CZ"/>
        </w:rPr>
        <w:t>[1-4].</w:t>
      </w:r>
      <w:r w:rsidR="007405A1">
        <w:rPr>
          <w:lang w:val="cs-CZ"/>
        </w:rPr>
        <w:t xml:space="preserve"> </w:t>
      </w:r>
      <w:r w:rsidR="00B5219F">
        <w:rPr>
          <w:lang w:val="cs-CZ"/>
        </w:rPr>
        <w:t>E</w:t>
      </w:r>
      <w:r w:rsidR="007405A1" w:rsidRPr="00F07F4E">
        <w:rPr>
          <w:lang w:val="cs-CZ"/>
        </w:rPr>
        <w:t xml:space="preserve">konomickým řešením pro odstranění </w:t>
      </w:r>
      <w:r w:rsidR="00B5219F">
        <w:rPr>
          <w:lang w:val="cs-CZ"/>
        </w:rPr>
        <w:t xml:space="preserve">těchto látek z vod </w:t>
      </w:r>
      <w:r w:rsidR="007405A1" w:rsidRPr="00F07F4E">
        <w:rPr>
          <w:lang w:val="cs-CZ"/>
        </w:rPr>
        <w:t xml:space="preserve">je využití reduktivní </w:t>
      </w:r>
      <w:r w:rsidR="00B5219F">
        <w:rPr>
          <w:lang w:val="cs-CZ"/>
        </w:rPr>
        <w:t>hydrode</w:t>
      </w:r>
      <w:r>
        <w:rPr>
          <w:lang w:val="cs-CZ"/>
        </w:rPr>
        <w:t>brom</w:t>
      </w:r>
      <w:r w:rsidR="00B5219F">
        <w:rPr>
          <w:lang w:val="cs-CZ"/>
        </w:rPr>
        <w:t xml:space="preserve">ace </w:t>
      </w:r>
      <w:r w:rsidR="007405A1" w:rsidRPr="00F07F4E">
        <w:rPr>
          <w:lang w:val="cs-CZ"/>
        </w:rPr>
        <w:t xml:space="preserve">založené na redukci </w:t>
      </w:r>
      <w:r w:rsidR="00B5219F">
        <w:rPr>
          <w:lang w:val="cs-CZ"/>
        </w:rPr>
        <w:t>slitinami hliníku s hydrogenačním katalyzátorem (</w:t>
      </w:r>
      <w:r w:rsidR="00285740">
        <w:rPr>
          <w:lang w:val="cs-CZ"/>
        </w:rPr>
        <w:t xml:space="preserve">např. slitiny: </w:t>
      </w:r>
      <w:r w:rsidR="00B5219F">
        <w:rPr>
          <w:lang w:val="cs-CZ"/>
        </w:rPr>
        <w:t>R</w:t>
      </w:r>
      <w:r w:rsidR="00635D47">
        <w:rPr>
          <w:lang w:val="cs-CZ"/>
        </w:rPr>
        <w:t>aneyova</w:t>
      </w:r>
      <w:r w:rsidR="009764F5">
        <w:rPr>
          <w:lang w:val="cs-CZ"/>
        </w:rPr>
        <w:t xml:space="preserve"> – Al-Ni</w:t>
      </w:r>
      <w:r w:rsidR="00635D47">
        <w:rPr>
          <w:lang w:val="cs-CZ"/>
        </w:rPr>
        <w:t>, D</w:t>
      </w:r>
      <w:r w:rsidR="00B5219F">
        <w:rPr>
          <w:lang w:val="cs-CZ"/>
        </w:rPr>
        <w:t>evardova</w:t>
      </w:r>
      <w:r w:rsidR="009764F5">
        <w:rPr>
          <w:lang w:val="cs-CZ"/>
        </w:rPr>
        <w:t xml:space="preserve"> – Al-Cu-Zn</w:t>
      </w:r>
      <w:r w:rsidR="00B5219F">
        <w:rPr>
          <w:lang w:val="cs-CZ"/>
        </w:rPr>
        <w:t>)</w:t>
      </w:r>
      <w:r w:rsidR="007405A1" w:rsidRPr="00F07F4E">
        <w:rPr>
          <w:lang w:val="cs-CZ"/>
        </w:rPr>
        <w:t xml:space="preserve"> </w:t>
      </w:r>
      <w:r w:rsidR="007405A1" w:rsidRPr="00D26F17">
        <w:rPr>
          <w:lang w:val="cs-CZ"/>
        </w:rPr>
        <w:t>[</w:t>
      </w:r>
      <w:r w:rsidR="00A1685A">
        <w:rPr>
          <w:lang w:val="cs-CZ"/>
        </w:rPr>
        <w:t>4</w:t>
      </w:r>
      <w:r w:rsidR="007405A1">
        <w:rPr>
          <w:lang w:val="cs-CZ"/>
        </w:rPr>
        <w:t>,</w:t>
      </w:r>
      <w:r w:rsidR="00A1685A">
        <w:rPr>
          <w:lang w:val="cs-CZ"/>
        </w:rPr>
        <w:t>5</w:t>
      </w:r>
      <w:r w:rsidR="007405A1">
        <w:rPr>
          <w:lang w:val="cs-CZ"/>
        </w:rPr>
        <w:t>].</w:t>
      </w:r>
      <w:r w:rsidR="007405A1" w:rsidRPr="00F07F4E">
        <w:rPr>
          <w:vertAlign w:val="superscript"/>
          <w:lang w:val="cs-CZ"/>
        </w:rPr>
        <w:t xml:space="preserve"> </w:t>
      </w:r>
    </w:p>
    <w:p w:rsidR="00346BD9" w:rsidRPr="00F07F4E" w:rsidRDefault="00346BD9" w:rsidP="00071429">
      <w:pPr>
        <w:tabs>
          <w:tab w:val="left" w:pos="2640"/>
        </w:tabs>
        <w:spacing w:before="240"/>
        <w:jc w:val="both"/>
        <w:rPr>
          <w:b/>
          <w:lang w:val="cs-CZ"/>
        </w:rPr>
      </w:pPr>
      <w:r w:rsidRPr="00F07F4E">
        <w:rPr>
          <w:b/>
          <w:lang w:val="cs-CZ"/>
        </w:rPr>
        <w:t>Experimentální část</w:t>
      </w:r>
      <w:r w:rsidR="00F07F4E" w:rsidRPr="00F07F4E">
        <w:rPr>
          <w:b/>
          <w:lang w:val="cs-CZ"/>
        </w:rPr>
        <w:tab/>
      </w:r>
    </w:p>
    <w:p w:rsidR="00F07F4E" w:rsidRDefault="00F47E46" w:rsidP="00246CEA">
      <w:pPr>
        <w:widowControl w:val="0"/>
        <w:autoSpaceDE w:val="0"/>
        <w:autoSpaceDN w:val="0"/>
        <w:adjustRightInd w:val="0"/>
        <w:ind w:firstLine="709"/>
        <w:jc w:val="both"/>
        <w:rPr>
          <w:lang w:val="cs-CZ"/>
        </w:rPr>
      </w:pPr>
      <w:r>
        <w:rPr>
          <w:lang w:val="cs-CZ"/>
        </w:rPr>
        <w:t>B</w:t>
      </w:r>
      <w:r w:rsidR="00F07F4E" w:rsidRPr="00F07F4E">
        <w:rPr>
          <w:lang w:val="cs-CZ"/>
        </w:rPr>
        <w:t xml:space="preserve">yly </w:t>
      </w:r>
      <w:r w:rsidR="007D429B">
        <w:rPr>
          <w:lang w:val="cs-CZ"/>
        </w:rPr>
        <w:t>použity</w:t>
      </w:r>
      <w:r w:rsidR="00F07F4E" w:rsidRPr="00F07F4E">
        <w:rPr>
          <w:lang w:val="cs-CZ"/>
        </w:rPr>
        <w:t xml:space="preserve"> vodné roztoky: 5mM Bromoxynil (1,41 g v 1 l</w:t>
      </w:r>
      <w:r w:rsidR="004933BB">
        <w:rPr>
          <w:lang w:val="cs-CZ"/>
        </w:rPr>
        <w:t>itru</w:t>
      </w:r>
      <w:r w:rsidR="00F07F4E" w:rsidRPr="00F07F4E">
        <w:rPr>
          <w:lang w:val="cs-CZ"/>
        </w:rPr>
        <w:t xml:space="preserve"> 0,1M</w:t>
      </w:r>
      <w:r w:rsidR="004933BB">
        <w:rPr>
          <w:lang w:val="cs-CZ"/>
        </w:rPr>
        <w:t xml:space="preserve"> vodného</w:t>
      </w:r>
      <w:r w:rsidR="00F07F4E" w:rsidRPr="00F07F4E">
        <w:rPr>
          <w:lang w:val="cs-CZ"/>
        </w:rPr>
        <w:t xml:space="preserve"> NaOH</w:t>
      </w:r>
      <w:r w:rsidR="004933BB">
        <w:rPr>
          <w:lang w:val="cs-CZ"/>
        </w:rPr>
        <w:t>)</w:t>
      </w:r>
      <w:r w:rsidR="00F07F4E" w:rsidRPr="00F07F4E">
        <w:rPr>
          <w:lang w:val="cs-CZ"/>
        </w:rPr>
        <w:t>, 1mM Bromfenolová modř (1,16 g v </w:t>
      </w:r>
      <w:r w:rsidR="004933BB" w:rsidRPr="00F07F4E">
        <w:rPr>
          <w:lang w:val="cs-CZ"/>
        </w:rPr>
        <w:t>1 l</w:t>
      </w:r>
      <w:r w:rsidR="004933BB">
        <w:rPr>
          <w:lang w:val="cs-CZ"/>
        </w:rPr>
        <w:t>itru</w:t>
      </w:r>
      <w:r w:rsidR="004933BB" w:rsidRPr="00F07F4E">
        <w:rPr>
          <w:lang w:val="cs-CZ"/>
        </w:rPr>
        <w:t xml:space="preserve"> 0,</w:t>
      </w:r>
      <w:r w:rsidR="004933BB">
        <w:rPr>
          <w:lang w:val="cs-CZ"/>
        </w:rPr>
        <w:t>5</w:t>
      </w:r>
      <w:r w:rsidR="004933BB" w:rsidRPr="00F07F4E">
        <w:rPr>
          <w:lang w:val="cs-CZ"/>
        </w:rPr>
        <w:t>M</w:t>
      </w:r>
      <w:r w:rsidR="004933BB">
        <w:rPr>
          <w:lang w:val="cs-CZ"/>
        </w:rPr>
        <w:t xml:space="preserve"> vodného</w:t>
      </w:r>
      <w:r w:rsidR="004933BB" w:rsidRPr="00F07F4E">
        <w:rPr>
          <w:lang w:val="cs-CZ"/>
        </w:rPr>
        <w:t xml:space="preserve"> NaOH</w:t>
      </w:r>
      <w:r w:rsidR="004933BB">
        <w:rPr>
          <w:lang w:val="cs-CZ"/>
        </w:rPr>
        <w:t>)</w:t>
      </w:r>
      <w:r w:rsidR="00F07F4E" w:rsidRPr="00F07F4E">
        <w:rPr>
          <w:lang w:val="cs-CZ"/>
        </w:rPr>
        <w:t xml:space="preserve">, 2,5mM </w:t>
      </w:r>
      <w:r w:rsidR="00D6500A">
        <w:rPr>
          <w:lang w:val="cs-CZ"/>
        </w:rPr>
        <w:t>Tetrabrom</w:t>
      </w:r>
      <w:r w:rsidR="00F07F4E" w:rsidRPr="00F07F4E">
        <w:rPr>
          <w:lang w:val="cs-CZ"/>
        </w:rPr>
        <w:t xml:space="preserve">bisfenol A (1,36 g </w:t>
      </w:r>
      <w:r w:rsidR="004933BB" w:rsidRPr="00F07F4E">
        <w:rPr>
          <w:lang w:val="cs-CZ"/>
        </w:rPr>
        <w:t>1 l</w:t>
      </w:r>
      <w:r w:rsidR="004933BB">
        <w:rPr>
          <w:lang w:val="cs-CZ"/>
        </w:rPr>
        <w:t>itru</w:t>
      </w:r>
      <w:r w:rsidR="004933BB" w:rsidRPr="00F07F4E">
        <w:rPr>
          <w:lang w:val="cs-CZ"/>
        </w:rPr>
        <w:t xml:space="preserve"> 0,1M</w:t>
      </w:r>
      <w:r w:rsidR="004933BB">
        <w:rPr>
          <w:lang w:val="cs-CZ"/>
        </w:rPr>
        <w:t xml:space="preserve"> vodného</w:t>
      </w:r>
      <w:r w:rsidR="004933BB" w:rsidRPr="00F07F4E">
        <w:rPr>
          <w:lang w:val="cs-CZ"/>
        </w:rPr>
        <w:t xml:space="preserve"> NaOH</w:t>
      </w:r>
      <w:r w:rsidR="004933BB">
        <w:rPr>
          <w:lang w:val="cs-CZ"/>
        </w:rPr>
        <w:t xml:space="preserve">). </w:t>
      </w:r>
      <w:r w:rsidR="00A044B1">
        <w:rPr>
          <w:lang w:val="cs-CZ"/>
        </w:rPr>
        <w:t>B</w:t>
      </w:r>
      <w:r w:rsidR="00551CDD">
        <w:rPr>
          <w:lang w:val="cs-CZ"/>
        </w:rPr>
        <w:t>yla</w:t>
      </w:r>
      <w:r w:rsidR="00F07F4E" w:rsidRPr="00F07F4E">
        <w:rPr>
          <w:lang w:val="cs-CZ"/>
        </w:rPr>
        <w:t xml:space="preserve"> </w:t>
      </w:r>
      <w:r w:rsidR="004933BB">
        <w:rPr>
          <w:lang w:val="cs-CZ"/>
        </w:rPr>
        <w:t>testována</w:t>
      </w:r>
      <w:r w:rsidR="00F07F4E" w:rsidRPr="00F07F4E">
        <w:rPr>
          <w:lang w:val="cs-CZ"/>
        </w:rPr>
        <w:t xml:space="preserve"> </w:t>
      </w:r>
      <w:r w:rsidR="004933BB">
        <w:rPr>
          <w:lang w:val="cs-CZ"/>
        </w:rPr>
        <w:t>tato</w:t>
      </w:r>
      <w:r w:rsidR="00A044B1">
        <w:rPr>
          <w:lang w:val="cs-CZ"/>
        </w:rPr>
        <w:t xml:space="preserve"> činidla</w:t>
      </w:r>
      <w:r w:rsidR="00F07F4E" w:rsidRPr="00F07F4E">
        <w:rPr>
          <w:lang w:val="cs-CZ"/>
        </w:rPr>
        <w:t xml:space="preserve">: práškový </w:t>
      </w:r>
      <w:r w:rsidR="00020369">
        <w:rPr>
          <w:lang w:val="cs-CZ"/>
        </w:rPr>
        <w:t>Al</w:t>
      </w:r>
      <w:r w:rsidR="00F07F4E" w:rsidRPr="00F07F4E">
        <w:rPr>
          <w:lang w:val="cs-CZ"/>
        </w:rPr>
        <w:t xml:space="preserve">, </w:t>
      </w:r>
      <w:r w:rsidR="00020369">
        <w:rPr>
          <w:lang w:val="cs-CZ"/>
        </w:rPr>
        <w:t>NiSO</w:t>
      </w:r>
      <w:r w:rsidR="00020369" w:rsidRPr="00020369">
        <w:rPr>
          <w:vertAlign w:val="subscript"/>
          <w:lang w:val="cs-CZ"/>
        </w:rPr>
        <w:t>4</w:t>
      </w:r>
      <w:r w:rsidR="00020369">
        <w:rPr>
          <w:lang w:val="cs-CZ"/>
        </w:rPr>
        <w:t>.</w:t>
      </w:r>
      <w:r w:rsidR="00020369" w:rsidRPr="002208A3">
        <w:rPr>
          <w:lang w:val="cs-CZ"/>
        </w:rPr>
        <w:t>7</w:t>
      </w:r>
      <w:r w:rsidR="00020369">
        <w:rPr>
          <w:lang w:val="cs-CZ"/>
        </w:rPr>
        <w:t>H</w:t>
      </w:r>
      <w:r w:rsidR="00020369" w:rsidRPr="00020369">
        <w:rPr>
          <w:vertAlign w:val="subscript"/>
          <w:lang w:val="cs-CZ"/>
        </w:rPr>
        <w:t>2</w:t>
      </w:r>
      <w:r w:rsidR="00020369">
        <w:rPr>
          <w:lang w:val="cs-CZ"/>
        </w:rPr>
        <w:t>O</w:t>
      </w:r>
      <w:r w:rsidR="00F07F4E" w:rsidRPr="00F07F4E">
        <w:rPr>
          <w:lang w:val="cs-CZ"/>
        </w:rPr>
        <w:t xml:space="preserve">, </w:t>
      </w:r>
      <w:r w:rsidR="00020369" w:rsidRPr="00206450">
        <w:rPr>
          <w:lang w:val="cs-CZ"/>
        </w:rPr>
        <w:t>FeSO</w:t>
      </w:r>
      <w:r w:rsidR="00020369" w:rsidRPr="00206450">
        <w:rPr>
          <w:vertAlign w:val="subscript"/>
          <w:lang w:val="cs-CZ"/>
        </w:rPr>
        <w:t>4</w:t>
      </w:r>
      <w:r w:rsidR="00B84966" w:rsidRPr="00206450">
        <w:rPr>
          <w:lang w:val="cs-CZ"/>
        </w:rPr>
        <w:t>.7H</w:t>
      </w:r>
      <w:r w:rsidR="00B84966" w:rsidRPr="00206450">
        <w:rPr>
          <w:vertAlign w:val="subscript"/>
          <w:lang w:val="cs-CZ"/>
        </w:rPr>
        <w:t>2</w:t>
      </w:r>
      <w:r w:rsidR="00B84966" w:rsidRPr="00206450">
        <w:rPr>
          <w:lang w:val="cs-CZ"/>
        </w:rPr>
        <w:t>O</w:t>
      </w:r>
      <w:r w:rsidR="00F07F4E" w:rsidRPr="00206450">
        <w:rPr>
          <w:lang w:val="cs-CZ"/>
        </w:rPr>
        <w:t xml:space="preserve">, </w:t>
      </w:r>
      <w:r w:rsidR="00020369" w:rsidRPr="00206450">
        <w:rPr>
          <w:lang w:val="cs-CZ"/>
        </w:rPr>
        <w:t>CuCl</w:t>
      </w:r>
      <w:r w:rsidR="00020369" w:rsidRPr="00206450">
        <w:rPr>
          <w:vertAlign w:val="subscript"/>
          <w:lang w:val="cs-CZ"/>
        </w:rPr>
        <w:t>2</w:t>
      </w:r>
      <w:r w:rsidR="00B84966" w:rsidRPr="00206450">
        <w:rPr>
          <w:lang w:val="cs-CZ"/>
        </w:rPr>
        <w:t>.2H</w:t>
      </w:r>
      <w:r w:rsidR="00B84966" w:rsidRPr="00206450">
        <w:rPr>
          <w:vertAlign w:val="subscript"/>
          <w:lang w:val="cs-CZ"/>
        </w:rPr>
        <w:t>2</w:t>
      </w:r>
      <w:r w:rsidR="00B84966" w:rsidRPr="00206450">
        <w:rPr>
          <w:lang w:val="cs-CZ"/>
        </w:rPr>
        <w:t>O</w:t>
      </w:r>
      <w:r w:rsidR="00F07F4E" w:rsidRPr="00206450">
        <w:rPr>
          <w:lang w:val="cs-CZ"/>
        </w:rPr>
        <w:t>,</w:t>
      </w:r>
      <w:r w:rsidR="00F07F4E" w:rsidRPr="00F07F4E">
        <w:rPr>
          <w:lang w:val="cs-CZ"/>
        </w:rPr>
        <w:t xml:space="preserve"> </w:t>
      </w:r>
      <w:r w:rsidR="00020369">
        <w:rPr>
          <w:lang w:val="cs-CZ"/>
        </w:rPr>
        <w:t>NaBH</w:t>
      </w:r>
      <w:r w:rsidR="00020369" w:rsidRPr="00020369">
        <w:rPr>
          <w:vertAlign w:val="subscript"/>
          <w:lang w:val="cs-CZ"/>
        </w:rPr>
        <w:t>4</w:t>
      </w:r>
      <w:r w:rsidR="00F07F4E" w:rsidRPr="00F07F4E">
        <w:rPr>
          <w:lang w:val="cs-CZ"/>
        </w:rPr>
        <w:t xml:space="preserve">, prášková </w:t>
      </w:r>
      <w:r w:rsidR="00020369">
        <w:rPr>
          <w:lang w:val="cs-CZ"/>
        </w:rPr>
        <w:t>Cu</w:t>
      </w:r>
      <w:r w:rsidR="00F07F4E" w:rsidRPr="00F07F4E">
        <w:rPr>
          <w:lang w:val="cs-CZ"/>
        </w:rPr>
        <w:t xml:space="preserve">, dural, </w:t>
      </w:r>
      <w:r w:rsidR="002208A3">
        <w:rPr>
          <w:lang w:val="cs-CZ"/>
        </w:rPr>
        <w:t>Raneyova</w:t>
      </w:r>
      <w:r w:rsidR="00F07F4E" w:rsidRPr="00F07F4E">
        <w:rPr>
          <w:lang w:val="cs-CZ"/>
        </w:rPr>
        <w:t xml:space="preserve"> slitina</w:t>
      </w:r>
      <w:r w:rsidR="004933BB">
        <w:rPr>
          <w:lang w:val="cs-CZ"/>
        </w:rPr>
        <w:t xml:space="preserve"> Al-Ni</w:t>
      </w:r>
      <w:r w:rsidR="00F07F4E" w:rsidRPr="00F07F4E">
        <w:rPr>
          <w:lang w:val="cs-CZ"/>
        </w:rPr>
        <w:t>, Dev</w:t>
      </w:r>
      <w:r w:rsidR="0009715D">
        <w:rPr>
          <w:lang w:val="cs-CZ"/>
        </w:rPr>
        <w:t xml:space="preserve">ardova slitina, </w:t>
      </w:r>
      <w:r w:rsidR="00D6500A">
        <w:rPr>
          <w:lang w:val="cs-CZ"/>
        </w:rPr>
        <w:t>Al folie</w:t>
      </w:r>
      <w:r w:rsidR="0009715D">
        <w:rPr>
          <w:lang w:val="cs-CZ"/>
        </w:rPr>
        <w:t xml:space="preserve">. </w:t>
      </w:r>
      <w:r w:rsidR="00B04A85">
        <w:rPr>
          <w:lang w:val="cs-CZ"/>
        </w:rPr>
        <w:t>Účinnost</w:t>
      </w:r>
      <w:r w:rsidR="009025E2">
        <w:rPr>
          <w:lang w:val="cs-CZ"/>
        </w:rPr>
        <w:t xml:space="preserve"> odstranění bromovaných </w:t>
      </w:r>
      <w:r w:rsidR="004933BB">
        <w:rPr>
          <w:lang w:val="cs-CZ"/>
        </w:rPr>
        <w:t>sloučenin</w:t>
      </w:r>
      <w:r w:rsidR="009025E2">
        <w:rPr>
          <w:lang w:val="cs-CZ"/>
        </w:rPr>
        <w:t xml:space="preserve"> byla hodnocena na základě stanovení</w:t>
      </w:r>
      <w:r w:rsidR="0011079E">
        <w:rPr>
          <w:lang w:val="cs-CZ"/>
        </w:rPr>
        <w:t xml:space="preserve"> AOX </w:t>
      </w:r>
      <w:r w:rsidR="00E7222E">
        <w:rPr>
          <w:lang w:val="cs-CZ"/>
        </w:rPr>
        <w:t>(</w:t>
      </w:r>
      <w:r w:rsidR="004933BB">
        <w:rPr>
          <w:lang w:val="cs-CZ"/>
        </w:rPr>
        <w:t xml:space="preserve">na jehož základě byla vypočítána </w:t>
      </w:r>
      <w:r w:rsidR="00E7222E">
        <w:rPr>
          <w:lang w:val="cs-CZ"/>
        </w:rPr>
        <w:t>RE – removal efficiency</w:t>
      </w:r>
      <w:r w:rsidR="00EA2627">
        <w:rPr>
          <w:lang w:val="cs-CZ"/>
        </w:rPr>
        <w:t>, účinnost odstranění</w:t>
      </w:r>
      <w:r w:rsidR="00E7222E">
        <w:rPr>
          <w:lang w:val="cs-CZ"/>
        </w:rPr>
        <w:t xml:space="preserve">) </w:t>
      </w:r>
      <w:r w:rsidR="00836CB3">
        <w:rPr>
          <w:lang w:val="cs-CZ"/>
        </w:rPr>
        <w:t>a</w:t>
      </w:r>
      <w:r w:rsidR="004933BB">
        <w:rPr>
          <w:lang w:val="cs-CZ"/>
        </w:rPr>
        <w:t xml:space="preserve"> na základě</w:t>
      </w:r>
      <w:r w:rsidR="00836CB3">
        <w:rPr>
          <w:lang w:val="cs-CZ"/>
        </w:rPr>
        <w:t> </w:t>
      </w:r>
      <w:r w:rsidR="00F07F4E" w:rsidRPr="00F07F4E">
        <w:rPr>
          <w:lang w:val="cs-CZ"/>
        </w:rPr>
        <w:t>spekt</w:t>
      </w:r>
      <w:r w:rsidR="00B04A85">
        <w:rPr>
          <w:lang w:val="cs-CZ"/>
        </w:rPr>
        <w:t xml:space="preserve">rofotometrického měření </w:t>
      </w:r>
      <w:r w:rsidR="003D7F08">
        <w:rPr>
          <w:lang w:val="cs-CZ"/>
        </w:rPr>
        <w:t xml:space="preserve">úbytku </w:t>
      </w:r>
      <w:r w:rsidR="004933BB">
        <w:rPr>
          <w:lang w:val="cs-CZ"/>
        </w:rPr>
        <w:t>absorbance v oblasti A</w:t>
      </w:r>
      <w:r w:rsidR="004933BB">
        <w:rPr>
          <w:vertAlign w:val="subscript"/>
          <w:lang w:val="cs-CZ"/>
        </w:rPr>
        <w:t>max</w:t>
      </w:r>
      <w:r w:rsidR="004933BB">
        <w:rPr>
          <w:lang w:val="cs-CZ"/>
        </w:rPr>
        <w:t xml:space="preserve"> </w:t>
      </w:r>
      <w:r w:rsidR="00DA06F6">
        <w:rPr>
          <w:lang w:val="cs-CZ"/>
        </w:rPr>
        <w:t>barviva</w:t>
      </w:r>
      <w:r w:rsidR="00B73A4A">
        <w:rPr>
          <w:lang w:val="cs-CZ"/>
        </w:rPr>
        <w:t xml:space="preserve"> Bromfenolová modř</w:t>
      </w:r>
      <w:r w:rsidR="00E7222E">
        <w:rPr>
          <w:lang w:val="cs-CZ"/>
        </w:rPr>
        <w:t xml:space="preserve"> (DE – decolorization efficiency)</w:t>
      </w:r>
      <w:r w:rsidR="00DA06F6">
        <w:rPr>
          <w:lang w:val="cs-CZ"/>
        </w:rPr>
        <w:t>.</w:t>
      </w:r>
      <w:r w:rsidR="00F07F4E" w:rsidRPr="00F07F4E">
        <w:rPr>
          <w:lang w:val="cs-CZ"/>
        </w:rPr>
        <w:t xml:space="preserve"> </w:t>
      </w:r>
    </w:p>
    <w:p w:rsidR="00346BD9" w:rsidRDefault="00346BD9" w:rsidP="00071429">
      <w:pPr>
        <w:spacing w:before="240"/>
        <w:jc w:val="both"/>
        <w:rPr>
          <w:b/>
          <w:lang w:val="cs-CZ"/>
        </w:rPr>
      </w:pPr>
      <w:r w:rsidRPr="00F07F4E">
        <w:rPr>
          <w:b/>
          <w:lang w:val="cs-CZ"/>
        </w:rPr>
        <w:t>Výsledky a diskuse</w:t>
      </w:r>
    </w:p>
    <w:p w:rsidR="002B2AEC" w:rsidRDefault="004933BB" w:rsidP="00602159">
      <w:pPr>
        <w:ind w:firstLine="709"/>
        <w:jc w:val="both"/>
        <w:rPr>
          <w:lang w:val="cs-CZ"/>
        </w:rPr>
      </w:pPr>
      <w:r>
        <w:rPr>
          <w:lang w:val="cs-CZ"/>
        </w:rPr>
        <w:t>Účinnost</w:t>
      </w:r>
      <w:r w:rsidR="0009215E">
        <w:rPr>
          <w:lang w:val="cs-CZ"/>
        </w:rPr>
        <w:t xml:space="preserve"> </w:t>
      </w:r>
      <w:r w:rsidR="002570A3">
        <w:rPr>
          <w:lang w:val="cs-CZ"/>
        </w:rPr>
        <w:t>hydro</w:t>
      </w:r>
      <w:r w:rsidR="0009215E">
        <w:rPr>
          <w:lang w:val="cs-CZ"/>
        </w:rPr>
        <w:t xml:space="preserve">debromace </w:t>
      </w:r>
      <w:r w:rsidR="00054285">
        <w:rPr>
          <w:lang w:val="cs-CZ"/>
        </w:rPr>
        <w:t>Bromoxynilu, Tetrabrom</w:t>
      </w:r>
      <w:r w:rsidR="00D132D9">
        <w:rPr>
          <w:lang w:val="cs-CZ"/>
        </w:rPr>
        <w:t>bisphenolu A a Bromfenolové modři</w:t>
      </w:r>
      <w:r w:rsidR="00512A5A">
        <w:rPr>
          <w:lang w:val="cs-CZ"/>
        </w:rPr>
        <w:t xml:space="preserve"> </w:t>
      </w:r>
      <w:r w:rsidR="0009215E">
        <w:rPr>
          <w:lang w:val="cs-CZ"/>
        </w:rPr>
        <w:t xml:space="preserve">pomocí slitin </w:t>
      </w:r>
      <w:r w:rsidR="00205741">
        <w:rPr>
          <w:lang w:val="cs-CZ"/>
        </w:rPr>
        <w:t>(Devardova</w:t>
      </w:r>
      <w:r w:rsidR="0009215E" w:rsidRPr="00F07F4E">
        <w:rPr>
          <w:lang w:val="cs-CZ"/>
        </w:rPr>
        <w:t>, Al-Ni, dural)</w:t>
      </w:r>
      <w:r w:rsidR="0009215E">
        <w:rPr>
          <w:lang w:val="cs-CZ"/>
        </w:rPr>
        <w:t xml:space="preserve">, </w:t>
      </w:r>
      <w:r w:rsidR="0009215E" w:rsidRPr="00F07F4E">
        <w:rPr>
          <w:lang w:val="cs-CZ"/>
        </w:rPr>
        <w:t xml:space="preserve">směsi práškové </w:t>
      </w:r>
      <w:r w:rsidR="00205741">
        <w:rPr>
          <w:lang w:val="cs-CZ"/>
        </w:rPr>
        <w:t>Cu</w:t>
      </w:r>
      <w:r w:rsidR="0009215E" w:rsidRPr="00F07F4E">
        <w:rPr>
          <w:lang w:val="cs-CZ"/>
        </w:rPr>
        <w:t xml:space="preserve"> a </w:t>
      </w:r>
      <w:r w:rsidR="00205741">
        <w:rPr>
          <w:lang w:val="cs-CZ"/>
        </w:rPr>
        <w:t>Al</w:t>
      </w:r>
      <w:r w:rsidR="0009215E" w:rsidRPr="00F07F4E">
        <w:rPr>
          <w:lang w:val="cs-CZ"/>
        </w:rPr>
        <w:t xml:space="preserve"> </w:t>
      </w:r>
      <w:r w:rsidR="0009215E">
        <w:rPr>
          <w:lang w:val="cs-CZ"/>
        </w:rPr>
        <w:t xml:space="preserve">a </w:t>
      </w:r>
      <w:r w:rsidR="00512A5A">
        <w:rPr>
          <w:lang w:val="cs-CZ"/>
        </w:rPr>
        <w:t>in-situ redukovanými kovy vznikající</w:t>
      </w:r>
      <w:r>
        <w:rPr>
          <w:lang w:val="cs-CZ"/>
        </w:rPr>
        <w:t>mi</w:t>
      </w:r>
      <w:r w:rsidR="00512A5A">
        <w:rPr>
          <w:lang w:val="cs-CZ"/>
        </w:rPr>
        <w:t xml:space="preserve"> </w:t>
      </w:r>
      <w:r w:rsidR="0009215E" w:rsidRPr="00F07F4E">
        <w:rPr>
          <w:lang w:val="cs-CZ"/>
        </w:rPr>
        <w:t xml:space="preserve">redukcí </w:t>
      </w:r>
      <w:r>
        <w:rPr>
          <w:lang w:val="cs-CZ"/>
        </w:rPr>
        <w:t xml:space="preserve">ve vodě rozpustných </w:t>
      </w:r>
      <w:r w:rsidR="0009215E" w:rsidRPr="00F07F4E">
        <w:rPr>
          <w:lang w:val="cs-CZ"/>
        </w:rPr>
        <w:t>kovových solí pomocí NaBH</w:t>
      </w:r>
      <w:r w:rsidR="0009215E" w:rsidRPr="00F07F4E">
        <w:rPr>
          <w:vertAlign w:val="subscript"/>
          <w:lang w:val="cs-CZ"/>
        </w:rPr>
        <w:t>4</w:t>
      </w:r>
      <w:r>
        <w:rPr>
          <w:lang w:val="cs-CZ"/>
        </w:rPr>
        <w:t xml:space="preserve"> uvádí</w:t>
      </w:r>
      <w:r w:rsidR="00BE0979">
        <w:rPr>
          <w:lang w:val="cs-CZ"/>
        </w:rPr>
        <w:t xml:space="preserve"> Obr</w:t>
      </w:r>
      <w:r w:rsidR="0009215E">
        <w:rPr>
          <w:lang w:val="cs-CZ"/>
        </w:rPr>
        <w:t>. 1-3.</w:t>
      </w:r>
      <w:r w:rsidR="00BE0979">
        <w:rPr>
          <w:lang w:val="cs-CZ"/>
        </w:rPr>
        <w:t xml:space="preserve"> </w:t>
      </w:r>
    </w:p>
    <w:p w:rsidR="002B2AEC" w:rsidRDefault="00ED1270" w:rsidP="00602159">
      <w:pPr>
        <w:ind w:firstLine="709"/>
        <w:jc w:val="both"/>
        <w:rPr>
          <w:lang w:val="cs-CZ"/>
        </w:rPr>
      </w:pPr>
      <w:r>
        <w:rPr>
          <w:noProof/>
          <w:lang w:val="cs-CZ" w:eastAsia="cs-CZ"/>
        </w:rPr>
        <w:drawing>
          <wp:anchor distT="0" distB="0" distL="114300" distR="114300" simplePos="0" relativeHeight="251655168" behindDoc="0" locked="0" layoutInCell="1" allowOverlap="1">
            <wp:simplePos x="0" y="0"/>
            <wp:positionH relativeFrom="column">
              <wp:posOffset>17780</wp:posOffset>
            </wp:positionH>
            <wp:positionV relativeFrom="paragraph">
              <wp:posOffset>106045</wp:posOffset>
            </wp:positionV>
            <wp:extent cx="4029710" cy="2760345"/>
            <wp:effectExtent l="0" t="0" r="8890" b="1905"/>
            <wp:wrapSquare wrapText="right"/>
            <wp:docPr id="17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9710" cy="27603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B2AEC" w:rsidRDefault="002B2AEC" w:rsidP="002B2AEC">
      <w:pPr>
        <w:jc w:val="center"/>
        <w:rPr>
          <w:noProof/>
          <w:lang w:val="cs-CZ" w:eastAsia="cs-CZ"/>
        </w:rPr>
      </w:pPr>
    </w:p>
    <w:p w:rsidR="002B2AEC" w:rsidRDefault="002B2AEC" w:rsidP="002B2AEC">
      <w:pPr>
        <w:jc w:val="center"/>
        <w:rPr>
          <w:noProof/>
          <w:lang w:val="cs-CZ" w:eastAsia="cs-CZ"/>
        </w:rPr>
      </w:pPr>
    </w:p>
    <w:p w:rsidR="002B2AEC" w:rsidRDefault="002B2AEC" w:rsidP="002B2AEC">
      <w:pPr>
        <w:jc w:val="center"/>
        <w:rPr>
          <w:noProof/>
          <w:lang w:val="cs-CZ" w:eastAsia="cs-CZ"/>
        </w:rPr>
      </w:pPr>
    </w:p>
    <w:p w:rsidR="002B2AEC" w:rsidRDefault="002B2AEC" w:rsidP="002B2AEC">
      <w:pPr>
        <w:jc w:val="center"/>
        <w:rPr>
          <w:noProof/>
          <w:lang w:val="cs-CZ" w:eastAsia="cs-CZ"/>
        </w:rPr>
      </w:pPr>
    </w:p>
    <w:p w:rsidR="002B2AEC" w:rsidRPr="000F1631" w:rsidRDefault="00ED1270" w:rsidP="002B2AEC">
      <w:pPr>
        <w:jc w:val="center"/>
        <w:rPr>
          <w:lang w:val="cs-CZ" w:eastAsia="cs-CZ"/>
        </w:rPr>
      </w:pPr>
      <w:r>
        <w:rPr>
          <w:noProof/>
          <w:lang w:val="cs-CZ" w:eastAsia="cs-CZ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493395</wp:posOffset>
            </wp:positionH>
            <wp:positionV relativeFrom="paragraph">
              <wp:posOffset>3810</wp:posOffset>
            </wp:positionV>
            <wp:extent cx="965835" cy="716915"/>
            <wp:effectExtent l="0" t="0" r="5715" b="6985"/>
            <wp:wrapSquare wrapText="bothSides"/>
            <wp:docPr id="22" name="obráze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5835" cy="7169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B2AEC" w:rsidRPr="000F1631" w:rsidRDefault="002B2AEC" w:rsidP="002B2AEC">
      <w:pPr>
        <w:jc w:val="center"/>
        <w:rPr>
          <w:lang w:val="cs-CZ" w:eastAsia="cs-CZ"/>
        </w:rPr>
      </w:pPr>
    </w:p>
    <w:p w:rsidR="002B2AEC" w:rsidRPr="000F1631" w:rsidRDefault="002B2AEC" w:rsidP="002B2AEC">
      <w:pPr>
        <w:jc w:val="center"/>
        <w:rPr>
          <w:lang w:val="cs-CZ" w:eastAsia="cs-CZ"/>
        </w:rPr>
      </w:pPr>
      <w:r w:rsidRPr="000F1631">
        <w:rPr>
          <w:lang w:val="cs-CZ" w:eastAsia="cs-CZ"/>
        </w:rPr>
        <w:t>Bromoxynil (BRX)</w:t>
      </w:r>
    </w:p>
    <w:p w:rsidR="002B2AEC" w:rsidRDefault="002B2AEC" w:rsidP="00602159">
      <w:pPr>
        <w:ind w:firstLine="709"/>
        <w:jc w:val="both"/>
        <w:rPr>
          <w:lang w:val="cs-CZ"/>
        </w:rPr>
      </w:pPr>
    </w:p>
    <w:p w:rsidR="002B2AEC" w:rsidRDefault="002B2AEC" w:rsidP="00602159">
      <w:pPr>
        <w:ind w:firstLine="709"/>
        <w:jc w:val="both"/>
        <w:rPr>
          <w:lang w:val="cs-CZ"/>
        </w:rPr>
      </w:pPr>
    </w:p>
    <w:p w:rsidR="002B2AEC" w:rsidRDefault="002B2AEC" w:rsidP="00602159">
      <w:pPr>
        <w:ind w:firstLine="709"/>
        <w:jc w:val="both"/>
        <w:rPr>
          <w:lang w:val="cs-CZ"/>
        </w:rPr>
      </w:pPr>
    </w:p>
    <w:p w:rsidR="002B2AEC" w:rsidRDefault="002B2AEC" w:rsidP="00602159">
      <w:pPr>
        <w:ind w:firstLine="709"/>
        <w:jc w:val="both"/>
        <w:rPr>
          <w:lang w:val="cs-CZ"/>
        </w:rPr>
      </w:pPr>
    </w:p>
    <w:p w:rsidR="002B2AEC" w:rsidRDefault="002B2AEC" w:rsidP="00602159">
      <w:pPr>
        <w:ind w:firstLine="709"/>
        <w:jc w:val="both"/>
        <w:rPr>
          <w:lang w:val="cs-CZ"/>
        </w:rPr>
      </w:pPr>
    </w:p>
    <w:p w:rsidR="002B2AEC" w:rsidRDefault="002B2AEC" w:rsidP="002B2AEC">
      <w:pPr>
        <w:jc w:val="both"/>
        <w:rPr>
          <w:lang w:val="cs-CZ"/>
        </w:rPr>
      </w:pPr>
    </w:p>
    <w:p w:rsidR="002B2AEC" w:rsidRPr="000F1631" w:rsidRDefault="002B2AEC" w:rsidP="002B2AEC">
      <w:pPr>
        <w:rPr>
          <w:lang w:val="cs-CZ"/>
        </w:rPr>
      </w:pPr>
      <w:r w:rsidRPr="00B22FD2">
        <w:rPr>
          <w:b/>
          <w:sz w:val="22"/>
          <w:szCs w:val="22"/>
          <w:lang w:val="cs-CZ"/>
        </w:rPr>
        <w:t xml:space="preserve">Obrázek </w:t>
      </w:r>
      <w:r w:rsidRPr="00B22FD2">
        <w:rPr>
          <w:b/>
          <w:sz w:val="22"/>
          <w:szCs w:val="22"/>
          <w:lang w:val="cs-CZ"/>
        </w:rPr>
        <w:fldChar w:fldCharType="begin"/>
      </w:r>
      <w:r w:rsidRPr="00B22FD2">
        <w:rPr>
          <w:b/>
          <w:sz w:val="22"/>
          <w:szCs w:val="22"/>
          <w:lang w:val="cs-CZ"/>
        </w:rPr>
        <w:instrText xml:space="preserve"> SEQ Tabulka \* ARABIC </w:instrText>
      </w:r>
      <w:r w:rsidRPr="00B22FD2">
        <w:rPr>
          <w:b/>
          <w:sz w:val="22"/>
          <w:szCs w:val="22"/>
          <w:lang w:val="cs-CZ"/>
        </w:rPr>
        <w:fldChar w:fldCharType="separate"/>
      </w:r>
      <w:r w:rsidR="00DC2503">
        <w:rPr>
          <w:b/>
          <w:noProof/>
          <w:sz w:val="22"/>
          <w:szCs w:val="22"/>
          <w:lang w:val="cs-CZ"/>
        </w:rPr>
        <w:t>1</w:t>
      </w:r>
      <w:r w:rsidRPr="00B22FD2">
        <w:rPr>
          <w:b/>
          <w:sz w:val="22"/>
          <w:szCs w:val="22"/>
          <w:lang w:val="cs-CZ"/>
        </w:rPr>
        <w:fldChar w:fldCharType="end"/>
      </w:r>
      <w:r w:rsidRPr="00B22FD2">
        <w:rPr>
          <w:sz w:val="22"/>
          <w:szCs w:val="22"/>
          <w:lang w:val="cs-CZ"/>
        </w:rPr>
        <w:t xml:space="preserve"> Výsledky </w:t>
      </w:r>
      <w:r>
        <w:rPr>
          <w:sz w:val="22"/>
          <w:szCs w:val="22"/>
          <w:lang w:val="cs-CZ"/>
        </w:rPr>
        <w:t xml:space="preserve">účinnosti odstranění </w:t>
      </w:r>
      <w:r w:rsidRPr="00B22FD2">
        <w:rPr>
          <w:sz w:val="22"/>
          <w:szCs w:val="22"/>
          <w:lang w:val="cs-CZ"/>
        </w:rPr>
        <w:t xml:space="preserve">AOX </w:t>
      </w:r>
      <w:r>
        <w:rPr>
          <w:sz w:val="22"/>
          <w:szCs w:val="22"/>
          <w:lang w:val="cs-CZ"/>
        </w:rPr>
        <w:t>u alkalického vodného roztoku</w:t>
      </w:r>
      <w:r w:rsidRPr="00B22FD2">
        <w:rPr>
          <w:sz w:val="22"/>
          <w:szCs w:val="22"/>
          <w:lang w:val="cs-CZ"/>
        </w:rPr>
        <w:t xml:space="preserve"> Bromoxynilu</w:t>
      </w:r>
      <w:r>
        <w:rPr>
          <w:sz w:val="22"/>
          <w:szCs w:val="22"/>
          <w:lang w:val="cs-CZ"/>
        </w:rPr>
        <w:t xml:space="preserve"> </w:t>
      </w:r>
      <w:r>
        <w:rPr>
          <w:lang w:val="cs-CZ"/>
        </w:rPr>
        <w:br w:type="column"/>
      </w:r>
      <w:r w:rsidR="00ED1270">
        <w:rPr>
          <w:noProof/>
          <w:lang w:val="cs-CZ" w:eastAsia="cs-CZ"/>
        </w:rPr>
        <w:lastRenderedPageBreak/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3898900" cy="2728595"/>
            <wp:effectExtent l="0" t="0" r="6350" b="0"/>
            <wp:wrapSquare wrapText="bothSides"/>
            <wp:docPr id="19" name="obráze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8900" cy="27285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B2AEC">
        <w:rPr>
          <w:lang w:val="cs-CZ" w:eastAsia="cs-CZ"/>
        </w:rPr>
        <w:t xml:space="preserve"> </w:t>
      </w:r>
    </w:p>
    <w:p w:rsidR="002B2AEC" w:rsidRPr="000F1631" w:rsidRDefault="002B2AEC" w:rsidP="002B2AEC">
      <w:pPr>
        <w:rPr>
          <w:lang w:val="cs-CZ" w:eastAsia="cs-CZ"/>
        </w:rPr>
      </w:pPr>
    </w:p>
    <w:p w:rsidR="002B2AEC" w:rsidRDefault="002B2AEC"/>
    <w:p w:rsidR="002B2AEC" w:rsidRPr="002B2AEC" w:rsidRDefault="00ED1270" w:rsidP="002B2AEC">
      <w:r>
        <w:rPr>
          <w:noProof/>
          <w:lang w:val="cs-CZ" w:eastAsia="cs-CZ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51435</wp:posOffset>
            </wp:positionH>
            <wp:positionV relativeFrom="paragraph">
              <wp:posOffset>8890</wp:posOffset>
            </wp:positionV>
            <wp:extent cx="1207135" cy="665480"/>
            <wp:effectExtent l="0" t="0" r="0" b="1270"/>
            <wp:wrapSquare wrapText="bothSides"/>
            <wp:docPr id="18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7135" cy="665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B2AEC" w:rsidRPr="002B2AEC" w:rsidRDefault="002B2AEC" w:rsidP="002B2AEC"/>
    <w:p w:rsidR="002B2AEC" w:rsidRPr="002B2AEC" w:rsidRDefault="002B2AEC" w:rsidP="002B2AEC"/>
    <w:p w:rsidR="002B2AEC" w:rsidRPr="002B2AEC" w:rsidRDefault="002B2AEC" w:rsidP="002B2AEC"/>
    <w:p w:rsidR="002B2AEC" w:rsidRDefault="002B2AEC"/>
    <w:p w:rsidR="002B2AEC" w:rsidRPr="000F1631" w:rsidRDefault="002B2AEC" w:rsidP="002B2AEC">
      <w:pPr>
        <w:rPr>
          <w:lang w:val="cs-CZ" w:eastAsia="cs-CZ"/>
        </w:rPr>
      </w:pPr>
      <w:r>
        <w:rPr>
          <w:lang w:val="cs-CZ" w:eastAsia="cs-CZ"/>
        </w:rPr>
        <w:t xml:space="preserve">  </w:t>
      </w:r>
      <w:r w:rsidRPr="000F1631">
        <w:rPr>
          <w:lang w:val="cs-CZ" w:eastAsia="cs-CZ"/>
        </w:rPr>
        <w:t>Tetrabrombisfenol A</w:t>
      </w:r>
    </w:p>
    <w:p w:rsidR="002B2AEC" w:rsidRPr="000F1631" w:rsidRDefault="002B2AEC" w:rsidP="002B2AEC">
      <w:pPr>
        <w:rPr>
          <w:lang w:val="cs-CZ"/>
        </w:rPr>
      </w:pPr>
      <w:r w:rsidRPr="000F1631">
        <w:rPr>
          <w:lang w:val="cs-CZ" w:eastAsia="cs-CZ"/>
        </w:rPr>
        <w:t xml:space="preserve"> </w:t>
      </w:r>
      <w:r>
        <w:rPr>
          <w:lang w:val="cs-CZ" w:eastAsia="cs-CZ"/>
        </w:rPr>
        <w:t xml:space="preserve">        </w:t>
      </w:r>
      <w:r w:rsidRPr="000F1631">
        <w:rPr>
          <w:lang w:val="cs-CZ" w:eastAsia="cs-CZ"/>
        </w:rPr>
        <w:t>(TBBFA)</w:t>
      </w:r>
    </w:p>
    <w:p w:rsidR="002B2AEC" w:rsidRDefault="002B2AEC" w:rsidP="002B2AEC">
      <w:pPr>
        <w:tabs>
          <w:tab w:val="left" w:pos="1071"/>
        </w:tabs>
      </w:pPr>
    </w:p>
    <w:p w:rsidR="002B2AEC" w:rsidRDefault="002B2AEC">
      <w:pPr>
        <w:rPr>
          <w:b/>
          <w:sz w:val="22"/>
          <w:szCs w:val="22"/>
          <w:lang w:val="cs-CZ"/>
        </w:rPr>
      </w:pPr>
    </w:p>
    <w:p w:rsidR="002B2AEC" w:rsidRDefault="002B2AEC">
      <w:pPr>
        <w:rPr>
          <w:b/>
          <w:sz w:val="22"/>
          <w:szCs w:val="22"/>
          <w:lang w:val="cs-CZ"/>
        </w:rPr>
      </w:pPr>
    </w:p>
    <w:p w:rsidR="002B2AEC" w:rsidRDefault="002B2AEC">
      <w:pPr>
        <w:rPr>
          <w:b/>
          <w:sz w:val="22"/>
          <w:szCs w:val="22"/>
          <w:lang w:val="cs-CZ"/>
        </w:rPr>
      </w:pPr>
    </w:p>
    <w:p w:rsidR="002B2AEC" w:rsidRDefault="002B2AEC">
      <w:pPr>
        <w:rPr>
          <w:b/>
          <w:sz w:val="22"/>
          <w:szCs w:val="22"/>
          <w:lang w:val="cs-CZ"/>
        </w:rPr>
      </w:pPr>
    </w:p>
    <w:p w:rsidR="002B2AEC" w:rsidRDefault="002B2AEC">
      <w:pPr>
        <w:rPr>
          <w:b/>
          <w:sz w:val="22"/>
          <w:szCs w:val="22"/>
          <w:lang w:val="cs-CZ"/>
        </w:rPr>
      </w:pPr>
    </w:p>
    <w:p w:rsidR="00A9585F" w:rsidRDefault="002B2AEC">
      <w:pPr>
        <w:rPr>
          <w:sz w:val="22"/>
          <w:szCs w:val="22"/>
          <w:lang w:val="cs-CZ"/>
        </w:rPr>
      </w:pPr>
      <w:r w:rsidRPr="00B22FD2">
        <w:rPr>
          <w:b/>
          <w:sz w:val="22"/>
          <w:szCs w:val="22"/>
          <w:lang w:val="cs-CZ"/>
        </w:rPr>
        <w:t>Obrázek 2</w:t>
      </w:r>
      <w:r w:rsidRPr="00B22FD2">
        <w:rPr>
          <w:sz w:val="22"/>
          <w:szCs w:val="22"/>
          <w:lang w:val="cs-CZ"/>
        </w:rPr>
        <w:t xml:space="preserve"> Výsledky </w:t>
      </w:r>
      <w:r>
        <w:rPr>
          <w:sz w:val="22"/>
          <w:szCs w:val="22"/>
          <w:lang w:val="cs-CZ"/>
        </w:rPr>
        <w:t xml:space="preserve">účinnosti odstranění </w:t>
      </w:r>
      <w:r w:rsidRPr="00B22FD2">
        <w:rPr>
          <w:sz w:val="22"/>
          <w:szCs w:val="22"/>
          <w:lang w:val="cs-CZ"/>
        </w:rPr>
        <w:t xml:space="preserve">AOX </w:t>
      </w:r>
      <w:r>
        <w:rPr>
          <w:sz w:val="22"/>
          <w:szCs w:val="22"/>
          <w:lang w:val="cs-CZ"/>
        </w:rPr>
        <w:t>u alkalického vodného roztoku</w:t>
      </w:r>
      <w:r w:rsidR="00054285">
        <w:rPr>
          <w:sz w:val="22"/>
          <w:szCs w:val="22"/>
          <w:lang w:val="cs-CZ"/>
        </w:rPr>
        <w:t xml:space="preserve"> Tetrabrom</w:t>
      </w:r>
      <w:r w:rsidRPr="00B22FD2">
        <w:rPr>
          <w:sz w:val="22"/>
          <w:szCs w:val="22"/>
          <w:lang w:val="cs-CZ"/>
        </w:rPr>
        <w:t>bisfenolu A</w:t>
      </w:r>
    </w:p>
    <w:p w:rsidR="00A9585F" w:rsidRDefault="00ED1270">
      <w:pPr>
        <w:rPr>
          <w:sz w:val="22"/>
          <w:szCs w:val="22"/>
          <w:lang w:val="cs-CZ"/>
        </w:rPr>
      </w:pPr>
      <w:r>
        <w:rPr>
          <w:noProof/>
          <w:lang w:val="cs-CZ" w:eastAsia="cs-CZ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3810</wp:posOffset>
            </wp:positionV>
            <wp:extent cx="3803650" cy="2713990"/>
            <wp:effectExtent l="0" t="0" r="6350" b="0"/>
            <wp:wrapSquare wrapText="bothSides"/>
            <wp:docPr id="20" name="obráze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3650" cy="2713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585F" w:rsidRDefault="002B2AEC">
      <w:r w:rsidRPr="002B2AEC">
        <w:t xml:space="preserve"> </w:t>
      </w:r>
    </w:p>
    <w:p w:rsidR="00A9585F" w:rsidRDefault="00A9585F"/>
    <w:p w:rsidR="00A9585F" w:rsidRDefault="00A9585F"/>
    <w:p w:rsidR="00A9585F" w:rsidRDefault="00ED1270">
      <w:r>
        <w:rPr>
          <w:noProof/>
          <w:lang w:val="cs-CZ" w:eastAsia="cs-CZ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387985</wp:posOffset>
            </wp:positionH>
            <wp:positionV relativeFrom="paragraph">
              <wp:posOffset>29210</wp:posOffset>
            </wp:positionV>
            <wp:extent cx="892175" cy="943610"/>
            <wp:effectExtent l="0" t="0" r="3175" b="8890"/>
            <wp:wrapSquare wrapText="bothSides"/>
            <wp:docPr id="21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2175" cy="9436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9585F" w:rsidRDefault="00A9585F"/>
    <w:p w:rsidR="00A9585F" w:rsidRDefault="00A9585F"/>
    <w:p w:rsidR="00A9585F" w:rsidRDefault="00A9585F">
      <w:pPr>
        <w:rPr>
          <w:lang w:val="cs-CZ" w:eastAsia="cs-CZ"/>
        </w:rPr>
      </w:pPr>
    </w:p>
    <w:p w:rsidR="00A9585F" w:rsidRDefault="00A9585F">
      <w:pPr>
        <w:rPr>
          <w:lang w:val="cs-CZ" w:eastAsia="cs-CZ"/>
        </w:rPr>
      </w:pPr>
    </w:p>
    <w:p w:rsidR="00A9585F" w:rsidRDefault="00A9585F">
      <w:pPr>
        <w:rPr>
          <w:lang w:val="cs-CZ" w:eastAsia="cs-CZ"/>
        </w:rPr>
      </w:pPr>
    </w:p>
    <w:p w:rsidR="002B2AEC" w:rsidRDefault="00A9585F">
      <w:r>
        <w:rPr>
          <w:lang w:val="cs-CZ" w:eastAsia="cs-CZ"/>
        </w:rPr>
        <w:t xml:space="preserve">      </w:t>
      </w:r>
      <w:r w:rsidRPr="000F1631">
        <w:rPr>
          <w:lang w:val="cs-CZ" w:eastAsia="cs-CZ"/>
        </w:rPr>
        <w:t>Bromfenolová modř, Tetrabromphenol Blue (TBPB)</w:t>
      </w:r>
    </w:p>
    <w:p w:rsidR="00A9585F" w:rsidRDefault="00A9585F" w:rsidP="0011079E">
      <w:pPr>
        <w:pStyle w:val="Titulek"/>
        <w:keepNext/>
        <w:spacing w:before="0"/>
        <w:jc w:val="both"/>
        <w:rPr>
          <w:rFonts w:cs="Times New Roman"/>
          <w:b/>
          <w:i w:val="0"/>
          <w:sz w:val="22"/>
          <w:szCs w:val="22"/>
          <w:lang w:val="cs-CZ"/>
        </w:rPr>
      </w:pPr>
    </w:p>
    <w:p w:rsidR="00A9585F" w:rsidRDefault="00A9585F" w:rsidP="0011079E">
      <w:pPr>
        <w:pStyle w:val="Titulek"/>
        <w:keepNext/>
        <w:spacing w:before="0"/>
        <w:jc w:val="both"/>
        <w:rPr>
          <w:rFonts w:cs="Times New Roman"/>
          <w:b/>
          <w:i w:val="0"/>
          <w:sz w:val="22"/>
          <w:szCs w:val="22"/>
          <w:lang w:val="cs-CZ"/>
        </w:rPr>
      </w:pPr>
    </w:p>
    <w:p w:rsidR="00A9585F" w:rsidRDefault="00A9585F" w:rsidP="0011079E">
      <w:pPr>
        <w:pStyle w:val="Titulek"/>
        <w:keepNext/>
        <w:spacing w:before="0"/>
        <w:jc w:val="both"/>
        <w:rPr>
          <w:rFonts w:cs="Times New Roman"/>
          <w:b/>
          <w:i w:val="0"/>
          <w:sz w:val="22"/>
          <w:szCs w:val="22"/>
          <w:lang w:val="cs-CZ"/>
        </w:rPr>
      </w:pPr>
    </w:p>
    <w:p w:rsidR="00BF2943" w:rsidRPr="00057689" w:rsidRDefault="00BF2943" w:rsidP="0011079E">
      <w:pPr>
        <w:pStyle w:val="Titulek"/>
        <w:keepNext/>
        <w:spacing w:before="0"/>
        <w:jc w:val="both"/>
        <w:rPr>
          <w:rFonts w:cs="Times New Roman"/>
          <w:i w:val="0"/>
          <w:sz w:val="22"/>
          <w:szCs w:val="22"/>
          <w:lang w:val="cs-CZ"/>
        </w:rPr>
      </w:pPr>
      <w:r w:rsidRPr="00B22FD2">
        <w:rPr>
          <w:rFonts w:cs="Times New Roman"/>
          <w:b/>
          <w:i w:val="0"/>
          <w:sz w:val="22"/>
          <w:szCs w:val="22"/>
          <w:lang w:val="cs-CZ"/>
        </w:rPr>
        <w:t>Obrázek 3</w:t>
      </w:r>
      <w:r w:rsidRPr="00B22FD2">
        <w:rPr>
          <w:rFonts w:cs="Times New Roman"/>
          <w:sz w:val="22"/>
          <w:szCs w:val="22"/>
          <w:lang w:val="cs-CZ"/>
        </w:rPr>
        <w:t xml:space="preserve"> </w:t>
      </w:r>
      <w:r w:rsidR="00057689" w:rsidRPr="00057689">
        <w:rPr>
          <w:i w:val="0"/>
          <w:sz w:val="22"/>
          <w:szCs w:val="22"/>
          <w:lang w:val="cs-CZ"/>
        </w:rPr>
        <w:t>Srovnání výsledků</w:t>
      </w:r>
      <w:r w:rsidR="004933BB" w:rsidRPr="00057689">
        <w:rPr>
          <w:i w:val="0"/>
          <w:sz w:val="22"/>
          <w:szCs w:val="22"/>
          <w:lang w:val="cs-CZ"/>
        </w:rPr>
        <w:t xml:space="preserve"> účinnosti odstranění AOX </w:t>
      </w:r>
      <w:r w:rsidR="00057689" w:rsidRPr="00057689">
        <w:rPr>
          <w:i w:val="0"/>
          <w:sz w:val="22"/>
          <w:szCs w:val="22"/>
          <w:lang w:val="cs-CZ"/>
        </w:rPr>
        <w:t>a účinnosti rozkladu</w:t>
      </w:r>
      <w:r w:rsidR="004933BB" w:rsidRPr="00057689">
        <w:rPr>
          <w:i w:val="0"/>
          <w:sz w:val="22"/>
          <w:szCs w:val="22"/>
          <w:lang w:val="cs-CZ"/>
        </w:rPr>
        <w:t xml:space="preserve"> </w:t>
      </w:r>
      <w:r w:rsidRPr="00057689">
        <w:rPr>
          <w:rFonts w:cs="Times New Roman"/>
          <w:i w:val="0"/>
          <w:sz w:val="22"/>
          <w:szCs w:val="22"/>
          <w:lang w:val="cs-CZ"/>
        </w:rPr>
        <w:t xml:space="preserve">Bromfenolové modři </w:t>
      </w:r>
    </w:p>
    <w:p w:rsidR="00472D02" w:rsidRDefault="00472D02" w:rsidP="00686D91">
      <w:pPr>
        <w:spacing w:before="120"/>
        <w:jc w:val="both"/>
        <w:rPr>
          <w:b/>
          <w:lang w:val="cs-CZ"/>
        </w:rPr>
      </w:pPr>
      <w:r w:rsidRPr="00F07F4E">
        <w:rPr>
          <w:b/>
          <w:lang w:val="cs-CZ"/>
        </w:rPr>
        <w:t>Závěr</w:t>
      </w:r>
    </w:p>
    <w:p w:rsidR="004933BB" w:rsidRPr="004933BB" w:rsidRDefault="00F164CF" w:rsidP="00F164CF">
      <w:pPr>
        <w:jc w:val="both"/>
        <w:rPr>
          <w:lang w:val="cs-CZ"/>
        </w:rPr>
      </w:pPr>
      <w:r>
        <w:rPr>
          <w:lang w:val="cs-CZ" w:eastAsia="cs-CZ"/>
        </w:rPr>
        <w:t xml:space="preserve">      </w:t>
      </w:r>
      <w:r w:rsidR="00472D02" w:rsidRPr="00F07F4E">
        <w:rPr>
          <w:lang w:val="cs-CZ" w:eastAsia="cs-CZ"/>
        </w:rPr>
        <w:t xml:space="preserve">Pro </w:t>
      </w:r>
      <w:r w:rsidR="002B47CB">
        <w:rPr>
          <w:lang w:val="cs-CZ" w:eastAsia="cs-CZ"/>
        </w:rPr>
        <w:t>hydro</w:t>
      </w:r>
      <w:r w:rsidR="00472D02" w:rsidRPr="00F07F4E">
        <w:rPr>
          <w:lang w:val="cs-CZ" w:eastAsia="cs-CZ"/>
        </w:rPr>
        <w:t>debromace všech tří studovaných sloučenin se vedle Ran</w:t>
      </w:r>
      <w:r w:rsidR="00FA441B">
        <w:rPr>
          <w:lang w:val="cs-CZ" w:eastAsia="cs-CZ"/>
        </w:rPr>
        <w:t>eyovy Al-Ni slitiny osvědčila i </w:t>
      </w:r>
      <w:r w:rsidR="00472D02" w:rsidRPr="00F07F4E">
        <w:rPr>
          <w:lang w:val="cs-CZ" w:eastAsia="cs-CZ"/>
        </w:rPr>
        <w:t>Devardova slitina Al-Cu-Zn, která se jeví jako výhodnější z dův</w:t>
      </w:r>
      <w:r w:rsidR="00472D02">
        <w:rPr>
          <w:lang w:val="cs-CZ" w:eastAsia="cs-CZ"/>
        </w:rPr>
        <w:t>odu nižší toxicity Cu oproti Ni</w:t>
      </w:r>
      <w:r w:rsidR="00054285">
        <w:rPr>
          <w:lang w:val="cs-CZ" w:eastAsia="cs-CZ"/>
        </w:rPr>
        <w:t xml:space="preserve"> a </w:t>
      </w:r>
      <w:r w:rsidR="00057689">
        <w:rPr>
          <w:lang w:val="cs-CZ" w:eastAsia="cs-CZ"/>
        </w:rPr>
        <w:t xml:space="preserve">dále </w:t>
      </w:r>
      <w:r w:rsidR="00057689" w:rsidRPr="00F07F4E">
        <w:rPr>
          <w:lang w:val="cs-CZ" w:eastAsia="cs-CZ"/>
        </w:rPr>
        <w:t>NaBH</w:t>
      </w:r>
      <w:r w:rsidR="00057689" w:rsidRPr="00F07F4E">
        <w:rPr>
          <w:vertAlign w:val="subscript"/>
          <w:lang w:val="cs-CZ" w:eastAsia="cs-CZ"/>
        </w:rPr>
        <w:t>4</w:t>
      </w:r>
      <w:r w:rsidR="00057689">
        <w:rPr>
          <w:vertAlign w:val="subscript"/>
          <w:lang w:val="cs-CZ" w:eastAsia="cs-CZ"/>
        </w:rPr>
        <w:t xml:space="preserve"> </w:t>
      </w:r>
      <w:r w:rsidR="00057689">
        <w:rPr>
          <w:lang w:val="cs-CZ" w:eastAsia="cs-CZ"/>
        </w:rPr>
        <w:t>za spolupůsobení mikročástic</w:t>
      </w:r>
      <w:r w:rsidR="00472D02" w:rsidRPr="00F07F4E">
        <w:rPr>
          <w:lang w:val="cs-CZ" w:eastAsia="cs-CZ"/>
        </w:rPr>
        <w:t xml:space="preserve"> mědi produkované in-situ redukcí z vodného roztoku CuCl</w:t>
      </w:r>
      <w:r w:rsidR="00472D02" w:rsidRPr="00F07F4E">
        <w:rPr>
          <w:vertAlign w:val="subscript"/>
          <w:lang w:val="cs-CZ" w:eastAsia="cs-CZ"/>
        </w:rPr>
        <w:t>2</w:t>
      </w:r>
      <w:r w:rsidR="00472D02" w:rsidRPr="00F07F4E">
        <w:rPr>
          <w:lang w:val="cs-CZ" w:eastAsia="cs-CZ"/>
        </w:rPr>
        <w:t xml:space="preserve"> přebytkem NaBH</w:t>
      </w:r>
      <w:r w:rsidR="00472D02" w:rsidRPr="00F07F4E">
        <w:rPr>
          <w:vertAlign w:val="subscript"/>
          <w:lang w:val="cs-CZ" w:eastAsia="cs-CZ"/>
        </w:rPr>
        <w:t>4</w:t>
      </w:r>
      <w:r w:rsidR="00057689">
        <w:rPr>
          <w:lang w:val="cs-CZ" w:eastAsia="cs-CZ"/>
        </w:rPr>
        <w:t>. Experimenty</w:t>
      </w:r>
      <w:r w:rsidR="00472D02" w:rsidRPr="00F07F4E">
        <w:rPr>
          <w:lang w:val="cs-CZ" w:eastAsia="cs-CZ"/>
        </w:rPr>
        <w:t xml:space="preserve"> </w:t>
      </w:r>
      <w:r w:rsidR="00057689">
        <w:rPr>
          <w:lang w:val="cs-CZ" w:eastAsia="cs-CZ"/>
        </w:rPr>
        <w:t xml:space="preserve">přitom </w:t>
      </w:r>
      <w:r w:rsidR="00472D02" w:rsidRPr="00F07F4E">
        <w:rPr>
          <w:lang w:val="cs-CZ" w:eastAsia="cs-CZ"/>
        </w:rPr>
        <w:t>prokáz</w:t>
      </w:r>
      <w:r w:rsidR="00057689">
        <w:rPr>
          <w:lang w:val="cs-CZ" w:eastAsia="cs-CZ"/>
        </w:rPr>
        <w:t>aly</w:t>
      </w:r>
      <w:r w:rsidR="00472D02" w:rsidRPr="00F07F4E">
        <w:rPr>
          <w:lang w:val="cs-CZ" w:eastAsia="cs-CZ"/>
        </w:rPr>
        <w:t xml:space="preserve">, že samotný </w:t>
      </w:r>
      <w:r w:rsidR="00D938FF">
        <w:rPr>
          <w:lang w:val="cs-CZ" w:eastAsia="cs-CZ"/>
        </w:rPr>
        <w:t>NaBH</w:t>
      </w:r>
      <w:r w:rsidR="00D938FF" w:rsidRPr="00D938FF">
        <w:rPr>
          <w:vertAlign w:val="subscript"/>
          <w:lang w:val="cs-CZ" w:eastAsia="cs-CZ"/>
        </w:rPr>
        <w:t>4</w:t>
      </w:r>
      <w:r w:rsidR="00472D02" w:rsidRPr="00D938FF">
        <w:rPr>
          <w:vertAlign w:val="subscript"/>
          <w:lang w:val="cs-CZ" w:eastAsia="cs-CZ"/>
        </w:rPr>
        <w:t xml:space="preserve"> </w:t>
      </w:r>
      <w:r w:rsidR="00472D02" w:rsidRPr="00F07F4E">
        <w:rPr>
          <w:lang w:val="cs-CZ" w:eastAsia="cs-CZ"/>
        </w:rPr>
        <w:t xml:space="preserve">bez přídavku mědi není účinným </w:t>
      </w:r>
      <w:r w:rsidR="00396ABE">
        <w:rPr>
          <w:lang w:val="cs-CZ" w:eastAsia="cs-CZ"/>
        </w:rPr>
        <w:t>hydro</w:t>
      </w:r>
      <w:r w:rsidR="00472D02" w:rsidRPr="00F07F4E">
        <w:rPr>
          <w:lang w:val="cs-CZ" w:eastAsia="cs-CZ"/>
        </w:rPr>
        <w:t xml:space="preserve">debromačním činidlem. </w:t>
      </w:r>
      <w:r w:rsidR="00472D02" w:rsidRPr="00F07F4E">
        <w:rPr>
          <w:lang w:val="cs-CZ"/>
        </w:rPr>
        <w:t>Při reduktivním odbourávání Bromfenolové modři se prokázalo, že účinnost odbarvení roztoků tohoto barviva nekoresponduje s účinností odstranění AOX</w:t>
      </w:r>
      <w:r w:rsidR="00057689">
        <w:rPr>
          <w:lang w:val="cs-CZ"/>
        </w:rPr>
        <w:t xml:space="preserve"> (štěpení vazeb C</w:t>
      </w:r>
      <w:r w:rsidR="00057689">
        <w:rPr>
          <w:vertAlign w:val="subscript"/>
          <w:lang w:val="cs-CZ"/>
        </w:rPr>
        <w:t>aryl</w:t>
      </w:r>
      <w:r w:rsidR="00057689">
        <w:rPr>
          <w:lang w:val="cs-CZ"/>
        </w:rPr>
        <w:t>-Br)</w:t>
      </w:r>
      <w:r w:rsidR="00472D02" w:rsidRPr="00F07F4E">
        <w:rPr>
          <w:lang w:val="cs-CZ"/>
        </w:rPr>
        <w:t xml:space="preserve">, při redukci </w:t>
      </w:r>
      <w:r w:rsidR="00057689">
        <w:rPr>
          <w:lang w:val="cs-CZ"/>
        </w:rPr>
        <w:t>pravděpod</w:t>
      </w:r>
      <w:r>
        <w:rPr>
          <w:lang w:val="cs-CZ"/>
        </w:rPr>
        <w:t>ob</w:t>
      </w:r>
      <w:r w:rsidR="00057689">
        <w:rPr>
          <w:lang w:val="cs-CZ"/>
        </w:rPr>
        <w:t xml:space="preserve">ně </w:t>
      </w:r>
      <w:r w:rsidR="00472D02" w:rsidRPr="00F07F4E">
        <w:rPr>
          <w:lang w:val="cs-CZ"/>
        </w:rPr>
        <w:t xml:space="preserve">dochází ke štěpení C-C vazeb za vzniku </w:t>
      </w:r>
      <w:r w:rsidR="00057689">
        <w:rPr>
          <w:lang w:val="cs-CZ"/>
        </w:rPr>
        <w:t xml:space="preserve">nebarevných </w:t>
      </w:r>
      <w:r w:rsidR="00472D02" w:rsidRPr="00F07F4E">
        <w:rPr>
          <w:lang w:val="cs-CZ"/>
        </w:rPr>
        <w:t>bromovaných fenolů, až následně dochází k pomalejší redukci C</w:t>
      </w:r>
      <w:r w:rsidR="00057689">
        <w:rPr>
          <w:vertAlign w:val="subscript"/>
          <w:lang w:val="cs-CZ"/>
        </w:rPr>
        <w:t>aryl</w:t>
      </w:r>
      <w:r w:rsidR="00472D02" w:rsidRPr="00F07F4E">
        <w:rPr>
          <w:lang w:val="cs-CZ"/>
        </w:rPr>
        <w:t>-Br vazeb.</w:t>
      </w:r>
    </w:p>
    <w:p w:rsidR="004933BB" w:rsidRPr="004933BB" w:rsidRDefault="004933BB" w:rsidP="007E7AB2">
      <w:pPr>
        <w:spacing w:before="120"/>
        <w:jc w:val="both"/>
        <w:rPr>
          <w:lang w:val="cs-CZ"/>
        </w:rPr>
      </w:pPr>
      <w:r>
        <w:rPr>
          <w:b/>
          <w:lang w:val="cs-CZ"/>
        </w:rPr>
        <w:t xml:space="preserve">Poděkování </w:t>
      </w:r>
      <w:r>
        <w:rPr>
          <w:lang w:val="cs-CZ"/>
        </w:rPr>
        <w:t xml:space="preserve">za finanční podporu projektu TA ČR </w:t>
      </w:r>
      <w:r w:rsidRPr="00796790">
        <w:t>TG02010058</w:t>
      </w:r>
      <w:r w:rsidRPr="00796790">
        <w:rPr>
          <w:lang w:val="cs-CZ"/>
        </w:rPr>
        <w:t xml:space="preserve"> GAMA01/007.</w:t>
      </w:r>
    </w:p>
    <w:p w:rsidR="00472D02" w:rsidRPr="00F07F4E" w:rsidRDefault="00472D02" w:rsidP="00686D91">
      <w:pPr>
        <w:spacing w:before="120"/>
        <w:jc w:val="both"/>
        <w:rPr>
          <w:b/>
          <w:lang w:val="cs-CZ"/>
        </w:rPr>
      </w:pPr>
      <w:r w:rsidRPr="00F07F4E">
        <w:rPr>
          <w:b/>
          <w:lang w:val="cs-CZ"/>
        </w:rPr>
        <w:t>Literatura</w:t>
      </w:r>
    </w:p>
    <w:p w:rsidR="00472D02" w:rsidRPr="00206758" w:rsidRDefault="00472D02" w:rsidP="00472D02">
      <w:pPr>
        <w:pStyle w:val="Odstavecseseznamem"/>
        <w:widowControl w:val="0"/>
        <w:autoSpaceDE w:val="0"/>
        <w:autoSpaceDN w:val="0"/>
        <w:adjustRightInd w:val="0"/>
        <w:ind w:left="0"/>
        <w:jc w:val="both"/>
      </w:pPr>
      <w:r w:rsidRPr="00F07F4E">
        <w:t>[</w:t>
      </w:r>
      <w:r w:rsidRPr="00D26F17">
        <w:t xml:space="preserve">1] </w:t>
      </w:r>
      <w:r w:rsidRPr="00206758">
        <w:t>Weidlich, T.; Lacina, P. Inov. Sanač. Tech. XVII, 2015, Hustopeče, 117-121.</w:t>
      </w:r>
    </w:p>
    <w:p w:rsidR="00472D02" w:rsidRPr="00206758" w:rsidRDefault="00472D02" w:rsidP="00472D02">
      <w:pPr>
        <w:pStyle w:val="Normlnweb"/>
        <w:spacing w:before="0" w:beforeAutospacing="0" w:after="0" w:afterAutospacing="0"/>
        <w:jc w:val="both"/>
      </w:pPr>
      <w:r w:rsidRPr="00206758">
        <w:t xml:space="preserve">[2] David </w:t>
      </w:r>
      <w:r w:rsidRPr="00206758">
        <w:rPr>
          <w:rFonts w:eastAsia="Times New Roman"/>
          <w:shd w:val="clear" w:color="auto" w:fill="FFFFFF"/>
        </w:rPr>
        <w:t xml:space="preserve">B.; Allan J. </w:t>
      </w:r>
      <w:r w:rsidRPr="00206758">
        <w:rPr>
          <w:rFonts w:eastAsia="Times New Roman"/>
          <w:iCs/>
        </w:rPr>
        <w:t>Env. Heal. Pers</w:t>
      </w:r>
      <w:r w:rsidRPr="00206758">
        <w:rPr>
          <w:rFonts w:eastAsia="Times New Roman"/>
          <w:shd w:val="clear" w:color="auto" w:fill="FFFFFF"/>
        </w:rPr>
        <w:t>. 2007, roč. 115, čís. 8, s. 1183–1191.</w:t>
      </w:r>
    </w:p>
    <w:p w:rsidR="00472D02" w:rsidRPr="00206758" w:rsidRDefault="00472D02" w:rsidP="00472D02">
      <w:pPr>
        <w:pStyle w:val="Normlnweb"/>
        <w:spacing w:before="0" w:beforeAutospacing="0" w:after="0" w:afterAutospacing="0"/>
        <w:jc w:val="both"/>
      </w:pPr>
      <w:r w:rsidRPr="00206758">
        <w:t>[3] Shaw</w:t>
      </w:r>
      <w:r w:rsidR="00357F5B">
        <w:t>,</w:t>
      </w:r>
      <w:r w:rsidRPr="00206758">
        <w:t xml:space="preserve"> </w:t>
      </w:r>
      <w:r w:rsidRPr="00206758">
        <w:rPr>
          <w:rFonts w:eastAsia="Times New Roman"/>
          <w:shd w:val="clear" w:color="auto" w:fill="FFFFFF"/>
        </w:rPr>
        <w:t>S.; Blum</w:t>
      </w:r>
      <w:r w:rsidR="00357F5B">
        <w:rPr>
          <w:rFonts w:eastAsia="Times New Roman"/>
          <w:shd w:val="clear" w:color="auto" w:fill="FFFFFF"/>
        </w:rPr>
        <w:t>,</w:t>
      </w:r>
      <w:r w:rsidR="00815F5C">
        <w:rPr>
          <w:rFonts w:eastAsia="Times New Roman"/>
          <w:shd w:val="clear" w:color="auto" w:fill="FFFFFF"/>
        </w:rPr>
        <w:t xml:space="preserve"> A.U</w:t>
      </w:r>
      <w:r w:rsidRPr="00206758">
        <w:rPr>
          <w:rFonts w:eastAsia="Times New Roman"/>
          <w:shd w:val="clear" w:color="auto" w:fill="FFFFFF"/>
        </w:rPr>
        <w:t>; Weber</w:t>
      </w:r>
      <w:r w:rsidR="00357F5B">
        <w:rPr>
          <w:rFonts w:eastAsia="Times New Roman"/>
          <w:shd w:val="clear" w:color="auto" w:fill="FFFFFF"/>
        </w:rPr>
        <w:t>,</w:t>
      </w:r>
      <w:r w:rsidRPr="00206758">
        <w:rPr>
          <w:rFonts w:eastAsia="Times New Roman"/>
          <w:shd w:val="clear" w:color="auto" w:fill="FFFFFF"/>
        </w:rPr>
        <w:t xml:space="preserve"> R. </w:t>
      </w:r>
      <w:r w:rsidRPr="00206758">
        <w:rPr>
          <w:rFonts w:eastAsia="Times New Roman"/>
          <w:iCs/>
        </w:rPr>
        <w:t>Rev. on Env. Heal</w:t>
      </w:r>
      <w:r w:rsidRPr="00206758">
        <w:rPr>
          <w:rFonts w:eastAsia="Times New Roman"/>
          <w:shd w:val="clear" w:color="auto" w:fill="FFFFFF"/>
        </w:rPr>
        <w:t xml:space="preserve">. 2010, </w:t>
      </w:r>
      <w:r w:rsidRPr="00206758">
        <w:rPr>
          <w:rFonts w:eastAsia="Times New Roman"/>
          <w:bCs/>
        </w:rPr>
        <w:t>25</w:t>
      </w:r>
      <w:r w:rsidRPr="00206758">
        <w:rPr>
          <w:rFonts w:eastAsia="Times New Roman"/>
          <w:shd w:val="clear" w:color="auto" w:fill="FFFFFF"/>
        </w:rPr>
        <w:t> (4): 261–305.</w:t>
      </w:r>
    </w:p>
    <w:p w:rsidR="00472D02" w:rsidRPr="00206758" w:rsidRDefault="00A044B1" w:rsidP="00472D02">
      <w:pPr>
        <w:pStyle w:val="Normlnweb"/>
        <w:spacing w:before="0" w:beforeAutospacing="0" w:after="0" w:afterAutospacing="0"/>
        <w:jc w:val="both"/>
      </w:pPr>
      <w:r w:rsidRPr="00206758">
        <w:t>[4</w:t>
      </w:r>
      <w:r w:rsidR="00357F5B">
        <w:t>] Pérko, J.;</w:t>
      </w:r>
      <w:r w:rsidR="00472D02" w:rsidRPr="00206758">
        <w:t xml:space="preserve"> Kamenická B.; Weidlich</w:t>
      </w:r>
      <w:r w:rsidR="00357F5B">
        <w:t>,</w:t>
      </w:r>
      <w:r w:rsidR="007B7676">
        <w:t xml:space="preserve"> T. Monats. fu</w:t>
      </w:r>
      <w:r w:rsidR="00472D02" w:rsidRPr="00206758">
        <w:t>r Chem., 2018.</w:t>
      </w:r>
    </w:p>
    <w:p w:rsidR="00472D02" w:rsidRPr="00D26F17" w:rsidRDefault="00A044B1" w:rsidP="00472D02">
      <w:pPr>
        <w:widowControl w:val="0"/>
        <w:autoSpaceDE w:val="0"/>
        <w:autoSpaceDN w:val="0"/>
        <w:adjustRightInd w:val="0"/>
        <w:jc w:val="both"/>
        <w:rPr>
          <w:lang w:val="cs-CZ"/>
        </w:rPr>
      </w:pPr>
      <w:r>
        <w:rPr>
          <w:lang w:val="cs-CZ"/>
        </w:rPr>
        <w:t>[5</w:t>
      </w:r>
      <w:r w:rsidR="00472D02" w:rsidRPr="00D26F17">
        <w:rPr>
          <w:lang w:val="cs-CZ"/>
        </w:rPr>
        <w:t>] Weidlich T.; Krejčová A.; Prokeš L. Monats. fuer Chem., 2013, 144, 155-162.</w:t>
      </w:r>
    </w:p>
    <w:sectPr w:rsidR="00472D02" w:rsidRPr="00D26F17">
      <w:pgSz w:w="11906" w:h="16838"/>
      <w:pgMar w:top="1418" w:right="1134" w:bottom="141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enQuanYi Micro Hei">
    <w:charset w:val="80"/>
    <w:family w:val="auto"/>
    <w:pitch w:val="variable"/>
  </w:font>
  <w:font w:name="Lohit Hindi">
    <w:altName w:val="MS Mincho"/>
    <w:charset w:val="80"/>
    <w:family w:val="auto"/>
    <w:pitch w:val="variable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pStyle w:val="ABSReferences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OpenSymbol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1067"/>
        </w:tabs>
        <w:ind w:left="106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774"/>
        </w:tabs>
        <w:ind w:left="177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481"/>
        </w:tabs>
        <w:ind w:left="248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3188"/>
        </w:tabs>
        <w:ind w:left="318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895"/>
        </w:tabs>
        <w:ind w:left="389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602"/>
        </w:tabs>
        <w:ind w:left="460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5309"/>
        </w:tabs>
        <w:ind w:left="530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6016"/>
        </w:tabs>
        <w:ind w:left="601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723"/>
        </w:tabs>
        <w:ind w:left="6723" w:hanging="283"/>
      </w:pPr>
      <w:rPr>
        <w:rFonts w:ascii="Symbol" w:hAnsi="Symbol" w:cs="OpenSymbol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1067"/>
        </w:tabs>
        <w:ind w:left="106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774"/>
        </w:tabs>
        <w:ind w:left="177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481"/>
        </w:tabs>
        <w:ind w:left="248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3188"/>
        </w:tabs>
        <w:ind w:left="318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895"/>
        </w:tabs>
        <w:ind w:left="389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602"/>
        </w:tabs>
        <w:ind w:left="460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5309"/>
        </w:tabs>
        <w:ind w:left="530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6016"/>
        </w:tabs>
        <w:ind w:left="601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723"/>
        </w:tabs>
        <w:ind w:left="6723" w:hanging="283"/>
      </w:pPr>
      <w:rPr>
        <w:rFonts w:ascii="Symbol" w:hAnsi="Symbol" w:cs="OpenSymbol"/>
      </w:r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1067"/>
        </w:tabs>
        <w:ind w:left="106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774"/>
        </w:tabs>
        <w:ind w:left="177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481"/>
        </w:tabs>
        <w:ind w:left="248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3188"/>
        </w:tabs>
        <w:ind w:left="318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895"/>
        </w:tabs>
        <w:ind w:left="389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602"/>
        </w:tabs>
        <w:ind w:left="460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5309"/>
        </w:tabs>
        <w:ind w:left="530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6016"/>
        </w:tabs>
        <w:ind w:left="601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723"/>
        </w:tabs>
        <w:ind w:left="6723" w:hanging="283"/>
      </w:pPr>
      <w:rPr>
        <w:rFonts w:ascii="Symbol" w:hAnsi="Symbol" w:cs="OpenSymbol"/>
      </w:r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B"/>
    <w:multiLevelType w:val="multi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1067"/>
        </w:tabs>
        <w:ind w:left="106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774"/>
        </w:tabs>
        <w:ind w:left="177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481"/>
        </w:tabs>
        <w:ind w:left="248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3188"/>
        </w:tabs>
        <w:ind w:left="318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895"/>
        </w:tabs>
        <w:ind w:left="389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602"/>
        </w:tabs>
        <w:ind w:left="460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5309"/>
        </w:tabs>
        <w:ind w:left="530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6016"/>
        </w:tabs>
        <w:ind w:left="601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723"/>
        </w:tabs>
        <w:ind w:left="6723" w:hanging="283"/>
      </w:pPr>
      <w:rPr>
        <w:rFonts w:ascii="Symbol" w:hAnsi="Symbol" w:cs="OpenSymbol"/>
      </w:r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bullet"/>
      <w:lvlText w:val=""/>
      <w:lvlJc w:val="left"/>
      <w:pPr>
        <w:tabs>
          <w:tab w:val="num" w:pos="1067"/>
        </w:tabs>
        <w:ind w:left="106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774"/>
        </w:tabs>
        <w:ind w:left="177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481"/>
        </w:tabs>
        <w:ind w:left="248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3188"/>
        </w:tabs>
        <w:ind w:left="318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895"/>
        </w:tabs>
        <w:ind w:left="389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602"/>
        </w:tabs>
        <w:ind w:left="460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5309"/>
        </w:tabs>
        <w:ind w:left="530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6016"/>
        </w:tabs>
        <w:ind w:left="601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723"/>
        </w:tabs>
        <w:ind w:left="6723" w:hanging="283"/>
      </w:pPr>
      <w:rPr>
        <w:rFonts w:ascii="Symbol" w:hAnsi="Symbol" w:cs="OpenSymbol"/>
      </w:r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0000000F"/>
    <w:multiLevelType w:val="multilevel"/>
    <w:tmpl w:val="0000000F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5">
    <w:nsid w:val="57C72841"/>
    <w:multiLevelType w:val="hybridMultilevel"/>
    <w:tmpl w:val="31363C54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50CB"/>
    <w:rsid w:val="000123D3"/>
    <w:rsid w:val="00020369"/>
    <w:rsid w:val="0002346A"/>
    <w:rsid w:val="00043935"/>
    <w:rsid w:val="00043B7C"/>
    <w:rsid w:val="00054285"/>
    <w:rsid w:val="00057689"/>
    <w:rsid w:val="00071429"/>
    <w:rsid w:val="00072B41"/>
    <w:rsid w:val="0009215E"/>
    <w:rsid w:val="00093245"/>
    <w:rsid w:val="0009715D"/>
    <w:rsid w:val="000E0AF6"/>
    <w:rsid w:val="000F1631"/>
    <w:rsid w:val="000F2826"/>
    <w:rsid w:val="000F3232"/>
    <w:rsid w:val="001015A7"/>
    <w:rsid w:val="001059DA"/>
    <w:rsid w:val="0011079E"/>
    <w:rsid w:val="0015577A"/>
    <w:rsid w:val="00184E26"/>
    <w:rsid w:val="001D7BF3"/>
    <w:rsid w:val="001F059C"/>
    <w:rsid w:val="00205741"/>
    <w:rsid w:val="00206450"/>
    <w:rsid w:val="00206758"/>
    <w:rsid w:val="00207FD8"/>
    <w:rsid w:val="002208A3"/>
    <w:rsid w:val="00243B4B"/>
    <w:rsid w:val="00246CEA"/>
    <w:rsid w:val="002570A3"/>
    <w:rsid w:val="00285740"/>
    <w:rsid w:val="00287E34"/>
    <w:rsid w:val="002B2AEC"/>
    <w:rsid w:val="002B47CB"/>
    <w:rsid w:val="002C667A"/>
    <w:rsid w:val="002D28A9"/>
    <w:rsid w:val="002E2E0F"/>
    <w:rsid w:val="00310F4F"/>
    <w:rsid w:val="00323C94"/>
    <w:rsid w:val="00334237"/>
    <w:rsid w:val="00346BD9"/>
    <w:rsid w:val="00357F5B"/>
    <w:rsid w:val="003603A4"/>
    <w:rsid w:val="00360E9D"/>
    <w:rsid w:val="003721B3"/>
    <w:rsid w:val="00374EE1"/>
    <w:rsid w:val="00380DC8"/>
    <w:rsid w:val="00381631"/>
    <w:rsid w:val="00385EBB"/>
    <w:rsid w:val="00396ABE"/>
    <w:rsid w:val="003B6F5C"/>
    <w:rsid w:val="003C7D62"/>
    <w:rsid w:val="003D7F08"/>
    <w:rsid w:val="003F43BF"/>
    <w:rsid w:val="0046760D"/>
    <w:rsid w:val="00472D02"/>
    <w:rsid w:val="00481110"/>
    <w:rsid w:val="004933BB"/>
    <w:rsid w:val="004A7EA2"/>
    <w:rsid w:val="004C5E78"/>
    <w:rsid w:val="004D2C09"/>
    <w:rsid w:val="004F4FB0"/>
    <w:rsid w:val="00512A5A"/>
    <w:rsid w:val="00515A78"/>
    <w:rsid w:val="005319E3"/>
    <w:rsid w:val="00551CDD"/>
    <w:rsid w:val="005533FC"/>
    <w:rsid w:val="005717EC"/>
    <w:rsid w:val="005B6A5E"/>
    <w:rsid w:val="005C466E"/>
    <w:rsid w:val="005C5FB4"/>
    <w:rsid w:val="005D4B46"/>
    <w:rsid w:val="005E3079"/>
    <w:rsid w:val="005F50CB"/>
    <w:rsid w:val="00602159"/>
    <w:rsid w:val="00613897"/>
    <w:rsid w:val="00626D98"/>
    <w:rsid w:val="00630AA6"/>
    <w:rsid w:val="0063444C"/>
    <w:rsid w:val="00635D47"/>
    <w:rsid w:val="006540DA"/>
    <w:rsid w:val="00686D91"/>
    <w:rsid w:val="00693853"/>
    <w:rsid w:val="006D22D8"/>
    <w:rsid w:val="00712D7D"/>
    <w:rsid w:val="0073650E"/>
    <w:rsid w:val="007405A1"/>
    <w:rsid w:val="00743ED4"/>
    <w:rsid w:val="00750832"/>
    <w:rsid w:val="00764159"/>
    <w:rsid w:val="00771182"/>
    <w:rsid w:val="00772530"/>
    <w:rsid w:val="00780B99"/>
    <w:rsid w:val="007947E9"/>
    <w:rsid w:val="00796790"/>
    <w:rsid w:val="007B6C87"/>
    <w:rsid w:val="007B7676"/>
    <w:rsid w:val="007D04C7"/>
    <w:rsid w:val="007D0C97"/>
    <w:rsid w:val="007D429B"/>
    <w:rsid w:val="007E29D0"/>
    <w:rsid w:val="007E7AB2"/>
    <w:rsid w:val="007F73BB"/>
    <w:rsid w:val="00815F5C"/>
    <w:rsid w:val="00836CB3"/>
    <w:rsid w:val="008626FE"/>
    <w:rsid w:val="0086491F"/>
    <w:rsid w:val="008C41E2"/>
    <w:rsid w:val="008E12C4"/>
    <w:rsid w:val="008F0E18"/>
    <w:rsid w:val="008F7F01"/>
    <w:rsid w:val="009025E2"/>
    <w:rsid w:val="009764F5"/>
    <w:rsid w:val="0099384D"/>
    <w:rsid w:val="009A2A32"/>
    <w:rsid w:val="009B58A9"/>
    <w:rsid w:val="009D5179"/>
    <w:rsid w:val="009E33DC"/>
    <w:rsid w:val="009E466F"/>
    <w:rsid w:val="00A044B1"/>
    <w:rsid w:val="00A14725"/>
    <w:rsid w:val="00A1685A"/>
    <w:rsid w:val="00A203C5"/>
    <w:rsid w:val="00A30C27"/>
    <w:rsid w:val="00A42E8F"/>
    <w:rsid w:val="00A65091"/>
    <w:rsid w:val="00A66165"/>
    <w:rsid w:val="00A748AA"/>
    <w:rsid w:val="00A9585F"/>
    <w:rsid w:val="00AA36BA"/>
    <w:rsid w:val="00AB2357"/>
    <w:rsid w:val="00AD0571"/>
    <w:rsid w:val="00AE5D23"/>
    <w:rsid w:val="00B04A85"/>
    <w:rsid w:val="00B05F72"/>
    <w:rsid w:val="00B22FD2"/>
    <w:rsid w:val="00B23B8D"/>
    <w:rsid w:val="00B26760"/>
    <w:rsid w:val="00B347D5"/>
    <w:rsid w:val="00B44E06"/>
    <w:rsid w:val="00B4595C"/>
    <w:rsid w:val="00B47255"/>
    <w:rsid w:val="00B5219F"/>
    <w:rsid w:val="00B711F6"/>
    <w:rsid w:val="00B73A4A"/>
    <w:rsid w:val="00B83253"/>
    <w:rsid w:val="00B84966"/>
    <w:rsid w:val="00BD2906"/>
    <w:rsid w:val="00BD5803"/>
    <w:rsid w:val="00BE0979"/>
    <w:rsid w:val="00BF2943"/>
    <w:rsid w:val="00C2309F"/>
    <w:rsid w:val="00C40CB1"/>
    <w:rsid w:val="00C46B4F"/>
    <w:rsid w:val="00C626FD"/>
    <w:rsid w:val="00D03656"/>
    <w:rsid w:val="00D132D9"/>
    <w:rsid w:val="00D156AB"/>
    <w:rsid w:val="00D17916"/>
    <w:rsid w:val="00D26F17"/>
    <w:rsid w:val="00D26F62"/>
    <w:rsid w:val="00D56164"/>
    <w:rsid w:val="00D6500A"/>
    <w:rsid w:val="00D66E2A"/>
    <w:rsid w:val="00D9363D"/>
    <w:rsid w:val="00D938FF"/>
    <w:rsid w:val="00D9513D"/>
    <w:rsid w:val="00D9570A"/>
    <w:rsid w:val="00DA06F6"/>
    <w:rsid w:val="00DB2FFE"/>
    <w:rsid w:val="00DC2503"/>
    <w:rsid w:val="00DE1371"/>
    <w:rsid w:val="00DE1D3F"/>
    <w:rsid w:val="00DE6318"/>
    <w:rsid w:val="00DE7348"/>
    <w:rsid w:val="00E011CA"/>
    <w:rsid w:val="00E12C99"/>
    <w:rsid w:val="00E147F2"/>
    <w:rsid w:val="00E33F31"/>
    <w:rsid w:val="00E54D8B"/>
    <w:rsid w:val="00E5542B"/>
    <w:rsid w:val="00E61F42"/>
    <w:rsid w:val="00E71A17"/>
    <w:rsid w:val="00E7222E"/>
    <w:rsid w:val="00E97CC3"/>
    <w:rsid w:val="00EA2627"/>
    <w:rsid w:val="00EC52F0"/>
    <w:rsid w:val="00ED1270"/>
    <w:rsid w:val="00EE00E2"/>
    <w:rsid w:val="00EE0F52"/>
    <w:rsid w:val="00EE2338"/>
    <w:rsid w:val="00F023AC"/>
    <w:rsid w:val="00F02C97"/>
    <w:rsid w:val="00F07F4E"/>
    <w:rsid w:val="00F164CF"/>
    <w:rsid w:val="00F215FE"/>
    <w:rsid w:val="00F47E46"/>
    <w:rsid w:val="00F61553"/>
    <w:rsid w:val="00F656BD"/>
    <w:rsid w:val="00F67DD0"/>
    <w:rsid w:val="00F974F4"/>
    <w:rsid w:val="00FA1D53"/>
    <w:rsid w:val="00FA441B"/>
    <w:rsid w:val="00FB233B"/>
    <w:rsid w:val="00FF1816"/>
    <w:rsid w:val="00FF6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uiPriority="99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uppressAutoHyphens/>
    </w:pPr>
    <w:rPr>
      <w:sz w:val="24"/>
      <w:szCs w:val="24"/>
      <w:lang w:val="sk-SK"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b w:val="0"/>
      <w:i w:val="0"/>
    </w:rPr>
  </w:style>
  <w:style w:type="character" w:customStyle="1" w:styleId="WW8Num2z0">
    <w:name w:val="WW8Num2z0"/>
    <w:rPr>
      <w:rFonts w:ascii="Symbol" w:hAnsi="Symbol" w:cs="OpenSymbol"/>
      <w:sz w:val="24"/>
      <w:szCs w:val="24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0z0">
    <w:name w:val="WW8Num10z0"/>
    <w:rPr>
      <w:rFonts w:ascii="Symbol" w:hAnsi="Symbol" w:cs="OpenSymbol"/>
    </w:rPr>
  </w:style>
  <w:style w:type="character" w:customStyle="1" w:styleId="WW8Num11z0">
    <w:name w:val="WW8Num11z0"/>
    <w:rPr>
      <w:rFonts w:ascii="Symbol" w:hAnsi="Symbol" w:cs="OpenSymbol"/>
    </w:rPr>
  </w:style>
  <w:style w:type="character" w:customStyle="1" w:styleId="WW8Num12z0">
    <w:name w:val="WW8Num12z0"/>
    <w:rPr>
      <w:rFonts w:ascii="Symbol" w:hAnsi="Symbol" w:cs="OpenSymbol"/>
    </w:rPr>
  </w:style>
  <w:style w:type="character" w:customStyle="1" w:styleId="WW8Num13z0">
    <w:name w:val="WW8Num13z0"/>
    <w:rPr>
      <w:rFonts w:ascii="Symbol" w:hAnsi="Symbol" w:cs="OpenSymbol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Absatz-Standardschriftart">
    <w:name w:val="Absatz-Standardschriftart"/>
  </w:style>
  <w:style w:type="character" w:customStyle="1" w:styleId="Predvolenpsmoodseku1">
    <w:name w:val="Predvolené písmo odseku1"/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styleId="Siln">
    <w:name w:val="Strong"/>
    <w:qFormat/>
    <w:rPr>
      <w:b/>
      <w:bCs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WenQuanYi Micro Hei" w:hAnsi="Arial" w:cs="Lohit Hindi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ohit Hindi"/>
    </w:rPr>
  </w:style>
  <w:style w:type="paragraph" w:styleId="Titulek">
    <w:name w:val="caption"/>
    <w:basedOn w:val="Normln"/>
    <w:uiPriority w:val="99"/>
    <w:qFormat/>
    <w:pPr>
      <w:suppressLineNumbers/>
      <w:spacing w:before="120" w:after="120"/>
    </w:pPr>
    <w:rPr>
      <w:rFonts w:cs="Lohit Hindi"/>
      <w:i/>
      <w:iCs/>
    </w:rPr>
  </w:style>
  <w:style w:type="paragraph" w:customStyle="1" w:styleId="Index">
    <w:name w:val="Index"/>
    <w:basedOn w:val="Normln"/>
    <w:pPr>
      <w:suppressLineNumbers/>
    </w:pPr>
    <w:rPr>
      <w:rFonts w:cs="Lohit Hindi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ABSReferences">
    <w:name w:val="ABS_References"/>
    <w:basedOn w:val="Normln"/>
    <w:pPr>
      <w:numPr>
        <w:numId w:val="1"/>
      </w:numPr>
      <w:spacing w:after="60"/>
    </w:pPr>
    <w:rPr>
      <w:szCs w:val="20"/>
      <w:lang w:val="en-GB"/>
    </w:rPr>
  </w:style>
  <w:style w:type="character" w:styleId="Hypertextovodkaz">
    <w:name w:val="Hyperlink"/>
    <w:rsid w:val="00693853"/>
    <w:rPr>
      <w:color w:val="0000FF"/>
      <w:u w:val="single"/>
    </w:rPr>
  </w:style>
  <w:style w:type="paragraph" w:styleId="Odstavecseseznamem">
    <w:name w:val="List Paragraph"/>
    <w:basedOn w:val="Normln"/>
    <w:uiPriority w:val="99"/>
    <w:qFormat/>
    <w:rsid w:val="00F07F4E"/>
    <w:pPr>
      <w:suppressAutoHyphens w:val="0"/>
      <w:ind w:left="720"/>
      <w:contextualSpacing/>
    </w:pPr>
    <w:rPr>
      <w:lang w:val="cs-CZ" w:eastAsia="cs-CZ"/>
    </w:rPr>
  </w:style>
  <w:style w:type="paragraph" w:styleId="Normlnweb">
    <w:name w:val="Normal (Web)"/>
    <w:basedOn w:val="Normln"/>
    <w:uiPriority w:val="99"/>
    <w:rsid w:val="00F07F4E"/>
    <w:pPr>
      <w:suppressAutoHyphens w:val="0"/>
      <w:spacing w:before="100" w:beforeAutospacing="1" w:after="100" w:afterAutospacing="1"/>
    </w:pPr>
    <w:rPr>
      <w:rFonts w:eastAsia="Calibri"/>
      <w:lang w:val="cs-CZ" w:eastAsia="cs-CZ"/>
    </w:rPr>
  </w:style>
  <w:style w:type="table" w:styleId="Mkatabulky">
    <w:name w:val="Table Grid"/>
    <w:basedOn w:val="Normlntabulka"/>
    <w:rsid w:val="00FF63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uiPriority="99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uppressAutoHyphens/>
    </w:pPr>
    <w:rPr>
      <w:sz w:val="24"/>
      <w:szCs w:val="24"/>
      <w:lang w:val="sk-SK"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b w:val="0"/>
      <w:i w:val="0"/>
    </w:rPr>
  </w:style>
  <w:style w:type="character" w:customStyle="1" w:styleId="WW8Num2z0">
    <w:name w:val="WW8Num2z0"/>
    <w:rPr>
      <w:rFonts w:ascii="Symbol" w:hAnsi="Symbol" w:cs="OpenSymbol"/>
      <w:sz w:val="24"/>
      <w:szCs w:val="24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0z0">
    <w:name w:val="WW8Num10z0"/>
    <w:rPr>
      <w:rFonts w:ascii="Symbol" w:hAnsi="Symbol" w:cs="OpenSymbol"/>
    </w:rPr>
  </w:style>
  <w:style w:type="character" w:customStyle="1" w:styleId="WW8Num11z0">
    <w:name w:val="WW8Num11z0"/>
    <w:rPr>
      <w:rFonts w:ascii="Symbol" w:hAnsi="Symbol" w:cs="OpenSymbol"/>
    </w:rPr>
  </w:style>
  <w:style w:type="character" w:customStyle="1" w:styleId="WW8Num12z0">
    <w:name w:val="WW8Num12z0"/>
    <w:rPr>
      <w:rFonts w:ascii="Symbol" w:hAnsi="Symbol" w:cs="OpenSymbol"/>
    </w:rPr>
  </w:style>
  <w:style w:type="character" w:customStyle="1" w:styleId="WW8Num13z0">
    <w:name w:val="WW8Num13z0"/>
    <w:rPr>
      <w:rFonts w:ascii="Symbol" w:hAnsi="Symbol" w:cs="OpenSymbol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Absatz-Standardschriftart">
    <w:name w:val="Absatz-Standardschriftart"/>
  </w:style>
  <w:style w:type="character" w:customStyle="1" w:styleId="Predvolenpsmoodseku1">
    <w:name w:val="Predvolené písmo odseku1"/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styleId="Siln">
    <w:name w:val="Strong"/>
    <w:qFormat/>
    <w:rPr>
      <w:b/>
      <w:bCs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WenQuanYi Micro Hei" w:hAnsi="Arial" w:cs="Lohit Hindi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ohit Hindi"/>
    </w:rPr>
  </w:style>
  <w:style w:type="paragraph" w:styleId="Titulek">
    <w:name w:val="caption"/>
    <w:basedOn w:val="Normln"/>
    <w:uiPriority w:val="99"/>
    <w:qFormat/>
    <w:pPr>
      <w:suppressLineNumbers/>
      <w:spacing w:before="120" w:after="120"/>
    </w:pPr>
    <w:rPr>
      <w:rFonts w:cs="Lohit Hindi"/>
      <w:i/>
      <w:iCs/>
    </w:rPr>
  </w:style>
  <w:style w:type="paragraph" w:customStyle="1" w:styleId="Index">
    <w:name w:val="Index"/>
    <w:basedOn w:val="Normln"/>
    <w:pPr>
      <w:suppressLineNumbers/>
    </w:pPr>
    <w:rPr>
      <w:rFonts w:cs="Lohit Hindi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ABSReferences">
    <w:name w:val="ABS_References"/>
    <w:basedOn w:val="Normln"/>
    <w:pPr>
      <w:numPr>
        <w:numId w:val="1"/>
      </w:numPr>
      <w:spacing w:after="60"/>
    </w:pPr>
    <w:rPr>
      <w:szCs w:val="20"/>
      <w:lang w:val="en-GB"/>
    </w:rPr>
  </w:style>
  <w:style w:type="character" w:styleId="Hypertextovodkaz">
    <w:name w:val="Hyperlink"/>
    <w:rsid w:val="00693853"/>
    <w:rPr>
      <w:color w:val="0000FF"/>
      <w:u w:val="single"/>
    </w:rPr>
  </w:style>
  <w:style w:type="paragraph" w:styleId="Odstavecseseznamem">
    <w:name w:val="List Paragraph"/>
    <w:basedOn w:val="Normln"/>
    <w:uiPriority w:val="99"/>
    <w:qFormat/>
    <w:rsid w:val="00F07F4E"/>
    <w:pPr>
      <w:suppressAutoHyphens w:val="0"/>
      <w:ind w:left="720"/>
      <w:contextualSpacing/>
    </w:pPr>
    <w:rPr>
      <w:lang w:val="cs-CZ" w:eastAsia="cs-CZ"/>
    </w:rPr>
  </w:style>
  <w:style w:type="paragraph" w:styleId="Normlnweb">
    <w:name w:val="Normal (Web)"/>
    <w:basedOn w:val="Normln"/>
    <w:uiPriority w:val="99"/>
    <w:rsid w:val="00F07F4E"/>
    <w:pPr>
      <w:suppressAutoHyphens w:val="0"/>
      <w:spacing w:before="100" w:beforeAutospacing="1" w:after="100" w:afterAutospacing="1"/>
    </w:pPr>
    <w:rPr>
      <w:rFonts w:eastAsia="Calibri"/>
      <w:lang w:val="cs-CZ" w:eastAsia="cs-CZ"/>
    </w:rPr>
  </w:style>
  <w:style w:type="table" w:styleId="Mkatabulky">
    <w:name w:val="Table Grid"/>
    <w:basedOn w:val="Normlntabulka"/>
    <w:rsid w:val="00FF63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344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0" Type="http://schemas.openxmlformats.org/officeDocument/2006/relationships/image" Target="media/image5.png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497</Words>
  <Characters>2933</Characters>
  <Application>Microsoft Office Word</Application>
  <DocSecurity>0</DocSecurity>
  <Lines>24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NÁZOV ABSTRAKTU (TIMES NEW ROMAN, BOLD, VEĽKOSŤ 18PT, ZAROVNANÉ NA STRED, PO NÁZVE MEDZERA VEĽKOSŤ 18PT, VEĽKÉ PÍSMENÁ)</vt:lpstr>
      <vt:lpstr>NÁZOV ABSTRAKTU (TIMES NEW ROMAN, BOLD, VEĽKOSŤ 18PT, ZAROVNANÉ NA STRED, PO NÁZVE MEDZERA VEĽKOSŤ 18PT, VEĽKÉ PÍSMENÁ)</vt:lpstr>
    </vt:vector>
  </TitlesOfParts>
  <Company>Ropa FCHPT</Company>
  <LinksUpToDate>false</LinksUpToDate>
  <CharactersWithSpaces>3424</CharactersWithSpaces>
  <SharedDoc>false</SharedDoc>
  <HLinks>
    <vt:vector size="6" baseType="variant">
      <vt:variant>
        <vt:i4>6684722</vt:i4>
      </vt:variant>
      <vt:variant>
        <vt:i4>0</vt:i4>
      </vt:variant>
      <vt:variant>
        <vt:i4>0</vt:i4>
      </vt:variant>
      <vt:variant>
        <vt:i4>5</vt:i4>
      </vt:variant>
      <vt:variant>
        <vt:lpwstr>http://cassi.cas.org/search.jsp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NÁZOV ABSTRAKTU (TIMES NEW ROMAN, BOLD, VEĽKOSŤ 18PT, ZAROVNANÉ NA STRED, PO NÁZVE MEDZERA VEĽKOSŤ 18PT, VEĽKÉ PÍSMENÁ)</dc:title>
  <dc:creator>Michino</dc:creator>
  <cp:lastModifiedBy>Weidlich</cp:lastModifiedBy>
  <cp:revision>2</cp:revision>
  <cp:lastPrinted>2018-10-19T08:30:00Z</cp:lastPrinted>
  <dcterms:created xsi:type="dcterms:W3CDTF">2019-01-07T11:26:00Z</dcterms:created>
  <dcterms:modified xsi:type="dcterms:W3CDTF">2019-01-07T11:26:00Z</dcterms:modified>
</cp:coreProperties>
</file>