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0A" w:rsidRPr="006145DB" w:rsidRDefault="000D049F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>POSUDEK DIPLOMOVÉ PRÁCE</w:t>
      </w:r>
    </w:p>
    <w:p w:rsidR="00C5200A" w:rsidRPr="006145DB" w:rsidRDefault="00C5200A" w:rsidP="00C5200A">
      <w:pPr>
        <w:jc w:val="center"/>
        <w:rPr>
          <w:lang w:val="en-GB"/>
        </w:rPr>
      </w:pPr>
    </w:p>
    <w:p w:rsidR="00FB05A3" w:rsidRPr="006145DB" w:rsidRDefault="00C5200A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 xml:space="preserve">Bc. </w:t>
      </w:r>
      <w:r w:rsidR="00D42D17">
        <w:rPr>
          <w:b/>
          <w:lang w:val="en-GB"/>
        </w:rPr>
        <w:t>Renata Lhotková</w:t>
      </w:r>
      <w:r w:rsidRPr="006145DB">
        <w:rPr>
          <w:b/>
          <w:lang w:val="en-GB"/>
        </w:rPr>
        <w:t xml:space="preserve"> – </w:t>
      </w:r>
      <w:r w:rsidR="00D42D17">
        <w:rPr>
          <w:b/>
          <w:lang w:val="en-GB"/>
        </w:rPr>
        <w:t>Activating Learners in an English Language Class</w:t>
      </w:r>
    </w:p>
    <w:p w:rsidR="00941BAF" w:rsidRPr="006145DB" w:rsidRDefault="00941BAF" w:rsidP="00C5200A">
      <w:pPr>
        <w:jc w:val="center"/>
        <w:rPr>
          <w:b/>
          <w:lang w:val="en-GB"/>
        </w:rPr>
      </w:pPr>
    </w:p>
    <w:p w:rsidR="00106BFC" w:rsidRDefault="00F339EE" w:rsidP="0052776F">
      <w:pPr>
        <w:jc w:val="both"/>
      </w:pPr>
      <w:r>
        <w:t>Předložená diplomová práce se zabývá problematikou aktivizace žáků ve výuce anglického jazyka, z hlediska současné výchovy a vzdělávání jde o téma je aktuální a relevantní.</w:t>
      </w:r>
    </w:p>
    <w:p w:rsidR="00F339EE" w:rsidRDefault="00F339EE" w:rsidP="0052776F">
      <w:pPr>
        <w:jc w:val="both"/>
      </w:pPr>
    </w:p>
    <w:p w:rsidR="00F339EE" w:rsidRDefault="00F339EE" w:rsidP="0052776F">
      <w:pPr>
        <w:jc w:val="both"/>
      </w:pPr>
      <w:r>
        <w:t xml:space="preserve">Práce je rozdělena na část teoretickou a praktickou. Z hlediska rozsahu je práce lehce nevyvážená, teoretická část je zpracována na 35ti stranách a praktická na 23 stranách. </w:t>
      </w:r>
    </w:p>
    <w:p w:rsidR="00F339EE" w:rsidRDefault="00F339EE" w:rsidP="0052776F">
      <w:pPr>
        <w:jc w:val="both"/>
      </w:pPr>
    </w:p>
    <w:p w:rsidR="00F339EE" w:rsidRDefault="00F339EE" w:rsidP="0052776F">
      <w:pPr>
        <w:jc w:val="both"/>
      </w:pPr>
      <w:r>
        <w:t xml:space="preserve">Teoretická část je dále členěna na dvě podkapitoly, přičemž v první z nich </w:t>
      </w:r>
      <w:r w:rsidR="00997B91">
        <w:t xml:space="preserve">by </w:t>
      </w:r>
      <w:r>
        <w:t xml:space="preserve">se diplomantka </w:t>
      </w:r>
      <w:r w:rsidR="00997B91">
        <w:t xml:space="preserve">měla </w:t>
      </w:r>
      <w:r>
        <w:t xml:space="preserve">v souladu se zadáním </w:t>
      </w:r>
      <w:r w:rsidR="00997B91">
        <w:t>zabývat</w:t>
      </w:r>
      <w:r>
        <w:t xml:space="preserve"> základními teoretickými principy spojenými s holistickým rozvojem žákovi osobnosti</w:t>
      </w:r>
      <w:r w:rsidR="00A178E6">
        <w:t>.</w:t>
      </w:r>
      <w:r w:rsidR="00A178E6" w:rsidRPr="00A178E6">
        <w:t xml:space="preserve"> </w:t>
      </w:r>
      <w:r w:rsidR="00A178E6">
        <w:t xml:space="preserve">Ve druhé kapitole </w:t>
      </w:r>
      <w:r w:rsidR="00A178E6">
        <w:t xml:space="preserve">by </w:t>
      </w:r>
      <w:r w:rsidR="00A178E6">
        <w:t xml:space="preserve">pak diplomantka </w:t>
      </w:r>
      <w:r w:rsidR="00A178E6">
        <w:t xml:space="preserve">měla </w:t>
      </w:r>
      <w:r w:rsidR="00A178E6">
        <w:t>diskut</w:t>
      </w:r>
      <w:r w:rsidR="00A178E6">
        <w:t>ovat</w:t>
      </w:r>
      <w:r w:rsidR="00A178E6">
        <w:t xml:space="preserve"> principy spojené s aktivizací žáků v hodinách anglického jazyka.</w:t>
      </w:r>
      <w:r w:rsidR="00A178E6">
        <w:t xml:space="preserve"> Naplnit tyto záměry se </w:t>
      </w:r>
      <w:r w:rsidR="00997B91">
        <w:t xml:space="preserve">jí však podařilo pouze částečně, </w:t>
      </w:r>
      <w:r w:rsidR="00A178E6">
        <w:t>v textu spíše shrnuje</w:t>
      </w:r>
      <w:r w:rsidR="00997B91">
        <w:t xml:space="preserve"> obecn</w:t>
      </w:r>
      <w:r w:rsidR="00A178E6">
        <w:t>é</w:t>
      </w:r>
      <w:r w:rsidR="00997B91">
        <w:t xml:space="preserve"> princip</w:t>
      </w:r>
      <w:r w:rsidR="00A178E6">
        <w:t>y</w:t>
      </w:r>
      <w:r w:rsidR="00997B91">
        <w:t xml:space="preserve"> příslušných psychologických škol</w:t>
      </w:r>
      <w:r w:rsidR="00A178E6">
        <w:t xml:space="preserve"> a jednotlivých faktorů výchovně vzdělávacího procesu, </w:t>
      </w:r>
      <w:r w:rsidR="00997B91">
        <w:t xml:space="preserve">chybí zde konkretizace a propojení ve vztahu k aktivizaci žáků, </w:t>
      </w:r>
      <w:r w:rsidR="00A178E6">
        <w:t>zejména ve vztahu k </w:t>
      </w:r>
      <w:r w:rsidR="00997B91">
        <w:t>vývoj</w:t>
      </w:r>
      <w:r w:rsidR="00A178E6">
        <w:t>i a změnám</w:t>
      </w:r>
      <w:r w:rsidR="00997B91">
        <w:t xml:space="preserve"> rolí učitele a žáka </w:t>
      </w:r>
      <w:r w:rsidR="00A178E6">
        <w:t>v souvislosti s</w:t>
      </w:r>
      <w:r w:rsidR="00997B91">
        <w:t> měnícím</w:t>
      </w:r>
      <w:r w:rsidR="00A178E6">
        <w:t>i</w:t>
      </w:r>
      <w:r w:rsidR="00997B91">
        <w:t xml:space="preserve"> se </w:t>
      </w:r>
      <w:r w:rsidR="00A178E6">
        <w:t xml:space="preserve">jak obecně výchovně-vzdělávacími </w:t>
      </w:r>
      <w:r w:rsidR="00997B91">
        <w:t>paradigmat</w:t>
      </w:r>
      <w:r w:rsidR="00A178E6">
        <w:t xml:space="preserve">y, tak specificky ve vztahu k </w:t>
      </w:r>
      <w:r w:rsidR="00997B91">
        <w:t xml:space="preserve">výuce anglického jazyka. </w:t>
      </w:r>
    </w:p>
    <w:p w:rsidR="00F339EE" w:rsidRDefault="00F339EE" w:rsidP="0052776F">
      <w:pPr>
        <w:jc w:val="both"/>
      </w:pPr>
    </w:p>
    <w:p w:rsidR="00F339EE" w:rsidRDefault="005E4D77" w:rsidP="0052776F">
      <w:pPr>
        <w:jc w:val="both"/>
      </w:pPr>
      <w:r>
        <w:t xml:space="preserve">Jako výzkumnou </w:t>
      </w:r>
      <w:r w:rsidR="005D433C">
        <w:t>strategii</w:t>
      </w:r>
      <w:r>
        <w:t xml:space="preserve"> zvolila diplomantka vhodně případovou studii, ovšem vzhledem k problémům popsaným výše u teoretické části, je empirické zpracování této </w:t>
      </w:r>
      <w:r w:rsidR="00323DAA">
        <w:t>částečně problematické</w:t>
      </w:r>
      <w:r>
        <w:t xml:space="preserve"> (</w:t>
      </w:r>
      <w:r w:rsidR="005D433C">
        <w:t xml:space="preserve">v úvodu do této části práce </w:t>
      </w:r>
      <w:r>
        <w:t xml:space="preserve">diplomantka </w:t>
      </w:r>
      <w:r w:rsidR="005D433C">
        <w:t xml:space="preserve">velmi povrchně a neurčitě </w:t>
      </w:r>
      <w:r w:rsidR="005D433C">
        <w:t>formuluje své výzkumné záměry, konkretizované otázky pro jednotlivé fáze výzkumu a výzkumné nástroje jako takové reflektují</w:t>
      </w:r>
      <w:r>
        <w:t xml:space="preserve"> </w:t>
      </w:r>
      <w:r w:rsidR="005D433C">
        <w:t xml:space="preserve">východiska teoretické </w:t>
      </w:r>
      <w:r w:rsidR="00323DAA">
        <w:t xml:space="preserve">části pouze částečně, </w:t>
      </w:r>
      <w:r w:rsidR="005D433C">
        <w:t>viz např. problematické formulování otázky 5 na s. 48, otázek 1-4 na s. 49, otázky v rozhovoru se studenty</w:t>
      </w:r>
      <w:r w:rsidR="00323DAA">
        <w:t>, otázka „What do you not like about your teacher“ je pro tento typ výzkumu naprosto irelevantní</w:t>
      </w:r>
      <w:r w:rsidR="005D433C">
        <w:t xml:space="preserve">), o </w:t>
      </w:r>
      <w:r w:rsidR="00323DAA">
        <w:t xml:space="preserve">diplomantkou deklarovaném </w:t>
      </w:r>
      <w:r w:rsidR="005D433C">
        <w:t xml:space="preserve">uplatnění principu triangulace nelze </w:t>
      </w:r>
      <w:r w:rsidR="00323DAA">
        <w:t xml:space="preserve">ve zpracování jejího výzkumu </w:t>
      </w:r>
      <w:r w:rsidR="005D433C">
        <w:t>vůbec hovořit. Také interpretování získaných dat příliš neodpovídá postupům uplatňovaným ve výzkumné metodologii</w:t>
      </w:r>
      <w:r w:rsidR="00323DAA">
        <w:t xml:space="preserve"> (např. s. 59-65), způsoby prezentování a interpretování získaných dat budí dojem záměrného prodlužování textu (viz komentář níže)</w:t>
      </w:r>
      <w:r w:rsidR="005D433C">
        <w:t>.</w:t>
      </w:r>
    </w:p>
    <w:p w:rsidR="00F339EE" w:rsidRDefault="00F339EE" w:rsidP="0052776F">
      <w:pPr>
        <w:jc w:val="both"/>
      </w:pPr>
    </w:p>
    <w:p w:rsidR="00F339EE" w:rsidRDefault="00F339EE" w:rsidP="0052776F">
      <w:pPr>
        <w:jc w:val="both"/>
      </w:pPr>
      <w:r>
        <w:t xml:space="preserve">Po jazykové stránce jde o práci poměrně dobře zpracovanou, </w:t>
      </w:r>
      <w:r w:rsidR="00323DAA">
        <w:t xml:space="preserve">i když </w:t>
      </w:r>
      <w:r w:rsidR="00E656AE">
        <w:t>i</w:t>
      </w:r>
      <w:r w:rsidR="00323DAA">
        <w:t xml:space="preserve"> zde </w:t>
      </w:r>
      <w:r w:rsidR="00E656AE">
        <w:t xml:space="preserve">se </w:t>
      </w:r>
      <w:r w:rsidR="00323DAA">
        <w:t>objevují např. gramatické chyby („four students and one teacher was interviewed“)</w:t>
      </w:r>
      <w:r w:rsidR="00E656AE">
        <w:t xml:space="preserve">. Ani po stylistické stránce není zpracování bezvadné, např. </w:t>
      </w:r>
      <w:r>
        <w:t>názvy kapitol 1 a 2</w:t>
      </w:r>
      <w:r w:rsidR="00997B91">
        <w:t>, úvod</w:t>
      </w:r>
      <w:r w:rsidR="00A178E6">
        <w:t>y</w:t>
      </w:r>
      <w:r w:rsidR="00997B91">
        <w:t xml:space="preserve"> do </w:t>
      </w:r>
      <w:r w:rsidR="00A178E6">
        <w:t xml:space="preserve">kapitol jsou </w:t>
      </w:r>
      <w:r w:rsidR="00A178E6">
        <w:t xml:space="preserve">spíše shrnutím </w:t>
      </w:r>
      <w:r w:rsidR="00A178E6">
        <w:t>jejich obsahu, název kap. 1.1.2 neodpovídá jejímu obsahu a bylo by vhodnější tento obsah strukturovat jiným způsobem</w:t>
      </w:r>
      <w:r w:rsidR="00DB4717">
        <w:t xml:space="preserve"> (dále též např. kap. 1.2.3)</w:t>
      </w:r>
      <w:r w:rsidR="00A178E6">
        <w:t xml:space="preserve">, ke zvážení je </w:t>
      </w:r>
      <w:r w:rsidR="00DB4717">
        <w:t xml:space="preserve">řazení jednotlivých kapitol (např. kap. 1.2.2), které příliš nepodporuje argumentační linii práce – pokud zde vůbec nějaká je, protože text postrádá jasnou a logickou strukturu a členění a místy je obtížné sledovat tok autorčiných myšlenek (zejména kap. 1.2.4, dále </w:t>
      </w:r>
      <w:r w:rsidR="00DB4717">
        <w:t>zařazení tématu učebních stylů do kap. 1.2.3., apod.</w:t>
      </w:r>
      <w:r w:rsidR="00DB4717">
        <w:t xml:space="preserve">). </w:t>
      </w:r>
      <w:r w:rsidR="005D433C">
        <w:t>Tabulky na s. 52 a 53 by bylo vhodnější vzhledem k jejich rozsahu umístit do přílohového aparátu, takto budí dojem záměrného nastavování textu.</w:t>
      </w:r>
    </w:p>
    <w:p w:rsidR="00323DAA" w:rsidRPr="00F339EE" w:rsidRDefault="00323DAA" w:rsidP="0052776F">
      <w:pPr>
        <w:jc w:val="both"/>
      </w:pPr>
    </w:p>
    <w:p w:rsidR="00E656AE" w:rsidRDefault="00E656AE" w:rsidP="00E656AE">
      <w:pPr>
        <w:spacing w:after="120"/>
        <w:jc w:val="both"/>
      </w:pPr>
      <w:r>
        <w:t>Z výše uvedených důvodů navrhuji celkové hodnocení této kvalifikační práce jako:</w:t>
      </w:r>
    </w:p>
    <w:p w:rsidR="00E656AE" w:rsidRPr="00944614" w:rsidRDefault="00E656AE" w:rsidP="00E656AE">
      <w:pPr>
        <w:spacing w:after="120"/>
        <w:jc w:val="center"/>
        <w:rPr>
          <w:b/>
        </w:rPr>
      </w:pPr>
      <w:r>
        <w:rPr>
          <w:b/>
        </w:rPr>
        <w:t>E</w:t>
      </w:r>
    </w:p>
    <w:p w:rsidR="00E656AE" w:rsidRDefault="00E656AE" w:rsidP="00DB4717">
      <w:pPr>
        <w:jc w:val="both"/>
        <w:rPr>
          <w:b/>
          <w:bCs/>
        </w:rPr>
      </w:pPr>
    </w:p>
    <w:p w:rsidR="00DB4717" w:rsidRDefault="00DB4717" w:rsidP="00DB4717">
      <w:pPr>
        <w:jc w:val="both"/>
        <w:rPr>
          <w:b/>
          <w:bCs/>
        </w:rPr>
      </w:pPr>
      <w:r>
        <w:rPr>
          <w:b/>
          <w:bCs/>
        </w:rPr>
        <w:t>Návrh dalších otázek a podnětů pro diskusi při obhajobě (kromě výše uvedených):</w:t>
      </w:r>
    </w:p>
    <w:p w:rsidR="00DB4717" w:rsidRDefault="00DB4717" w:rsidP="00E1394F">
      <w:pPr>
        <w:jc w:val="both"/>
      </w:pPr>
    </w:p>
    <w:p w:rsidR="00F4498F" w:rsidRDefault="00A178E6" w:rsidP="00E656AE">
      <w:pPr>
        <w:pStyle w:val="Odstavecseseznamem"/>
        <w:numPr>
          <w:ilvl w:val="0"/>
          <w:numId w:val="1"/>
        </w:numPr>
        <w:jc w:val="both"/>
      </w:pPr>
      <w:r>
        <w:t>Odůvodněte volbu výběru tří</w:t>
      </w:r>
      <w:r>
        <w:t xml:space="preserve"> metod výuky anglického jazyka </w:t>
      </w:r>
      <w:r>
        <w:t>(kap. 1.1.2) ve vztahu k cíli a záměru Vaší práce.</w:t>
      </w:r>
    </w:p>
    <w:p w:rsidR="00DB4717" w:rsidRDefault="00DB4717" w:rsidP="00E656AE">
      <w:pPr>
        <w:pStyle w:val="Odstavecseseznamem"/>
        <w:numPr>
          <w:ilvl w:val="0"/>
          <w:numId w:val="1"/>
        </w:numPr>
        <w:jc w:val="both"/>
      </w:pPr>
      <w:r>
        <w:lastRenderedPageBreak/>
        <w:t>Vysvětlete (s oporou v</w:t>
      </w:r>
      <w:r w:rsidR="005E4D77">
        <w:t> sekundárních zdrojích</w:t>
      </w:r>
      <w:r>
        <w:t>) pojetí ‘metody‘ v anglosaském a českém kontextu.</w:t>
      </w:r>
    </w:p>
    <w:p w:rsidR="00DB4717" w:rsidRDefault="00DB4717" w:rsidP="00E656AE">
      <w:pPr>
        <w:pStyle w:val="Odstavecseseznamem"/>
        <w:numPr>
          <w:ilvl w:val="0"/>
          <w:numId w:val="1"/>
        </w:numPr>
        <w:jc w:val="both"/>
      </w:pPr>
      <w:r>
        <w:t>Vysvětlete (s oporou v</w:t>
      </w:r>
      <w:r w:rsidR="005E4D77">
        <w:t> sekundárních zdrojích</w:t>
      </w:r>
      <w:r>
        <w:t>), které principy aktivizace u diskutované cílové skupiny považujete za klíčové a proč.</w:t>
      </w:r>
      <w:r w:rsidR="005E4D77">
        <w:t xml:space="preserve"> Jaké didaktické prostředky mohou být pro aktivizaci využívány, jak a proč?</w:t>
      </w:r>
      <w:r w:rsidR="00323DAA">
        <w:t xml:space="preserve"> Na základě těchto principů se pokuste interpretovat </w:t>
      </w:r>
      <w:r w:rsidR="00E656AE">
        <w:t xml:space="preserve">některou část </w:t>
      </w:r>
      <w:r w:rsidR="00323DAA">
        <w:t xml:space="preserve">Vámi </w:t>
      </w:r>
      <w:r w:rsidR="00E656AE">
        <w:t>získaných</w:t>
      </w:r>
      <w:r w:rsidR="00323DAA">
        <w:t xml:space="preserve"> výzkumn</w:t>
      </w:r>
      <w:r w:rsidR="00E656AE">
        <w:t>ých</w:t>
      </w:r>
      <w:r w:rsidR="00323DAA">
        <w:t xml:space="preserve"> dat</w:t>
      </w:r>
      <w:r w:rsidR="00E656AE">
        <w:t xml:space="preserve"> a doložte ukázkou</w:t>
      </w:r>
      <w:bookmarkStart w:id="0" w:name="_GoBack"/>
      <w:bookmarkEnd w:id="0"/>
      <w:r w:rsidR="00323DAA">
        <w:t>.</w:t>
      </w:r>
    </w:p>
    <w:p w:rsidR="00A178E6" w:rsidRPr="006145DB" w:rsidRDefault="00A178E6" w:rsidP="00E1394F">
      <w:pPr>
        <w:jc w:val="both"/>
      </w:pPr>
    </w:p>
    <w:p w:rsidR="00F339EE" w:rsidRDefault="00F339EE" w:rsidP="00F339EE">
      <w:pPr>
        <w:jc w:val="both"/>
        <w:rPr>
          <w:b/>
          <w:bCs/>
        </w:rPr>
      </w:pPr>
    </w:p>
    <w:p w:rsidR="00F339EE" w:rsidRPr="006145DB" w:rsidRDefault="00F339EE" w:rsidP="00F339EE">
      <w:pPr>
        <w:jc w:val="center"/>
        <w:rPr>
          <w:b/>
          <w:lang w:val="en-GB"/>
        </w:rPr>
      </w:pPr>
    </w:p>
    <w:p w:rsidR="00F339EE" w:rsidRDefault="00F339EE" w:rsidP="00F339EE">
      <w:r w:rsidRPr="00BD76D7">
        <w:t>V</w:t>
      </w:r>
      <w:r>
        <w:t> </w:t>
      </w:r>
      <w:r w:rsidRPr="00BD76D7">
        <w:t>Pardubicích</w:t>
      </w:r>
      <w:r>
        <w:t xml:space="preserve"> dne</w:t>
      </w:r>
      <w:r w:rsidRPr="00BD76D7">
        <w:t xml:space="preserve"> </w:t>
      </w:r>
      <w:r>
        <w:t>21</w:t>
      </w:r>
      <w:r w:rsidRPr="00BD76D7">
        <w:t xml:space="preserve">. </w:t>
      </w:r>
      <w:r>
        <w:t>5</w:t>
      </w:r>
      <w:r w:rsidRPr="00BD76D7">
        <w:t>. 201</w:t>
      </w:r>
      <w:r>
        <w:t>8</w:t>
      </w:r>
      <w:r>
        <w:tab/>
      </w:r>
      <w:r>
        <w:tab/>
      </w:r>
      <w:r>
        <w:tab/>
      </w:r>
      <w:r>
        <w:tab/>
        <w:t>Mgr. Irena Reimannová,  Ph.D.</w:t>
      </w:r>
    </w:p>
    <w:p w:rsidR="00F339EE" w:rsidRPr="00282D85" w:rsidRDefault="00F339EE" w:rsidP="00F339E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Vedoucí práce</w:t>
      </w:r>
    </w:p>
    <w:p w:rsidR="006D2105" w:rsidRPr="006145DB" w:rsidRDefault="006D2105" w:rsidP="00E1394F">
      <w:pPr>
        <w:jc w:val="both"/>
      </w:pPr>
    </w:p>
    <w:p w:rsidR="00F339EE" w:rsidRPr="006145DB" w:rsidRDefault="00F339EE">
      <w:pPr>
        <w:jc w:val="both"/>
      </w:pPr>
    </w:p>
    <w:sectPr w:rsidR="00F339EE" w:rsidRPr="006145DB" w:rsidSect="0000493C">
      <w:footerReference w:type="default" r:id="rId7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1C78" w:rsidRDefault="00A11C78" w:rsidP="00656D3F">
      <w:r>
        <w:separator/>
      </w:r>
    </w:p>
  </w:endnote>
  <w:endnote w:type="continuationSeparator" w:id="0">
    <w:p w:rsidR="00A11C78" w:rsidRDefault="00A11C78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80328969"/>
      <w:docPartObj>
        <w:docPartGallery w:val="Page Numbers (Bottom of Page)"/>
        <w:docPartUnique/>
      </w:docPartObj>
    </w:sdtPr>
    <w:sdtEndPr/>
    <w:sdtContent>
      <w:p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56AE">
          <w:rPr>
            <w:noProof/>
          </w:rPr>
          <w:t>2</w:t>
        </w:r>
        <w:r>
          <w:fldChar w:fldCharType="end"/>
        </w:r>
      </w:p>
    </w:sdtContent>
  </w:sdt>
  <w:p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1C78" w:rsidRDefault="00A11C78" w:rsidP="00656D3F">
      <w:r>
        <w:separator/>
      </w:r>
    </w:p>
  </w:footnote>
  <w:footnote w:type="continuationSeparator" w:id="0">
    <w:p w:rsidR="00A11C78" w:rsidRDefault="00A11C78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68298C"/>
    <w:multiLevelType w:val="hybridMultilevel"/>
    <w:tmpl w:val="446071F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57A09"/>
    <w:rsid w:val="00095C75"/>
    <w:rsid w:val="000A5E91"/>
    <w:rsid w:val="000B65DD"/>
    <w:rsid w:val="000D049F"/>
    <w:rsid w:val="000D3B70"/>
    <w:rsid w:val="000D4DD2"/>
    <w:rsid w:val="000D6A0E"/>
    <w:rsid w:val="000E6A12"/>
    <w:rsid w:val="000F2811"/>
    <w:rsid w:val="00102D91"/>
    <w:rsid w:val="00106BFC"/>
    <w:rsid w:val="00115775"/>
    <w:rsid w:val="001174DD"/>
    <w:rsid w:val="00131905"/>
    <w:rsid w:val="0014263F"/>
    <w:rsid w:val="001622F8"/>
    <w:rsid w:val="00182897"/>
    <w:rsid w:val="00190AA5"/>
    <w:rsid w:val="001A09EC"/>
    <w:rsid w:val="001A152C"/>
    <w:rsid w:val="001A77EB"/>
    <w:rsid w:val="001B1F78"/>
    <w:rsid w:val="001C2133"/>
    <w:rsid w:val="00200B60"/>
    <w:rsid w:val="002120C6"/>
    <w:rsid w:val="00225703"/>
    <w:rsid w:val="002546B7"/>
    <w:rsid w:val="002667BB"/>
    <w:rsid w:val="00274DE4"/>
    <w:rsid w:val="00281DE0"/>
    <w:rsid w:val="002931EF"/>
    <w:rsid w:val="002949B5"/>
    <w:rsid w:val="00294C27"/>
    <w:rsid w:val="00295136"/>
    <w:rsid w:val="00296CC4"/>
    <w:rsid w:val="00296CD2"/>
    <w:rsid w:val="002B0665"/>
    <w:rsid w:val="002D5AFD"/>
    <w:rsid w:val="002E3A12"/>
    <w:rsid w:val="002F0A78"/>
    <w:rsid w:val="00300855"/>
    <w:rsid w:val="00300BB5"/>
    <w:rsid w:val="00301AC3"/>
    <w:rsid w:val="00311370"/>
    <w:rsid w:val="0031202A"/>
    <w:rsid w:val="003132F9"/>
    <w:rsid w:val="00313959"/>
    <w:rsid w:val="00323DAA"/>
    <w:rsid w:val="00324F1E"/>
    <w:rsid w:val="00355FDE"/>
    <w:rsid w:val="00365043"/>
    <w:rsid w:val="0038223F"/>
    <w:rsid w:val="003B7B3B"/>
    <w:rsid w:val="003E720E"/>
    <w:rsid w:val="003F1859"/>
    <w:rsid w:val="003F1A3A"/>
    <w:rsid w:val="003F5C74"/>
    <w:rsid w:val="003F74A8"/>
    <w:rsid w:val="00431F58"/>
    <w:rsid w:val="004436CF"/>
    <w:rsid w:val="00450D25"/>
    <w:rsid w:val="004629FA"/>
    <w:rsid w:val="00466E4B"/>
    <w:rsid w:val="00466ECB"/>
    <w:rsid w:val="00470CD6"/>
    <w:rsid w:val="00474426"/>
    <w:rsid w:val="00474CB7"/>
    <w:rsid w:val="004772C4"/>
    <w:rsid w:val="00486CFD"/>
    <w:rsid w:val="00493F80"/>
    <w:rsid w:val="004A3FD3"/>
    <w:rsid w:val="004A4992"/>
    <w:rsid w:val="004A5EC8"/>
    <w:rsid w:val="004B65F7"/>
    <w:rsid w:val="004C7B25"/>
    <w:rsid w:val="004D3308"/>
    <w:rsid w:val="004D4EE2"/>
    <w:rsid w:val="004F0451"/>
    <w:rsid w:val="00516773"/>
    <w:rsid w:val="0052776F"/>
    <w:rsid w:val="0053652C"/>
    <w:rsid w:val="00536B84"/>
    <w:rsid w:val="00537A51"/>
    <w:rsid w:val="005520AA"/>
    <w:rsid w:val="00553660"/>
    <w:rsid w:val="00553BC3"/>
    <w:rsid w:val="005605BC"/>
    <w:rsid w:val="00565F79"/>
    <w:rsid w:val="0057140D"/>
    <w:rsid w:val="005746CE"/>
    <w:rsid w:val="00575CFC"/>
    <w:rsid w:val="00576FF8"/>
    <w:rsid w:val="005B534F"/>
    <w:rsid w:val="005B7F37"/>
    <w:rsid w:val="005D41D3"/>
    <w:rsid w:val="005D433C"/>
    <w:rsid w:val="005D4555"/>
    <w:rsid w:val="005D6600"/>
    <w:rsid w:val="005E4D77"/>
    <w:rsid w:val="00604245"/>
    <w:rsid w:val="00604A24"/>
    <w:rsid w:val="00613086"/>
    <w:rsid w:val="006145DB"/>
    <w:rsid w:val="006161A8"/>
    <w:rsid w:val="0064389E"/>
    <w:rsid w:val="00645360"/>
    <w:rsid w:val="006508F6"/>
    <w:rsid w:val="00656D3F"/>
    <w:rsid w:val="0067560D"/>
    <w:rsid w:val="006C4854"/>
    <w:rsid w:val="006D2105"/>
    <w:rsid w:val="006D424A"/>
    <w:rsid w:val="006E5DB4"/>
    <w:rsid w:val="006F20FD"/>
    <w:rsid w:val="007003E4"/>
    <w:rsid w:val="007149D6"/>
    <w:rsid w:val="00735858"/>
    <w:rsid w:val="00757718"/>
    <w:rsid w:val="00761915"/>
    <w:rsid w:val="007720E9"/>
    <w:rsid w:val="0078161D"/>
    <w:rsid w:val="00791C19"/>
    <w:rsid w:val="00794F6D"/>
    <w:rsid w:val="007A0368"/>
    <w:rsid w:val="007B71B6"/>
    <w:rsid w:val="007C0C92"/>
    <w:rsid w:val="007C1073"/>
    <w:rsid w:val="007C2811"/>
    <w:rsid w:val="007D537D"/>
    <w:rsid w:val="007D5B0B"/>
    <w:rsid w:val="007E284F"/>
    <w:rsid w:val="007E7093"/>
    <w:rsid w:val="0082249C"/>
    <w:rsid w:val="00831060"/>
    <w:rsid w:val="00834208"/>
    <w:rsid w:val="00835520"/>
    <w:rsid w:val="00851DDC"/>
    <w:rsid w:val="00856E19"/>
    <w:rsid w:val="00857143"/>
    <w:rsid w:val="00870C9C"/>
    <w:rsid w:val="00882D5A"/>
    <w:rsid w:val="0089768E"/>
    <w:rsid w:val="008B4F67"/>
    <w:rsid w:val="008D5429"/>
    <w:rsid w:val="008D7EE4"/>
    <w:rsid w:val="008E117A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7DE2"/>
    <w:rsid w:val="00941BAF"/>
    <w:rsid w:val="00946409"/>
    <w:rsid w:val="0095093F"/>
    <w:rsid w:val="009654F0"/>
    <w:rsid w:val="0096561C"/>
    <w:rsid w:val="0097435B"/>
    <w:rsid w:val="00977BB3"/>
    <w:rsid w:val="009918FA"/>
    <w:rsid w:val="00997B91"/>
    <w:rsid w:val="009B0A14"/>
    <w:rsid w:val="009C3599"/>
    <w:rsid w:val="009C3FD4"/>
    <w:rsid w:val="009C5D7A"/>
    <w:rsid w:val="009C764D"/>
    <w:rsid w:val="009D2AE7"/>
    <w:rsid w:val="009D3BED"/>
    <w:rsid w:val="009F4201"/>
    <w:rsid w:val="00A0719A"/>
    <w:rsid w:val="00A11C78"/>
    <w:rsid w:val="00A178E6"/>
    <w:rsid w:val="00A32C74"/>
    <w:rsid w:val="00A4392F"/>
    <w:rsid w:val="00A57DEC"/>
    <w:rsid w:val="00A61DCF"/>
    <w:rsid w:val="00A6596C"/>
    <w:rsid w:val="00A67DB9"/>
    <w:rsid w:val="00A67DF7"/>
    <w:rsid w:val="00A707FD"/>
    <w:rsid w:val="00A92AA1"/>
    <w:rsid w:val="00AB1E29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62F06"/>
    <w:rsid w:val="00B97F8F"/>
    <w:rsid w:val="00BA6806"/>
    <w:rsid w:val="00BB3125"/>
    <w:rsid w:val="00BC0EDF"/>
    <w:rsid w:val="00BC2935"/>
    <w:rsid w:val="00BD1C9C"/>
    <w:rsid w:val="00BE13A7"/>
    <w:rsid w:val="00BF43FD"/>
    <w:rsid w:val="00C20B59"/>
    <w:rsid w:val="00C32411"/>
    <w:rsid w:val="00C41764"/>
    <w:rsid w:val="00C5200A"/>
    <w:rsid w:val="00C53BCA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D5C39"/>
    <w:rsid w:val="00D03649"/>
    <w:rsid w:val="00D161F0"/>
    <w:rsid w:val="00D33410"/>
    <w:rsid w:val="00D42D17"/>
    <w:rsid w:val="00D56267"/>
    <w:rsid w:val="00D65D97"/>
    <w:rsid w:val="00D774FF"/>
    <w:rsid w:val="00D90A06"/>
    <w:rsid w:val="00D941AF"/>
    <w:rsid w:val="00DB4717"/>
    <w:rsid w:val="00DB4C52"/>
    <w:rsid w:val="00DB7121"/>
    <w:rsid w:val="00DD428F"/>
    <w:rsid w:val="00DE124F"/>
    <w:rsid w:val="00DE51BE"/>
    <w:rsid w:val="00DE6073"/>
    <w:rsid w:val="00DE7169"/>
    <w:rsid w:val="00DE77C5"/>
    <w:rsid w:val="00DF35BE"/>
    <w:rsid w:val="00DF6109"/>
    <w:rsid w:val="00E1394F"/>
    <w:rsid w:val="00E173CB"/>
    <w:rsid w:val="00E17BE7"/>
    <w:rsid w:val="00E21E41"/>
    <w:rsid w:val="00E30804"/>
    <w:rsid w:val="00E42E02"/>
    <w:rsid w:val="00E656AE"/>
    <w:rsid w:val="00E8478F"/>
    <w:rsid w:val="00EA0C95"/>
    <w:rsid w:val="00EA6E02"/>
    <w:rsid w:val="00EB2357"/>
    <w:rsid w:val="00EB2764"/>
    <w:rsid w:val="00ED4092"/>
    <w:rsid w:val="00EE02B9"/>
    <w:rsid w:val="00EE2B0E"/>
    <w:rsid w:val="00EE31E0"/>
    <w:rsid w:val="00EE5392"/>
    <w:rsid w:val="00EE738E"/>
    <w:rsid w:val="00EF145A"/>
    <w:rsid w:val="00EF1C11"/>
    <w:rsid w:val="00EF2392"/>
    <w:rsid w:val="00F2353B"/>
    <w:rsid w:val="00F2426C"/>
    <w:rsid w:val="00F339EE"/>
    <w:rsid w:val="00F33BC5"/>
    <w:rsid w:val="00F36A9E"/>
    <w:rsid w:val="00F4498F"/>
    <w:rsid w:val="00F5560D"/>
    <w:rsid w:val="00F56897"/>
    <w:rsid w:val="00F60638"/>
    <w:rsid w:val="00F647A5"/>
    <w:rsid w:val="00F66707"/>
    <w:rsid w:val="00F726CD"/>
    <w:rsid w:val="00FA2D4A"/>
    <w:rsid w:val="00FA37FC"/>
    <w:rsid w:val="00FA5058"/>
    <w:rsid w:val="00FB05A3"/>
    <w:rsid w:val="00FB4313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BBEF3"/>
  <w15:docId w15:val="{9B403986-4797-4E26-BED6-B7A870F8C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E656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557</Words>
  <Characters>3293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Reimannova Irena</cp:lastModifiedBy>
  <cp:revision>3</cp:revision>
  <cp:lastPrinted>2014-08-13T11:01:00Z</cp:lastPrinted>
  <dcterms:created xsi:type="dcterms:W3CDTF">2018-05-21T11:54:00Z</dcterms:created>
  <dcterms:modified xsi:type="dcterms:W3CDTF">2018-05-22T12:18:00Z</dcterms:modified>
</cp:coreProperties>
</file>