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2BFA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Posudek </w:t>
      </w:r>
      <w:r w:rsidR="006E261C">
        <w:rPr>
          <w:rFonts w:ascii="Times New Roman" w:hAnsi="Times New Roman" w:cs="Times New Roman"/>
          <w:b/>
          <w:sz w:val="28"/>
          <w:szCs w:val="28"/>
        </w:rPr>
        <w:t>oponenta</w:t>
      </w:r>
      <w:r w:rsidRPr="00F336D3">
        <w:rPr>
          <w:rFonts w:ascii="Times New Roman" w:hAnsi="Times New Roman" w:cs="Times New Roman"/>
          <w:b/>
          <w:sz w:val="28"/>
          <w:szCs w:val="28"/>
        </w:rPr>
        <w:t xml:space="preserve"> diplomové práce</w:t>
      </w:r>
    </w:p>
    <w:p w:rsidR="00A12A64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Bc. </w:t>
      </w:r>
      <w:r w:rsidR="00893FE2">
        <w:rPr>
          <w:rFonts w:ascii="Times New Roman" w:hAnsi="Times New Roman" w:cs="Times New Roman"/>
          <w:b/>
          <w:sz w:val="28"/>
          <w:szCs w:val="28"/>
        </w:rPr>
        <w:t>Barbora Lánová</w:t>
      </w:r>
      <w:r w:rsidRPr="00F336D3">
        <w:rPr>
          <w:rFonts w:ascii="Times New Roman" w:hAnsi="Times New Roman" w:cs="Times New Roman"/>
          <w:b/>
          <w:sz w:val="28"/>
          <w:szCs w:val="28"/>
        </w:rPr>
        <w:t>:</w:t>
      </w:r>
      <w:r w:rsidR="009260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93FE2">
        <w:rPr>
          <w:rFonts w:ascii="Times New Roman" w:hAnsi="Times New Roman" w:cs="Times New Roman"/>
          <w:b/>
          <w:sz w:val="28"/>
          <w:szCs w:val="28"/>
        </w:rPr>
        <w:t>Komparace pověstí o bílé paní v českém literárním kontextu</w:t>
      </w:r>
      <w:r w:rsidR="00FF1028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>Fakulta filozofická Univerzity Pardubice 20</w:t>
      </w:r>
      <w:r w:rsidR="00893FE2">
        <w:rPr>
          <w:rFonts w:ascii="Times New Roman" w:hAnsi="Times New Roman" w:cs="Times New Roman"/>
          <w:b/>
          <w:sz w:val="28"/>
          <w:szCs w:val="28"/>
        </w:rPr>
        <w:t>20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FA4D30">
        <w:rPr>
          <w:rFonts w:ascii="Times New Roman" w:hAnsi="Times New Roman" w:cs="Times New Roman"/>
          <w:b/>
          <w:sz w:val="28"/>
          <w:szCs w:val="28"/>
        </w:rPr>
        <w:t>1</w:t>
      </w:r>
      <w:r w:rsidR="005556E1">
        <w:rPr>
          <w:rFonts w:ascii="Times New Roman" w:hAnsi="Times New Roman" w:cs="Times New Roman"/>
          <w:b/>
          <w:sz w:val="28"/>
          <w:szCs w:val="28"/>
        </w:rPr>
        <w:t>1</w:t>
      </w:r>
      <w:r w:rsidR="00893FE2">
        <w:rPr>
          <w:rFonts w:ascii="Times New Roman" w:hAnsi="Times New Roman" w:cs="Times New Roman"/>
          <w:b/>
          <w:sz w:val="28"/>
          <w:szCs w:val="28"/>
        </w:rPr>
        <w:t>7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 s. </w:t>
      </w:r>
    </w:p>
    <w:p w:rsidR="00F55A96" w:rsidRDefault="00AB4220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Už v názvu hodnocené diplomové práce se sice objevuje výraz „literární kontext“, ale </w:t>
      </w:r>
      <w:r w:rsidR="00530FD0">
        <w:rPr>
          <w:rFonts w:ascii="Times New Roman" w:hAnsi="Times New Roman" w:cs="Times New Roman"/>
          <w:sz w:val="24"/>
          <w:szCs w:val="24"/>
        </w:rPr>
        <w:t xml:space="preserve">téma i jeho zpracování </w:t>
      </w:r>
      <w:r w:rsidR="00631733">
        <w:rPr>
          <w:rFonts w:ascii="Times New Roman" w:hAnsi="Times New Roman" w:cs="Times New Roman"/>
          <w:sz w:val="24"/>
          <w:szCs w:val="24"/>
        </w:rPr>
        <w:t xml:space="preserve">podle mého názoru </w:t>
      </w:r>
      <w:r w:rsidR="00530FD0">
        <w:rPr>
          <w:rFonts w:ascii="Times New Roman" w:hAnsi="Times New Roman" w:cs="Times New Roman"/>
          <w:sz w:val="24"/>
          <w:szCs w:val="24"/>
        </w:rPr>
        <w:t xml:space="preserve">směřuje </w:t>
      </w:r>
      <w:r w:rsidR="00984115">
        <w:rPr>
          <w:rFonts w:ascii="Times New Roman" w:hAnsi="Times New Roman" w:cs="Times New Roman"/>
          <w:sz w:val="24"/>
          <w:szCs w:val="24"/>
        </w:rPr>
        <w:t xml:space="preserve">spíše </w:t>
      </w:r>
      <w:r w:rsidR="00530FD0">
        <w:rPr>
          <w:rFonts w:ascii="Times New Roman" w:hAnsi="Times New Roman" w:cs="Times New Roman"/>
          <w:sz w:val="24"/>
          <w:szCs w:val="24"/>
        </w:rPr>
        <w:t xml:space="preserve">k etnologickému pojetí. Diplomantka </w:t>
      </w:r>
      <w:r w:rsidR="00984115">
        <w:rPr>
          <w:rFonts w:ascii="Times New Roman" w:hAnsi="Times New Roman" w:cs="Times New Roman"/>
          <w:sz w:val="24"/>
          <w:szCs w:val="24"/>
        </w:rPr>
        <w:t>v úvodní části objasňuje metodologii svého výzkumu</w:t>
      </w:r>
      <w:r w:rsidR="00245EF0">
        <w:rPr>
          <w:rFonts w:ascii="Times New Roman" w:hAnsi="Times New Roman" w:cs="Times New Roman"/>
          <w:sz w:val="24"/>
          <w:szCs w:val="24"/>
        </w:rPr>
        <w:t xml:space="preserve"> a definuje základní pojmy, s nimiž bude dále pracovat</w:t>
      </w:r>
      <w:r w:rsidR="0067614D">
        <w:rPr>
          <w:rFonts w:ascii="Times New Roman" w:hAnsi="Times New Roman" w:cs="Times New Roman"/>
          <w:sz w:val="24"/>
          <w:szCs w:val="24"/>
        </w:rPr>
        <w:t xml:space="preserve">, především pověst jakožto svébytný epický žánr. </w:t>
      </w:r>
      <w:r w:rsidR="00C16A2B">
        <w:rPr>
          <w:rFonts w:ascii="Times New Roman" w:hAnsi="Times New Roman" w:cs="Times New Roman"/>
          <w:sz w:val="24"/>
          <w:szCs w:val="24"/>
        </w:rPr>
        <w:t xml:space="preserve">V další kapitole pak podává základní charakteristiky postavy bílé paní a srovnává ji s podobnými, respektive morfologicky příbuznými bytostmi i mimo etnicky/jazykově české prostředí. </w:t>
      </w:r>
      <w:r w:rsidR="00F45F81">
        <w:rPr>
          <w:rFonts w:ascii="Times New Roman" w:hAnsi="Times New Roman" w:cs="Times New Roman"/>
          <w:sz w:val="24"/>
          <w:szCs w:val="24"/>
        </w:rPr>
        <w:t>Následně rozebírá zobrazení této postavy v</w:t>
      </w:r>
      <w:r w:rsidR="00DE36E5">
        <w:rPr>
          <w:rFonts w:ascii="Times New Roman" w:hAnsi="Times New Roman" w:cs="Times New Roman"/>
          <w:sz w:val="24"/>
          <w:szCs w:val="24"/>
        </w:rPr>
        <w:t xml:space="preserve"> </w:t>
      </w:r>
      <w:r w:rsidR="00F45F81">
        <w:rPr>
          <w:rFonts w:ascii="Times New Roman" w:hAnsi="Times New Roman" w:cs="Times New Roman"/>
          <w:sz w:val="24"/>
          <w:szCs w:val="24"/>
        </w:rPr>
        <w:t xml:space="preserve">konkrétních literárních dílech </w:t>
      </w:r>
      <w:r w:rsidR="00DE36E5">
        <w:rPr>
          <w:rFonts w:ascii="Times New Roman" w:hAnsi="Times New Roman" w:cs="Times New Roman"/>
          <w:sz w:val="24"/>
          <w:szCs w:val="24"/>
        </w:rPr>
        <w:t>vzniklých v </w:t>
      </w:r>
      <w:proofErr w:type="gramStart"/>
      <w:r w:rsidR="00DE36E5">
        <w:rPr>
          <w:rFonts w:ascii="Times New Roman" w:hAnsi="Times New Roman" w:cs="Times New Roman"/>
          <w:sz w:val="24"/>
          <w:szCs w:val="24"/>
        </w:rPr>
        <w:t>19.-21</w:t>
      </w:r>
      <w:proofErr w:type="gramEnd"/>
      <w:r w:rsidR="00DE36E5">
        <w:rPr>
          <w:rFonts w:ascii="Times New Roman" w:hAnsi="Times New Roman" w:cs="Times New Roman"/>
          <w:sz w:val="24"/>
          <w:szCs w:val="24"/>
        </w:rPr>
        <w:t xml:space="preserve">. století a </w:t>
      </w:r>
      <w:r w:rsidR="00147BB3">
        <w:rPr>
          <w:rFonts w:ascii="Times New Roman" w:hAnsi="Times New Roman" w:cs="Times New Roman"/>
          <w:sz w:val="24"/>
          <w:szCs w:val="24"/>
        </w:rPr>
        <w:t xml:space="preserve">vykresluje geografickou síť zmínek o bílé paní v českých zemích se zvláštním zřetelem k jižním Čechám. </w:t>
      </w:r>
      <w:r w:rsidR="00063476">
        <w:rPr>
          <w:rFonts w:ascii="Times New Roman" w:hAnsi="Times New Roman" w:cs="Times New Roman"/>
          <w:sz w:val="24"/>
          <w:szCs w:val="24"/>
        </w:rPr>
        <w:t xml:space="preserve">V závěru práce se její autorka pokouší o sumarizaci atributů postavy bílé paní zejména v ikonografickém smyslu a o vytvoření jakéhosi </w:t>
      </w:r>
      <w:r w:rsidR="0031360B">
        <w:rPr>
          <w:rFonts w:ascii="Times New Roman" w:hAnsi="Times New Roman" w:cs="Times New Roman"/>
          <w:sz w:val="24"/>
          <w:szCs w:val="24"/>
        </w:rPr>
        <w:t xml:space="preserve">jejího </w:t>
      </w:r>
      <w:r w:rsidR="00063476">
        <w:rPr>
          <w:rFonts w:ascii="Times New Roman" w:hAnsi="Times New Roman" w:cs="Times New Roman"/>
          <w:sz w:val="24"/>
          <w:szCs w:val="24"/>
        </w:rPr>
        <w:t xml:space="preserve">„ideálního modelu“. </w:t>
      </w:r>
      <w:r w:rsidR="00147BB3">
        <w:rPr>
          <w:rFonts w:ascii="Times New Roman" w:hAnsi="Times New Roman" w:cs="Times New Roman"/>
          <w:sz w:val="24"/>
          <w:szCs w:val="24"/>
        </w:rPr>
        <w:t xml:space="preserve"> </w:t>
      </w:r>
      <w:r w:rsidR="00C16A2B">
        <w:rPr>
          <w:rFonts w:ascii="Times New Roman" w:hAnsi="Times New Roman" w:cs="Times New Roman"/>
          <w:sz w:val="24"/>
          <w:szCs w:val="24"/>
        </w:rPr>
        <w:t xml:space="preserve">  </w:t>
      </w:r>
      <w:r w:rsidR="00984115">
        <w:rPr>
          <w:rFonts w:ascii="Times New Roman" w:hAnsi="Times New Roman" w:cs="Times New Roman"/>
          <w:sz w:val="24"/>
          <w:szCs w:val="24"/>
        </w:rPr>
        <w:t xml:space="preserve"> </w:t>
      </w:r>
      <w:r w:rsidR="00530FD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935A8" w:rsidRDefault="00033393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čistě formálního hlediska splňuje tato diplomová práce všechny náležitosti, je jasně metodologicky zakotvená, její struktura je logická a promyšlená, autorka dodržuje stanovenou normu bibliografických citací. Na tom mnoho nemění ani </w:t>
      </w:r>
      <w:r w:rsidR="005B3B4E">
        <w:rPr>
          <w:rFonts w:ascii="Times New Roman" w:hAnsi="Times New Roman" w:cs="Times New Roman"/>
          <w:sz w:val="24"/>
          <w:szCs w:val="24"/>
        </w:rPr>
        <w:t xml:space="preserve">zcela ojedinělé </w:t>
      </w:r>
      <w:r>
        <w:rPr>
          <w:rFonts w:ascii="Times New Roman" w:hAnsi="Times New Roman" w:cs="Times New Roman"/>
          <w:sz w:val="24"/>
          <w:szCs w:val="24"/>
        </w:rPr>
        <w:t>a opět jen formální chyby</w:t>
      </w:r>
      <w:r w:rsidR="009E603B">
        <w:rPr>
          <w:rFonts w:ascii="Times New Roman" w:hAnsi="Times New Roman" w:cs="Times New Roman"/>
          <w:sz w:val="24"/>
          <w:szCs w:val="24"/>
        </w:rPr>
        <w:t xml:space="preserve">, vzniklé přehlédnutím </w:t>
      </w:r>
      <w:r>
        <w:rPr>
          <w:rFonts w:ascii="Times New Roman" w:hAnsi="Times New Roman" w:cs="Times New Roman"/>
          <w:sz w:val="24"/>
          <w:szCs w:val="24"/>
        </w:rPr>
        <w:t xml:space="preserve">(v závěrečné bibliografii autorka uvádí edici </w:t>
      </w:r>
      <w:r w:rsidRPr="00033393">
        <w:rPr>
          <w:rFonts w:ascii="Times New Roman" w:hAnsi="Times New Roman" w:cs="Times New Roman"/>
          <w:i/>
          <w:sz w:val="24"/>
          <w:szCs w:val="24"/>
        </w:rPr>
        <w:t>Listy bílé paní rožmberské</w:t>
      </w:r>
      <w:r>
        <w:rPr>
          <w:rFonts w:ascii="Times New Roman" w:hAnsi="Times New Roman" w:cs="Times New Roman"/>
          <w:sz w:val="24"/>
          <w:szCs w:val="24"/>
        </w:rPr>
        <w:t xml:space="preserve"> dvakrát, </w:t>
      </w:r>
      <w:r w:rsidR="004935A8">
        <w:rPr>
          <w:rFonts w:ascii="Times New Roman" w:hAnsi="Times New Roman" w:cs="Times New Roman"/>
          <w:sz w:val="24"/>
          <w:szCs w:val="24"/>
        </w:rPr>
        <w:t xml:space="preserve">jednou v Pramenech, podruhé v Sekundární literatuře). </w:t>
      </w:r>
    </w:p>
    <w:p w:rsidR="00AB4220" w:rsidRDefault="009E603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větší problém považuji </w:t>
      </w:r>
      <w:r w:rsidR="007431CA">
        <w:rPr>
          <w:rFonts w:ascii="Times New Roman" w:hAnsi="Times New Roman" w:cs="Times New Roman"/>
          <w:sz w:val="24"/>
          <w:szCs w:val="24"/>
        </w:rPr>
        <w:t xml:space="preserve">zaprvé </w:t>
      </w:r>
      <w:r>
        <w:rPr>
          <w:rFonts w:ascii="Times New Roman" w:hAnsi="Times New Roman" w:cs="Times New Roman"/>
          <w:sz w:val="24"/>
          <w:szCs w:val="24"/>
        </w:rPr>
        <w:t xml:space="preserve">nekritickou práci s informačními zdroji a </w:t>
      </w:r>
      <w:r w:rsidR="007431CA">
        <w:rPr>
          <w:rFonts w:ascii="Times New Roman" w:hAnsi="Times New Roman" w:cs="Times New Roman"/>
          <w:sz w:val="24"/>
          <w:szCs w:val="24"/>
        </w:rPr>
        <w:t xml:space="preserve">zadruhé </w:t>
      </w:r>
      <w:r w:rsidR="00FB4769">
        <w:rPr>
          <w:rFonts w:ascii="Times New Roman" w:hAnsi="Times New Roman" w:cs="Times New Roman"/>
          <w:sz w:val="24"/>
          <w:szCs w:val="24"/>
        </w:rPr>
        <w:t>nedosta</w:t>
      </w:r>
      <w:r w:rsidR="0015062F">
        <w:rPr>
          <w:rFonts w:ascii="Times New Roman" w:hAnsi="Times New Roman" w:cs="Times New Roman"/>
          <w:sz w:val="24"/>
          <w:szCs w:val="24"/>
        </w:rPr>
        <w:t xml:space="preserve">tečnou </w:t>
      </w:r>
      <w:r w:rsidR="00FB4769">
        <w:rPr>
          <w:rFonts w:ascii="Times New Roman" w:hAnsi="Times New Roman" w:cs="Times New Roman"/>
          <w:sz w:val="24"/>
          <w:szCs w:val="24"/>
        </w:rPr>
        <w:t>interpretac</w:t>
      </w:r>
      <w:r w:rsidR="0015062F">
        <w:rPr>
          <w:rFonts w:ascii="Times New Roman" w:hAnsi="Times New Roman" w:cs="Times New Roman"/>
          <w:sz w:val="24"/>
          <w:szCs w:val="24"/>
        </w:rPr>
        <w:t>i</w:t>
      </w:r>
      <w:r w:rsidR="00FB4769">
        <w:rPr>
          <w:rFonts w:ascii="Times New Roman" w:hAnsi="Times New Roman" w:cs="Times New Roman"/>
          <w:sz w:val="24"/>
          <w:szCs w:val="24"/>
        </w:rPr>
        <w:t xml:space="preserve"> výsledků výzkumu.</w:t>
      </w:r>
      <w:r w:rsidR="00BD0E57">
        <w:rPr>
          <w:rFonts w:ascii="Times New Roman" w:hAnsi="Times New Roman" w:cs="Times New Roman"/>
          <w:sz w:val="24"/>
          <w:szCs w:val="24"/>
        </w:rPr>
        <w:t xml:space="preserve"> Už v úvodu práce mne velmi překvapila charakteristika </w:t>
      </w:r>
      <w:r w:rsidR="0057611F">
        <w:rPr>
          <w:rFonts w:ascii="Times New Roman" w:hAnsi="Times New Roman" w:cs="Times New Roman"/>
          <w:sz w:val="24"/>
          <w:szCs w:val="24"/>
        </w:rPr>
        <w:t>klíč</w:t>
      </w:r>
      <w:r w:rsidR="00BD0E57">
        <w:rPr>
          <w:rFonts w:ascii="Times New Roman" w:hAnsi="Times New Roman" w:cs="Times New Roman"/>
          <w:sz w:val="24"/>
          <w:szCs w:val="24"/>
        </w:rPr>
        <w:t xml:space="preserve">e </w:t>
      </w:r>
      <w:r w:rsidR="0057611F">
        <w:rPr>
          <w:rFonts w:ascii="Times New Roman" w:hAnsi="Times New Roman" w:cs="Times New Roman"/>
          <w:sz w:val="24"/>
          <w:szCs w:val="24"/>
        </w:rPr>
        <w:t>k výběru literárního materiálu určeného ke komparaci</w:t>
      </w:r>
      <w:r w:rsidR="005B3B4E">
        <w:rPr>
          <w:rFonts w:ascii="Times New Roman" w:hAnsi="Times New Roman" w:cs="Times New Roman"/>
          <w:sz w:val="24"/>
          <w:szCs w:val="24"/>
        </w:rPr>
        <w:t>. A</w:t>
      </w:r>
      <w:r w:rsidR="004E09DC">
        <w:rPr>
          <w:rFonts w:ascii="Times New Roman" w:hAnsi="Times New Roman" w:cs="Times New Roman"/>
          <w:sz w:val="24"/>
          <w:szCs w:val="24"/>
        </w:rPr>
        <w:t xml:space="preserve">utorčino tvrzení </w:t>
      </w:r>
      <w:r w:rsidR="004E09DC" w:rsidRPr="00BD0E57">
        <w:rPr>
          <w:rFonts w:ascii="Times New Roman" w:hAnsi="Times New Roman" w:cs="Times New Roman"/>
          <w:sz w:val="24"/>
          <w:szCs w:val="24"/>
        </w:rPr>
        <w:t xml:space="preserve">o „náhodnosti“, pro kterou se rozhodla, aby se „vyhnula subjektivitě“ (viz s. 2), </w:t>
      </w:r>
      <w:r w:rsidR="001F43F1" w:rsidRPr="00BD0E57">
        <w:rPr>
          <w:rFonts w:ascii="Times New Roman" w:hAnsi="Times New Roman" w:cs="Times New Roman"/>
          <w:sz w:val="24"/>
          <w:szCs w:val="24"/>
        </w:rPr>
        <w:t>považuji za</w:t>
      </w:r>
      <w:r w:rsidR="001F43F1">
        <w:rPr>
          <w:rFonts w:ascii="Times New Roman" w:hAnsi="Times New Roman" w:cs="Times New Roman"/>
          <w:sz w:val="24"/>
          <w:szCs w:val="24"/>
        </w:rPr>
        <w:t xml:space="preserve"> absurdní</w:t>
      </w:r>
      <w:r w:rsidR="005B3B4E">
        <w:rPr>
          <w:rFonts w:ascii="Times New Roman" w:hAnsi="Times New Roman" w:cs="Times New Roman"/>
          <w:sz w:val="24"/>
          <w:szCs w:val="24"/>
        </w:rPr>
        <w:t>;</w:t>
      </w:r>
      <w:r w:rsidR="001F43F1">
        <w:rPr>
          <w:rFonts w:ascii="Times New Roman" w:hAnsi="Times New Roman" w:cs="Times New Roman"/>
          <w:sz w:val="24"/>
          <w:szCs w:val="24"/>
        </w:rPr>
        <w:t xml:space="preserve"> lze jen těžko věřit tomu, že </w:t>
      </w:r>
      <w:r w:rsidR="009C2C70">
        <w:rPr>
          <w:rFonts w:ascii="Times New Roman" w:hAnsi="Times New Roman" w:cs="Times New Roman"/>
          <w:sz w:val="24"/>
          <w:szCs w:val="24"/>
        </w:rPr>
        <w:t xml:space="preserve">k danému účelu </w:t>
      </w:r>
      <w:r w:rsidR="001F43F1">
        <w:rPr>
          <w:rFonts w:ascii="Times New Roman" w:hAnsi="Times New Roman" w:cs="Times New Roman"/>
          <w:sz w:val="24"/>
          <w:szCs w:val="24"/>
        </w:rPr>
        <w:t xml:space="preserve">využila nějaké aleatorické techniky (např. vrh kostek), byť by to bylo jistě originální. Vždycky přece existují </w:t>
      </w:r>
      <w:r w:rsidR="00B74825">
        <w:rPr>
          <w:rFonts w:ascii="Times New Roman" w:hAnsi="Times New Roman" w:cs="Times New Roman"/>
          <w:sz w:val="24"/>
          <w:szCs w:val="24"/>
        </w:rPr>
        <w:t>nějaká kritéria, třeba</w:t>
      </w:r>
      <w:r w:rsidR="00FC5C49">
        <w:rPr>
          <w:rFonts w:ascii="Times New Roman" w:hAnsi="Times New Roman" w:cs="Times New Roman"/>
          <w:sz w:val="24"/>
          <w:szCs w:val="24"/>
        </w:rPr>
        <w:t>že</w:t>
      </w:r>
      <w:r w:rsidR="00B74825">
        <w:rPr>
          <w:rFonts w:ascii="Times New Roman" w:hAnsi="Times New Roman" w:cs="Times New Roman"/>
          <w:sz w:val="24"/>
          <w:szCs w:val="24"/>
        </w:rPr>
        <w:t xml:space="preserve"> podvědomá, a stejně tak </w:t>
      </w:r>
      <w:r w:rsidR="00687392">
        <w:rPr>
          <w:rFonts w:ascii="Times New Roman" w:hAnsi="Times New Roman" w:cs="Times New Roman"/>
          <w:sz w:val="24"/>
          <w:szCs w:val="24"/>
        </w:rPr>
        <w:t xml:space="preserve">všichni dobře víme, že jakýkoli výzkum je </w:t>
      </w:r>
      <w:r w:rsidR="00AD1FCD">
        <w:rPr>
          <w:rFonts w:ascii="Times New Roman" w:hAnsi="Times New Roman" w:cs="Times New Roman"/>
          <w:sz w:val="24"/>
          <w:szCs w:val="24"/>
        </w:rPr>
        <w:t xml:space="preserve">v nemalé </w:t>
      </w:r>
      <w:r w:rsidR="00687392">
        <w:rPr>
          <w:rFonts w:ascii="Times New Roman" w:hAnsi="Times New Roman" w:cs="Times New Roman"/>
          <w:sz w:val="24"/>
          <w:szCs w:val="24"/>
        </w:rPr>
        <w:t>mí</w:t>
      </w:r>
      <w:r w:rsidR="00AD1FCD">
        <w:rPr>
          <w:rFonts w:ascii="Times New Roman" w:hAnsi="Times New Roman" w:cs="Times New Roman"/>
          <w:sz w:val="24"/>
          <w:szCs w:val="24"/>
        </w:rPr>
        <w:t>ře</w:t>
      </w:r>
      <w:r w:rsidR="00687392">
        <w:rPr>
          <w:rFonts w:ascii="Times New Roman" w:hAnsi="Times New Roman" w:cs="Times New Roman"/>
          <w:sz w:val="24"/>
          <w:szCs w:val="24"/>
        </w:rPr>
        <w:t xml:space="preserve"> subjektivně založen. </w:t>
      </w:r>
      <w:r w:rsidR="004E09DC">
        <w:rPr>
          <w:rFonts w:ascii="Times New Roman" w:hAnsi="Times New Roman" w:cs="Times New Roman"/>
          <w:sz w:val="24"/>
          <w:szCs w:val="24"/>
        </w:rPr>
        <w:t xml:space="preserve">   </w:t>
      </w:r>
      <w:r w:rsidR="0057611F">
        <w:rPr>
          <w:rFonts w:ascii="Times New Roman" w:hAnsi="Times New Roman" w:cs="Times New Roman"/>
          <w:sz w:val="24"/>
          <w:szCs w:val="24"/>
        </w:rPr>
        <w:t xml:space="preserve"> </w:t>
      </w:r>
      <w:r w:rsidR="00231B1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1B11" w:rsidRDefault="009460F4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A4D6A">
        <w:rPr>
          <w:rFonts w:ascii="Times New Roman" w:hAnsi="Times New Roman" w:cs="Times New Roman"/>
          <w:sz w:val="24"/>
          <w:szCs w:val="24"/>
        </w:rPr>
        <w:t>Určitě není zcela vhodné použít jako relevantní odborný zdroj vysokoškolská skripta (</w:t>
      </w:r>
      <w:r w:rsidR="00FA4D6A" w:rsidRPr="00FA4D6A">
        <w:rPr>
          <w:rFonts w:ascii="Times New Roman" w:hAnsi="Times New Roman" w:cs="Times New Roman"/>
          <w:i/>
          <w:sz w:val="24"/>
          <w:szCs w:val="24"/>
        </w:rPr>
        <w:t>Úvod do studia dějepisu</w:t>
      </w:r>
      <w:r w:rsidR="00FA4D6A" w:rsidRPr="00FA4D6A">
        <w:rPr>
          <w:rFonts w:ascii="Times New Roman" w:hAnsi="Times New Roman" w:cs="Times New Roman"/>
          <w:sz w:val="24"/>
          <w:szCs w:val="24"/>
        </w:rPr>
        <w:t xml:space="preserve">, viz s. </w:t>
      </w:r>
      <w:r w:rsidRPr="00FA4D6A">
        <w:rPr>
          <w:rFonts w:ascii="Times New Roman" w:hAnsi="Times New Roman" w:cs="Times New Roman"/>
          <w:sz w:val="24"/>
          <w:szCs w:val="24"/>
        </w:rPr>
        <w:t>3), zvláště je-li k dispozici nějaká vědecky závažnější publikace,</w:t>
      </w:r>
      <w:r>
        <w:rPr>
          <w:rFonts w:ascii="Times New Roman" w:hAnsi="Times New Roman" w:cs="Times New Roman"/>
          <w:sz w:val="24"/>
          <w:szCs w:val="24"/>
        </w:rPr>
        <w:t xml:space="preserve"> kterou ostatně sama na téže straně používá</w:t>
      </w:r>
      <w:r w:rsidR="00FA4D6A">
        <w:rPr>
          <w:rFonts w:ascii="Times New Roman" w:hAnsi="Times New Roman" w:cs="Times New Roman"/>
          <w:sz w:val="24"/>
          <w:szCs w:val="24"/>
        </w:rPr>
        <w:t xml:space="preserve"> (viz pozn. 13)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F67C3">
        <w:rPr>
          <w:rFonts w:ascii="Times New Roman" w:hAnsi="Times New Roman" w:cs="Times New Roman"/>
          <w:sz w:val="24"/>
          <w:szCs w:val="24"/>
        </w:rPr>
        <w:t>Dále mi c</w:t>
      </w:r>
      <w:r w:rsidR="007E63F0">
        <w:rPr>
          <w:rFonts w:ascii="Times New Roman" w:hAnsi="Times New Roman" w:cs="Times New Roman"/>
          <w:sz w:val="24"/>
          <w:szCs w:val="24"/>
        </w:rPr>
        <w:t>hybí u některých titulů sekundární literatury jejich alespoň stručná kritika, některé po tom přímo volají, zejména u „</w:t>
      </w:r>
      <w:proofErr w:type="spellStart"/>
      <w:r w:rsidR="007E63F0">
        <w:rPr>
          <w:rFonts w:ascii="Times New Roman" w:hAnsi="Times New Roman" w:cs="Times New Roman"/>
          <w:sz w:val="24"/>
          <w:szCs w:val="24"/>
        </w:rPr>
        <w:t>záhadologické</w:t>
      </w:r>
      <w:proofErr w:type="spellEnd"/>
      <w:r w:rsidR="007E63F0">
        <w:rPr>
          <w:rFonts w:ascii="Times New Roman" w:hAnsi="Times New Roman" w:cs="Times New Roman"/>
          <w:sz w:val="24"/>
          <w:szCs w:val="24"/>
        </w:rPr>
        <w:t xml:space="preserve">“ knihy surrealisty Martina Stejskala nebo světonázorové polemiky Františka </w:t>
      </w:r>
      <w:r w:rsidR="007E63F0">
        <w:rPr>
          <w:rFonts w:ascii="Times New Roman" w:hAnsi="Times New Roman" w:cs="Times New Roman"/>
          <w:sz w:val="24"/>
          <w:szCs w:val="24"/>
        </w:rPr>
        <w:lastRenderedPageBreak/>
        <w:t xml:space="preserve">Holuba a Vladimíra Vondráčka by měl být zmíněn kontext, ve kterém vznikly. </w:t>
      </w:r>
      <w:r w:rsidR="003133AA">
        <w:rPr>
          <w:rFonts w:ascii="Times New Roman" w:hAnsi="Times New Roman" w:cs="Times New Roman"/>
          <w:sz w:val="24"/>
          <w:szCs w:val="24"/>
        </w:rPr>
        <w:t xml:space="preserve">Kolegyně Lánová </w:t>
      </w:r>
      <w:r w:rsidR="008A436F">
        <w:rPr>
          <w:rFonts w:ascii="Times New Roman" w:hAnsi="Times New Roman" w:cs="Times New Roman"/>
          <w:sz w:val="24"/>
          <w:szCs w:val="24"/>
        </w:rPr>
        <w:t xml:space="preserve">má </w:t>
      </w:r>
      <w:r w:rsidR="007B4E89">
        <w:rPr>
          <w:rFonts w:ascii="Times New Roman" w:hAnsi="Times New Roman" w:cs="Times New Roman"/>
          <w:sz w:val="24"/>
          <w:szCs w:val="24"/>
        </w:rPr>
        <w:t xml:space="preserve">rovněž </w:t>
      </w:r>
      <w:r w:rsidR="008A436F">
        <w:rPr>
          <w:rFonts w:ascii="Times New Roman" w:hAnsi="Times New Roman" w:cs="Times New Roman"/>
          <w:sz w:val="24"/>
          <w:szCs w:val="24"/>
        </w:rPr>
        <w:t xml:space="preserve">bohužel problém s rozlišením </w:t>
      </w:r>
      <w:r w:rsidR="002A778C">
        <w:rPr>
          <w:rFonts w:ascii="Times New Roman" w:hAnsi="Times New Roman" w:cs="Times New Roman"/>
          <w:sz w:val="24"/>
          <w:szCs w:val="24"/>
        </w:rPr>
        <w:t xml:space="preserve">jednotlivých typů a vrstev poznání, jak o tom svědčí také třeba název 3. kapitoly („Historická fakta vs. fikce“), </w:t>
      </w:r>
      <w:r w:rsidR="00EA2E7D">
        <w:rPr>
          <w:rFonts w:ascii="Times New Roman" w:hAnsi="Times New Roman" w:cs="Times New Roman"/>
          <w:sz w:val="24"/>
          <w:szCs w:val="24"/>
        </w:rPr>
        <w:t xml:space="preserve">ve </w:t>
      </w:r>
      <w:r w:rsidR="002A778C">
        <w:rPr>
          <w:rFonts w:ascii="Times New Roman" w:hAnsi="Times New Roman" w:cs="Times New Roman"/>
          <w:sz w:val="24"/>
          <w:szCs w:val="24"/>
        </w:rPr>
        <w:t xml:space="preserve">které se přitom píše jen a pouze o fikci. </w:t>
      </w:r>
      <w:r w:rsidR="007B4E89">
        <w:rPr>
          <w:rFonts w:ascii="Times New Roman" w:hAnsi="Times New Roman" w:cs="Times New Roman"/>
          <w:sz w:val="24"/>
          <w:szCs w:val="24"/>
        </w:rPr>
        <w:t xml:space="preserve">A podotýkám, že </w:t>
      </w:r>
      <w:r w:rsidR="007B4E89" w:rsidRPr="003133AA">
        <w:rPr>
          <w:rFonts w:ascii="Times New Roman" w:hAnsi="Times New Roman" w:cs="Times New Roman"/>
          <w:sz w:val="24"/>
          <w:szCs w:val="24"/>
        </w:rPr>
        <w:t xml:space="preserve">časopis </w:t>
      </w:r>
      <w:r w:rsidR="007B4E89" w:rsidRPr="004427D8">
        <w:rPr>
          <w:rFonts w:ascii="Times New Roman" w:hAnsi="Times New Roman" w:cs="Times New Roman"/>
          <w:i/>
          <w:sz w:val="24"/>
          <w:szCs w:val="24"/>
        </w:rPr>
        <w:t>Přísně tajné</w:t>
      </w:r>
      <w:r w:rsidR="007B4E89" w:rsidRPr="003133AA">
        <w:rPr>
          <w:rFonts w:ascii="Times New Roman" w:hAnsi="Times New Roman" w:cs="Times New Roman"/>
          <w:sz w:val="24"/>
          <w:szCs w:val="24"/>
        </w:rPr>
        <w:t xml:space="preserve"> určitě není „periodikum populárně-vědné povahy“ (s. 51).</w:t>
      </w:r>
    </w:p>
    <w:p w:rsidR="0062264A" w:rsidRDefault="0062264A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s. 28-29 cituje z díla </w:t>
      </w:r>
      <w:r w:rsidR="00CF2485">
        <w:rPr>
          <w:rFonts w:ascii="Times New Roman" w:hAnsi="Times New Roman" w:cs="Times New Roman"/>
          <w:sz w:val="24"/>
          <w:szCs w:val="24"/>
        </w:rPr>
        <w:t>Jana z </w:t>
      </w:r>
      <w:proofErr w:type="spellStart"/>
      <w:r w:rsidR="00CF2485">
        <w:rPr>
          <w:rFonts w:ascii="Times New Roman" w:hAnsi="Times New Roman" w:cs="Times New Roman"/>
          <w:sz w:val="24"/>
          <w:szCs w:val="24"/>
        </w:rPr>
        <w:t>Arrasu</w:t>
      </w:r>
      <w:proofErr w:type="spellEnd"/>
      <w:r w:rsidR="00CF24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="002B420B">
        <w:rPr>
          <w:rFonts w:ascii="Times New Roman" w:hAnsi="Times New Roman" w:cs="Times New Roman"/>
          <w:sz w:val="24"/>
          <w:szCs w:val="24"/>
        </w:rPr>
        <w:t xml:space="preserve">bibliografický </w:t>
      </w:r>
      <w:r>
        <w:rPr>
          <w:rFonts w:ascii="Times New Roman" w:hAnsi="Times New Roman" w:cs="Times New Roman"/>
          <w:sz w:val="24"/>
          <w:szCs w:val="24"/>
        </w:rPr>
        <w:t>odkaz v pozn. 113), zajímalo by mne</w:t>
      </w:r>
      <w:r w:rsidR="00CF2485">
        <w:rPr>
          <w:rFonts w:ascii="Times New Roman" w:hAnsi="Times New Roman" w:cs="Times New Roman"/>
          <w:sz w:val="24"/>
          <w:szCs w:val="24"/>
        </w:rPr>
        <w:t xml:space="preserve"> tedy</w:t>
      </w:r>
      <w:r>
        <w:rPr>
          <w:rFonts w:ascii="Times New Roman" w:hAnsi="Times New Roman" w:cs="Times New Roman"/>
          <w:sz w:val="24"/>
          <w:szCs w:val="24"/>
        </w:rPr>
        <w:t xml:space="preserve">, zda autorka práce umí francouzsky a skutečně tuto knihu četla. A protože je citát v češtině, kdo jej </w:t>
      </w:r>
      <w:r w:rsidR="00221E2E">
        <w:rPr>
          <w:rFonts w:ascii="Times New Roman" w:hAnsi="Times New Roman" w:cs="Times New Roman"/>
          <w:sz w:val="24"/>
          <w:szCs w:val="24"/>
        </w:rPr>
        <w:t xml:space="preserve">vlastně </w:t>
      </w:r>
      <w:r>
        <w:rPr>
          <w:rFonts w:ascii="Times New Roman" w:hAnsi="Times New Roman" w:cs="Times New Roman"/>
          <w:sz w:val="24"/>
          <w:szCs w:val="24"/>
        </w:rPr>
        <w:t xml:space="preserve">překládal? </w:t>
      </w:r>
      <w:r w:rsidR="00EC542E">
        <w:rPr>
          <w:rFonts w:ascii="Times New Roman" w:hAnsi="Times New Roman" w:cs="Times New Roman"/>
          <w:sz w:val="24"/>
          <w:szCs w:val="24"/>
        </w:rPr>
        <w:t>Souvislosti s</w:t>
      </w:r>
      <w:r w:rsidR="0056522C">
        <w:rPr>
          <w:rFonts w:ascii="Times New Roman" w:hAnsi="Times New Roman" w:cs="Times New Roman"/>
          <w:sz w:val="24"/>
          <w:szCs w:val="24"/>
        </w:rPr>
        <w:t>píše naznačuj</w:t>
      </w:r>
      <w:r w:rsidR="00EC542E">
        <w:rPr>
          <w:rFonts w:ascii="Times New Roman" w:hAnsi="Times New Roman" w:cs="Times New Roman"/>
          <w:sz w:val="24"/>
          <w:szCs w:val="24"/>
        </w:rPr>
        <w:t>í</w:t>
      </w:r>
      <w:r w:rsidR="0056522C">
        <w:rPr>
          <w:rFonts w:ascii="Times New Roman" w:hAnsi="Times New Roman" w:cs="Times New Roman"/>
          <w:sz w:val="24"/>
          <w:szCs w:val="24"/>
        </w:rPr>
        <w:t xml:space="preserve">, že citát </w:t>
      </w:r>
      <w:proofErr w:type="spellStart"/>
      <w:r w:rsidR="0056522C">
        <w:rPr>
          <w:rFonts w:ascii="Times New Roman" w:hAnsi="Times New Roman" w:cs="Times New Roman"/>
          <w:sz w:val="24"/>
          <w:szCs w:val="24"/>
        </w:rPr>
        <w:t>nepřiznaně</w:t>
      </w:r>
      <w:proofErr w:type="spellEnd"/>
      <w:r w:rsidR="0056522C">
        <w:rPr>
          <w:rFonts w:ascii="Times New Roman" w:hAnsi="Times New Roman" w:cs="Times New Roman"/>
          <w:sz w:val="24"/>
          <w:szCs w:val="24"/>
        </w:rPr>
        <w:t xml:space="preserve"> převzala z monografie Martina Nejedlého</w:t>
      </w:r>
      <w:r w:rsidR="00CF2485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="00CF2485">
        <w:rPr>
          <w:rFonts w:ascii="Times New Roman" w:hAnsi="Times New Roman" w:cs="Times New Roman"/>
          <w:sz w:val="24"/>
          <w:szCs w:val="24"/>
        </w:rPr>
        <w:t>meluzínském</w:t>
      </w:r>
      <w:proofErr w:type="spellEnd"/>
      <w:r w:rsidR="00CF2485">
        <w:rPr>
          <w:rFonts w:ascii="Times New Roman" w:hAnsi="Times New Roman" w:cs="Times New Roman"/>
          <w:sz w:val="24"/>
          <w:szCs w:val="24"/>
        </w:rPr>
        <w:t xml:space="preserve"> mýtu</w:t>
      </w:r>
      <w:r w:rsidR="0056522C">
        <w:rPr>
          <w:rFonts w:ascii="Times New Roman" w:hAnsi="Times New Roman" w:cs="Times New Roman"/>
          <w:sz w:val="24"/>
          <w:szCs w:val="24"/>
        </w:rPr>
        <w:t xml:space="preserve">, citované předtím. </w:t>
      </w:r>
      <w:r w:rsidR="00221E2E">
        <w:rPr>
          <w:rFonts w:ascii="Times New Roman" w:hAnsi="Times New Roman" w:cs="Times New Roman"/>
          <w:sz w:val="24"/>
          <w:szCs w:val="24"/>
        </w:rPr>
        <w:t xml:space="preserve">Též není již dříve </w:t>
      </w:r>
      <w:r w:rsidR="00EA2E7D">
        <w:rPr>
          <w:rFonts w:ascii="Times New Roman" w:hAnsi="Times New Roman" w:cs="Times New Roman"/>
          <w:sz w:val="24"/>
          <w:szCs w:val="24"/>
        </w:rPr>
        <w:t>objasněn původ termínu „ideální typ“</w:t>
      </w:r>
      <w:r w:rsidR="00D816A1">
        <w:rPr>
          <w:rFonts w:ascii="Times New Roman" w:hAnsi="Times New Roman" w:cs="Times New Roman"/>
          <w:sz w:val="24"/>
          <w:szCs w:val="24"/>
        </w:rPr>
        <w:t>, pocházející ve skutečnosti z</w:t>
      </w:r>
      <w:r w:rsidR="00E75955">
        <w:rPr>
          <w:rFonts w:ascii="Times New Roman" w:hAnsi="Times New Roman" w:cs="Times New Roman"/>
          <w:sz w:val="24"/>
          <w:szCs w:val="24"/>
        </w:rPr>
        <w:t xml:space="preserve"> děl </w:t>
      </w:r>
      <w:r w:rsidR="00D816A1">
        <w:rPr>
          <w:rFonts w:ascii="Times New Roman" w:hAnsi="Times New Roman" w:cs="Times New Roman"/>
          <w:sz w:val="24"/>
          <w:szCs w:val="24"/>
        </w:rPr>
        <w:t xml:space="preserve">Maxe Webera, </w:t>
      </w:r>
      <w:r w:rsidR="00E75955">
        <w:rPr>
          <w:rFonts w:ascii="Times New Roman" w:hAnsi="Times New Roman" w:cs="Times New Roman"/>
          <w:sz w:val="24"/>
          <w:szCs w:val="24"/>
        </w:rPr>
        <w:t xml:space="preserve">který má být přitom pro tuto práci klíčový; </w:t>
      </w:r>
      <w:r w:rsidR="00D36873">
        <w:rPr>
          <w:rFonts w:ascii="Times New Roman" w:hAnsi="Times New Roman" w:cs="Times New Roman"/>
          <w:sz w:val="24"/>
          <w:szCs w:val="24"/>
        </w:rPr>
        <w:t xml:space="preserve">kolegyně Lánová jej evidentně přebírá z „druhé ruky“, </w:t>
      </w:r>
      <w:r w:rsidR="00A672E0">
        <w:rPr>
          <w:rFonts w:ascii="Times New Roman" w:hAnsi="Times New Roman" w:cs="Times New Roman"/>
          <w:sz w:val="24"/>
          <w:szCs w:val="24"/>
        </w:rPr>
        <w:t xml:space="preserve">neboť </w:t>
      </w:r>
      <w:r w:rsidR="00D36873">
        <w:rPr>
          <w:rFonts w:ascii="Times New Roman" w:hAnsi="Times New Roman" w:cs="Times New Roman"/>
          <w:sz w:val="24"/>
          <w:szCs w:val="24"/>
        </w:rPr>
        <w:t xml:space="preserve">odkazuje </w:t>
      </w:r>
      <w:r w:rsidR="00A672E0">
        <w:rPr>
          <w:rFonts w:ascii="Times New Roman" w:hAnsi="Times New Roman" w:cs="Times New Roman"/>
          <w:sz w:val="24"/>
          <w:szCs w:val="24"/>
        </w:rPr>
        <w:t xml:space="preserve">pouze </w:t>
      </w:r>
      <w:r w:rsidR="00D36873">
        <w:rPr>
          <w:rFonts w:ascii="Times New Roman" w:hAnsi="Times New Roman" w:cs="Times New Roman"/>
          <w:sz w:val="24"/>
          <w:szCs w:val="24"/>
        </w:rPr>
        <w:t xml:space="preserve">na příručku </w:t>
      </w:r>
      <w:r w:rsidR="0024051E" w:rsidRPr="0024051E">
        <w:rPr>
          <w:rFonts w:ascii="Times New Roman" w:hAnsi="Times New Roman" w:cs="Times New Roman"/>
          <w:i/>
          <w:sz w:val="24"/>
          <w:szCs w:val="24"/>
        </w:rPr>
        <w:t>Jak číst a psát odborný text</w:t>
      </w:r>
      <w:r w:rsidR="0024051E">
        <w:rPr>
          <w:rFonts w:ascii="Times New Roman" w:hAnsi="Times New Roman" w:cs="Times New Roman"/>
          <w:sz w:val="24"/>
          <w:szCs w:val="24"/>
        </w:rPr>
        <w:t xml:space="preserve"> </w:t>
      </w:r>
      <w:r w:rsidR="0078762C">
        <w:rPr>
          <w:rFonts w:ascii="Times New Roman" w:hAnsi="Times New Roman" w:cs="Times New Roman"/>
          <w:sz w:val="24"/>
          <w:szCs w:val="24"/>
        </w:rPr>
        <w:t xml:space="preserve">(s. 4, pozn. 15). </w:t>
      </w:r>
      <w:r w:rsidR="00D36873">
        <w:rPr>
          <w:rFonts w:ascii="Times New Roman" w:hAnsi="Times New Roman" w:cs="Times New Roman"/>
          <w:sz w:val="24"/>
          <w:szCs w:val="24"/>
        </w:rPr>
        <w:t xml:space="preserve">  </w:t>
      </w:r>
      <w:r w:rsidR="00EA2E7D">
        <w:rPr>
          <w:rFonts w:ascii="Times New Roman" w:hAnsi="Times New Roman" w:cs="Times New Roman"/>
          <w:sz w:val="24"/>
          <w:szCs w:val="24"/>
        </w:rPr>
        <w:t xml:space="preserve"> </w:t>
      </w:r>
      <w:r w:rsidR="005652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58AC" w:rsidRDefault="006171ED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71ED">
        <w:rPr>
          <w:rFonts w:ascii="Times New Roman" w:hAnsi="Times New Roman" w:cs="Times New Roman"/>
          <w:sz w:val="24"/>
          <w:szCs w:val="24"/>
        </w:rPr>
        <w:t xml:space="preserve">Diplomová práce jako celek </w:t>
      </w:r>
      <w:r w:rsidR="007B4E89">
        <w:rPr>
          <w:rFonts w:ascii="Times New Roman" w:hAnsi="Times New Roman" w:cs="Times New Roman"/>
          <w:sz w:val="24"/>
          <w:szCs w:val="24"/>
        </w:rPr>
        <w:t xml:space="preserve">je </w:t>
      </w:r>
      <w:r w:rsidRPr="006171ED">
        <w:rPr>
          <w:rFonts w:ascii="Times New Roman" w:hAnsi="Times New Roman" w:cs="Times New Roman"/>
          <w:sz w:val="24"/>
          <w:szCs w:val="24"/>
        </w:rPr>
        <w:t>velmi popisná, většinu jejího rozsahu tvoří přepisy a parafráze zdrojů, přičemž rozsáhlé přímé citáty jsou předimenzované, část z nich mohla jistě být parafrázována.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75955">
        <w:rPr>
          <w:rFonts w:ascii="Times New Roman" w:hAnsi="Times New Roman" w:cs="Times New Roman"/>
          <w:sz w:val="24"/>
          <w:szCs w:val="24"/>
        </w:rPr>
        <w:t>Opravdová interpretace začíná v podstatě až na s. 80, kde se píše o ikonografii bílé paní</w:t>
      </w:r>
      <w:r w:rsidR="00A36461">
        <w:rPr>
          <w:rFonts w:ascii="Times New Roman" w:hAnsi="Times New Roman" w:cs="Times New Roman"/>
          <w:sz w:val="24"/>
          <w:szCs w:val="24"/>
        </w:rPr>
        <w:t>;</w:t>
      </w:r>
      <w:r w:rsidR="00E75955">
        <w:rPr>
          <w:rFonts w:ascii="Times New Roman" w:hAnsi="Times New Roman" w:cs="Times New Roman"/>
          <w:sz w:val="24"/>
          <w:szCs w:val="24"/>
        </w:rPr>
        <w:t xml:space="preserve"> ovšem výklad o „ideálním typu“ této postavy na jeden a půl straně je málo obsažný, uveden je zde pouze typ vizuální, jiné aspekty nejsou vůbec zmíněny. Lze říci, </w:t>
      </w:r>
      <w:r w:rsidR="00E75955" w:rsidRPr="00C44BE6">
        <w:rPr>
          <w:rFonts w:ascii="Times New Roman" w:hAnsi="Times New Roman" w:cs="Times New Roman"/>
          <w:sz w:val="24"/>
          <w:szCs w:val="24"/>
        </w:rPr>
        <w:t xml:space="preserve">že interpretační jádro práce </w:t>
      </w:r>
      <w:r w:rsidR="00631733">
        <w:rPr>
          <w:rFonts w:ascii="Times New Roman" w:hAnsi="Times New Roman" w:cs="Times New Roman"/>
          <w:sz w:val="24"/>
          <w:szCs w:val="24"/>
        </w:rPr>
        <w:t xml:space="preserve">nakonec </w:t>
      </w:r>
      <w:r w:rsidR="00E75955" w:rsidRPr="00C44BE6">
        <w:rPr>
          <w:rFonts w:ascii="Times New Roman" w:hAnsi="Times New Roman" w:cs="Times New Roman"/>
          <w:sz w:val="24"/>
          <w:szCs w:val="24"/>
        </w:rPr>
        <w:t xml:space="preserve">zaujímá pouze dvě strany (95-96). </w:t>
      </w:r>
      <w:r w:rsidR="001F5719">
        <w:rPr>
          <w:rFonts w:ascii="Times New Roman" w:hAnsi="Times New Roman" w:cs="Times New Roman"/>
          <w:sz w:val="24"/>
          <w:szCs w:val="24"/>
        </w:rPr>
        <w:t>Závěrečná k</w:t>
      </w:r>
      <w:r w:rsidR="00C44BE6" w:rsidRPr="00C44BE6">
        <w:rPr>
          <w:rFonts w:ascii="Times New Roman" w:hAnsi="Times New Roman" w:cs="Times New Roman"/>
          <w:sz w:val="24"/>
          <w:szCs w:val="24"/>
        </w:rPr>
        <w:t xml:space="preserve">apitola, </w:t>
      </w:r>
      <w:r w:rsidR="005644EC" w:rsidRPr="00C44BE6">
        <w:rPr>
          <w:rFonts w:ascii="Times New Roman" w:hAnsi="Times New Roman" w:cs="Times New Roman"/>
          <w:sz w:val="24"/>
          <w:szCs w:val="24"/>
        </w:rPr>
        <w:t>kter</w:t>
      </w:r>
      <w:r w:rsidR="00C44BE6" w:rsidRPr="00C44BE6">
        <w:rPr>
          <w:rFonts w:ascii="Times New Roman" w:hAnsi="Times New Roman" w:cs="Times New Roman"/>
          <w:sz w:val="24"/>
          <w:szCs w:val="24"/>
        </w:rPr>
        <w:t>á</w:t>
      </w:r>
      <w:r w:rsidR="005644EC" w:rsidRPr="00C44BE6">
        <w:rPr>
          <w:rFonts w:ascii="Times New Roman" w:hAnsi="Times New Roman" w:cs="Times New Roman"/>
          <w:sz w:val="24"/>
          <w:szCs w:val="24"/>
        </w:rPr>
        <w:t xml:space="preserve"> </w:t>
      </w:r>
      <w:r w:rsidR="00C44BE6" w:rsidRPr="00C44BE6">
        <w:rPr>
          <w:rFonts w:ascii="Times New Roman" w:hAnsi="Times New Roman" w:cs="Times New Roman"/>
          <w:sz w:val="24"/>
          <w:szCs w:val="24"/>
        </w:rPr>
        <w:t>by měla u</w:t>
      </w:r>
      <w:r w:rsidR="005644EC" w:rsidRPr="00C44BE6">
        <w:rPr>
          <w:rFonts w:ascii="Times New Roman" w:hAnsi="Times New Roman" w:cs="Times New Roman"/>
          <w:sz w:val="24"/>
          <w:szCs w:val="24"/>
        </w:rPr>
        <w:t xml:space="preserve">vést zjištěné </w:t>
      </w:r>
      <w:r w:rsidR="00C44BE6" w:rsidRPr="00C44BE6">
        <w:rPr>
          <w:rFonts w:ascii="Times New Roman" w:hAnsi="Times New Roman" w:cs="Times New Roman"/>
          <w:sz w:val="24"/>
          <w:szCs w:val="24"/>
        </w:rPr>
        <w:t xml:space="preserve">skutečnosti </w:t>
      </w:r>
      <w:r w:rsidR="005644EC" w:rsidRPr="00C44BE6">
        <w:rPr>
          <w:rFonts w:ascii="Times New Roman" w:hAnsi="Times New Roman" w:cs="Times New Roman"/>
          <w:sz w:val="24"/>
          <w:szCs w:val="24"/>
        </w:rPr>
        <w:t xml:space="preserve">do širšího kontextu, </w:t>
      </w:r>
      <w:r w:rsidR="0098409A">
        <w:rPr>
          <w:rFonts w:ascii="Times New Roman" w:hAnsi="Times New Roman" w:cs="Times New Roman"/>
          <w:sz w:val="24"/>
          <w:szCs w:val="24"/>
        </w:rPr>
        <w:t xml:space="preserve">svoji </w:t>
      </w:r>
      <w:r w:rsidR="001F5719">
        <w:rPr>
          <w:rFonts w:ascii="Times New Roman" w:hAnsi="Times New Roman" w:cs="Times New Roman"/>
          <w:sz w:val="24"/>
          <w:szCs w:val="24"/>
        </w:rPr>
        <w:t xml:space="preserve">pravou </w:t>
      </w:r>
      <w:r w:rsidR="005644EC" w:rsidRPr="00C44BE6">
        <w:rPr>
          <w:rFonts w:ascii="Times New Roman" w:hAnsi="Times New Roman" w:cs="Times New Roman"/>
          <w:sz w:val="24"/>
          <w:szCs w:val="24"/>
        </w:rPr>
        <w:t xml:space="preserve">funkci neplní, jde spíše o </w:t>
      </w:r>
      <w:r w:rsidR="00BC62F7" w:rsidRPr="00C44BE6">
        <w:rPr>
          <w:rFonts w:ascii="Times New Roman" w:hAnsi="Times New Roman" w:cs="Times New Roman"/>
          <w:sz w:val="24"/>
          <w:szCs w:val="24"/>
        </w:rPr>
        <w:t xml:space="preserve">jakési rozšířené </w:t>
      </w:r>
      <w:r w:rsidR="005644EC" w:rsidRPr="00C44BE6">
        <w:rPr>
          <w:rFonts w:ascii="Times New Roman" w:hAnsi="Times New Roman" w:cs="Times New Roman"/>
          <w:sz w:val="24"/>
          <w:szCs w:val="24"/>
        </w:rPr>
        <w:t>resumé</w:t>
      </w:r>
      <w:r w:rsidR="00C44BE6" w:rsidRPr="00C44BE6">
        <w:rPr>
          <w:rFonts w:ascii="Times New Roman" w:hAnsi="Times New Roman" w:cs="Times New Roman"/>
          <w:sz w:val="24"/>
          <w:szCs w:val="24"/>
        </w:rPr>
        <w:t xml:space="preserve">. </w:t>
      </w:r>
      <w:r w:rsidR="005644EC" w:rsidRPr="00C44BE6">
        <w:rPr>
          <w:rFonts w:ascii="Times New Roman" w:hAnsi="Times New Roman" w:cs="Times New Roman"/>
          <w:sz w:val="24"/>
          <w:szCs w:val="24"/>
        </w:rPr>
        <w:t xml:space="preserve"> </w:t>
      </w:r>
      <w:r w:rsidR="005644E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409A" w:rsidRDefault="001F5719" w:rsidP="0098409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Sumárně </w:t>
      </w:r>
      <w:r w:rsidR="00631733">
        <w:rPr>
          <w:rFonts w:ascii="Times New Roman" w:hAnsi="Times New Roman" w:cs="Times New Roman"/>
          <w:sz w:val="24"/>
          <w:szCs w:val="24"/>
        </w:rPr>
        <w:t xml:space="preserve">tedy </w:t>
      </w:r>
      <w:r w:rsidR="0098409A" w:rsidRPr="0098409A">
        <w:rPr>
          <w:rFonts w:ascii="Times New Roman" w:hAnsi="Times New Roman" w:cs="Times New Roman"/>
          <w:sz w:val="24"/>
          <w:szCs w:val="24"/>
        </w:rPr>
        <w:t xml:space="preserve">mohu říci, že diplomová práce Barbory Lánové je </w:t>
      </w:r>
      <w:r w:rsidR="00B351BD">
        <w:rPr>
          <w:rFonts w:ascii="Times New Roman" w:hAnsi="Times New Roman" w:cs="Times New Roman"/>
          <w:sz w:val="24"/>
          <w:szCs w:val="24"/>
        </w:rPr>
        <w:t xml:space="preserve">bezesporu </w:t>
      </w:r>
      <w:r w:rsidR="0098409A" w:rsidRPr="0098409A">
        <w:rPr>
          <w:rFonts w:ascii="Times New Roman" w:hAnsi="Times New Roman" w:cs="Times New Roman"/>
          <w:sz w:val="24"/>
          <w:szCs w:val="24"/>
        </w:rPr>
        <w:t>solidním přehledem sebraného materiálu k</w:t>
      </w:r>
      <w:r w:rsidR="0098409A">
        <w:rPr>
          <w:rFonts w:ascii="Times New Roman" w:hAnsi="Times New Roman" w:cs="Times New Roman"/>
          <w:sz w:val="24"/>
          <w:szCs w:val="24"/>
        </w:rPr>
        <w:t xml:space="preserve">e zvolenému </w:t>
      </w:r>
      <w:r w:rsidR="0098409A" w:rsidRPr="0098409A">
        <w:rPr>
          <w:rFonts w:ascii="Times New Roman" w:hAnsi="Times New Roman" w:cs="Times New Roman"/>
          <w:sz w:val="24"/>
          <w:szCs w:val="24"/>
        </w:rPr>
        <w:t xml:space="preserve">tématu, ale interpretačně je </w:t>
      </w:r>
      <w:r w:rsidR="0098409A">
        <w:rPr>
          <w:rFonts w:ascii="Times New Roman" w:hAnsi="Times New Roman" w:cs="Times New Roman"/>
          <w:sz w:val="24"/>
          <w:szCs w:val="24"/>
        </w:rPr>
        <w:t xml:space="preserve">bohužel </w:t>
      </w:r>
      <w:r w:rsidR="0098409A" w:rsidRPr="0098409A">
        <w:rPr>
          <w:rFonts w:ascii="Times New Roman" w:hAnsi="Times New Roman" w:cs="Times New Roman"/>
          <w:sz w:val="24"/>
          <w:szCs w:val="24"/>
        </w:rPr>
        <w:t>velmi slabá</w:t>
      </w:r>
      <w:r w:rsidR="0098409A">
        <w:rPr>
          <w:rFonts w:ascii="Times New Roman" w:hAnsi="Times New Roman" w:cs="Times New Roman"/>
          <w:sz w:val="24"/>
          <w:szCs w:val="24"/>
        </w:rPr>
        <w:t xml:space="preserve">. </w:t>
      </w:r>
      <w:r w:rsidR="0098409A" w:rsidRPr="0098409A">
        <w:rPr>
          <w:rFonts w:ascii="Times New Roman" w:hAnsi="Times New Roman" w:cs="Times New Roman"/>
          <w:sz w:val="24"/>
          <w:szCs w:val="24"/>
        </w:rPr>
        <w:t xml:space="preserve"> </w:t>
      </w:r>
      <w:r w:rsidR="0098409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14017" w:rsidRDefault="003F50CC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518C0">
        <w:rPr>
          <w:rFonts w:ascii="Times New Roman" w:hAnsi="Times New Roman" w:cs="Times New Roman"/>
          <w:sz w:val="24"/>
          <w:szCs w:val="24"/>
        </w:rPr>
        <w:t xml:space="preserve"> </w:t>
      </w:r>
      <w:r w:rsidR="00DF2011">
        <w:rPr>
          <w:rFonts w:ascii="Times New Roman" w:hAnsi="Times New Roman" w:cs="Times New Roman"/>
          <w:sz w:val="24"/>
          <w:szCs w:val="24"/>
        </w:rPr>
        <w:t xml:space="preserve"> </w:t>
      </w:r>
      <w:r w:rsidR="00F1524C">
        <w:rPr>
          <w:rFonts w:ascii="Times New Roman" w:hAnsi="Times New Roman" w:cs="Times New Roman"/>
          <w:sz w:val="24"/>
          <w:szCs w:val="24"/>
        </w:rPr>
        <w:t xml:space="preserve"> </w:t>
      </w:r>
      <w:r w:rsidR="00DB69B6">
        <w:rPr>
          <w:rFonts w:ascii="Times New Roman" w:hAnsi="Times New Roman" w:cs="Times New Roman"/>
          <w:sz w:val="24"/>
          <w:szCs w:val="24"/>
        </w:rPr>
        <w:t xml:space="preserve">  </w:t>
      </w:r>
      <w:r w:rsidR="00175361">
        <w:rPr>
          <w:rFonts w:ascii="Times New Roman" w:hAnsi="Times New Roman" w:cs="Times New Roman"/>
          <w:sz w:val="24"/>
          <w:szCs w:val="24"/>
        </w:rPr>
        <w:t xml:space="preserve"> </w:t>
      </w:r>
      <w:r w:rsidR="00A66D90">
        <w:rPr>
          <w:rFonts w:ascii="Times New Roman" w:hAnsi="Times New Roman" w:cs="Times New Roman"/>
          <w:sz w:val="24"/>
          <w:szCs w:val="24"/>
        </w:rPr>
        <w:t xml:space="preserve"> </w:t>
      </w:r>
      <w:r w:rsidR="007D69E8">
        <w:rPr>
          <w:rFonts w:ascii="Times New Roman" w:hAnsi="Times New Roman" w:cs="Times New Roman"/>
          <w:sz w:val="24"/>
          <w:szCs w:val="24"/>
        </w:rPr>
        <w:t xml:space="preserve"> </w:t>
      </w:r>
      <w:r w:rsidR="00FD77C9">
        <w:rPr>
          <w:rFonts w:ascii="Times New Roman" w:hAnsi="Times New Roman" w:cs="Times New Roman"/>
          <w:sz w:val="24"/>
          <w:szCs w:val="24"/>
        </w:rPr>
        <w:t xml:space="preserve"> </w:t>
      </w:r>
      <w:r w:rsidR="004B55D2">
        <w:rPr>
          <w:rFonts w:ascii="Times New Roman" w:hAnsi="Times New Roman" w:cs="Times New Roman"/>
          <w:sz w:val="24"/>
          <w:szCs w:val="24"/>
        </w:rPr>
        <w:t xml:space="preserve">  </w:t>
      </w:r>
      <w:r w:rsidR="0077505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42B" w:rsidRDefault="00FA4D30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Hodnocenou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 xml:space="preserve">diplomovou práci </w:t>
      </w:r>
      <w:r>
        <w:rPr>
          <w:rFonts w:ascii="Times New Roman" w:hAnsi="Times New Roman" w:cs="Times New Roman"/>
          <w:b/>
          <w:sz w:val="24"/>
          <w:szCs w:val="24"/>
        </w:rPr>
        <w:t xml:space="preserve">doporučuji </w:t>
      </w:r>
      <w:r w:rsidR="006171ED">
        <w:rPr>
          <w:rFonts w:ascii="Times New Roman" w:hAnsi="Times New Roman" w:cs="Times New Roman"/>
          <w:b/>
          <w:sz w:val="24"/>
          <w:szCs w:val="24"/>
        </w:rPr>
        <w:t xml:space="preserve">i přes veškeré výhrady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>k obhajobě</w:t>
      </w:r>
      <w:r w:rsidR="00F338DE">
        <w:rPr>
          <w:rFonts w:ascii="Times New Roman" w:hAnsi="Times New Roman" w:cs="Times New Roman"/>
          <w:sz w:val="24"/>
          <w:szCs w:val="24"/>
        </w:rPr>
        <w:t xml:space="preserve"> a navrhuji </w:t>
      </w:r>
      <w:r w:rsidR="00FD742B" w:rsidRPr="003C26EE">
        <w:rPr>
          <w:rFonts w:ascii="Times New Roman" w:hAnsi="Times New Roman" w:cs="Times New Roman"/>
          <w:sz w:val="24"/>
          <w:szCs w:val="24"/>
        </w:rPr>
        <w:t xml:space="preserve">klasifikovat ji známkou </w:t>
      </w:r>
      <w:r w:rsidR="00EF2173" w:rsidRPr="00C955A3">
        <w:rPr>
          <w:rFonts w:ascii="Times New Roman" w:hAnsi="Times New Roman" w:cs="Times New Roman"/>
          <w:b/>
          <w:sz w:val="24"/>
          <w:szCs w:val="24"/>
        </w:rPr>
        <w:t>dobře</w:t>
      </w:r>
      <w:r w:rsidR="00C962D3" w:rsidRPr="003C26EE">
        <w:rPr>
          <w:rFonts w:ascii="Times New Roman" w:hAnsi="Times New Roman" w:cs="Times New Roman"/>
          <w:sz w:val="24"/>
          <w:szCs w:val="24"/>
        </w:rPr>
        <w:t>.</w:t>
      </w:r>
      <w:r w:rsidR="00C962D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61B8B" w:rsidRDefault="0019558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42B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Praze dne </w:t>
      </w:r>
      <w:r w:rsidR="00C955A3">
        <w:rPr>
          <w:rFonts w:ascii="Times New Roman" w:hAnsi="Times New Roman" w:cs="Times New Roman"/>
          <w:sz w:val="24"/>
          <w:szCs w:val="24"/>
        </w:rPr>
        <w:t xml:space="preserve">19. 5. </w:t>
      </w:r>
      <w:proofErr w:type="gramStart"/>
      <w:r w:rsidR="00042692">
        <w:rPr>
          <w:rFonts w:ascii="Times New Roman" w:hAnsi="Times New Roman" w:cs="Times New Roman"/>
          <w:sz w:val="24"/>
          <w:szCs w:val="24"/>
        </w:rPr>
        <w:t>20</w:t>
      </w:r>
      <w:r w:rsidR="008258AC">
        <w:rPr>
          <w:rFonts w:ascii="Times New Roman" w:hAnsi="Times New Roman" w:cs="Times New Roman"/>
          <w:sz w:val="24"/>
          <w:szCs w:val="24"/>
        </w:rPr>
        <w:t>20</w:t>
      </w:r>
      <w:r w:rsidR="00042692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PhDr.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Antonín </w:t>
      </w:r>
      <w:proofErr w:type="spellStart"/>
      <w:r>
        <w:rPr>
          <w:rFonts w:ascii="Times New Roman" w:hAnsi="Times New Roman" w:cs="Times New Roman"/>
          <w:sz w:val="24"/>
          <w:szCs w:val="24"/>
        </w:rPr>
        <w:t>Kudláč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Ph.D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FD742B" w:rsidRPr="00E43F83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FD742B" w:rsidRPr="00E43F83" w:rsidSect="00652B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AB7F0E"/>
    <w:rsid w:val="00003A27"/>
    <w:rsid w:val="000074E8"/>
    <w:rsid w:val="00014017"/>
    <w:rsid w:val="000206E9"/>
    <w:rsid w:val="000275B4"/>
    <w:rsid w:val="00033393"/>
    <w:rsid w:val="00036324"/>
    <w:rsid w:val="000419DE"/>
    <w:rsid w:val="00042692"/>
    <w:rsid w:val="0004353F"/>
    <w:rsid w:val="0004592D"/>
    <w:rsid w:val="0005076E"/>
    <w:rsid w:val="00063476"/>
    <w:rsid w:val="00066895"/>
    <w:rsid w:val="00072DAC"/>
    <w:rsid w:val="00080A34"/>
    <w:rsid w:val="00083B98"/>
    <w:rsid w:val="00085044"/>
    <w:rsid w:val="000941E1"/>
    <w:rsid w:val="00095C9C"/>
    <w:rsid w:val="000A605B"/>
    <w:rsid w:val="000A73A3"/>
    <w:rsid w:val="000B1826"/>
    <w:rsid w:val="000D0EA3"/>
    <w:rsid w:val="000D6FCD"/>
    <w:rsid w:val="000E01F6"/>
    <w:rsid w:val="000E0849"/>
    <w:rsid w:val="000E3FAA"/>
    <w:rsid w:val="000F1EE7"/>
    <w:rsid w:val="000F6289"/>
    <w:rsid w:val="000F7381"/>
    <w:rsid w:val="0011756D"/>
    <w:rsid w:val="00122AE5"/>
    <w:rsid w:val="001240FF"/>
    <w:rsid w:val="00133025"/>
    <w:rsid w:val="00145317"/>
    <w:rsid w:val="00147BB3"/>
    <w:rsid w:val="0015062F"/>
    <w:rsid w:val="001549EA"/>
    <w:rsid w:val="001563B2"/>
    <w:rsid w:val="0016180D"/>
    <w:rsid w:val="0016619F"/>
    <w:rsid w:val="00175361"/>
    <w:rsid w:val="00182A00"/>
    <w:rsid w:val="001928CE"/>
    <w:rsid w:val="0019558B"/>
    <w:rsid w:val="001B5C82"/>
    <w:rsid w:val="001B66F1"/>
    <w:rsid w:val="001C1132"/>
    <w:rsid w:val="001C5D0D"/>
    <w:rsid w:val="001C6A87"/>
    <w:rsid w:val="001D1067"/>
    <w:rsid w:val="001D6398"/>
    <w:rsid w:val="001E652D"/>
    <w:rsid w:val="001F43F1"/>
    <w:rsid w:val="001F5719"/>
    <w:rsid w:val="001F5C43"/>
    <w:rsid w:val="0020734E"/>
    <w:rsid w:val="00211FAA"/>
    <w:rsid w:val="00220287"/>
    <w:rsid w:val="00221E2E"/>
    <w:rsid w:val="00223456"/>
    <w:rsid w:val="00225E95"/>
    <w:rsid w:val="0023156B"/>
    <w:rsid w:val="00231B11"/>
    <w:rsid w:val="00233130"/>
    <w:rsid w:val="0024051E"/>
    <w:rsid w:val="00245DE6"/>
    <w:rsid w:val="00245EF0"/>
    <w:rsid w:val="002568CB"/>
    <w:rsid w:val="00256F55"/>
    <w:rsid w:val="002607D5"/>
    <w:rsid w:val="00261B8B"/>
    <w:rsid w:val="00283E96"/>
    <w:rsid w:val="002A0292"/>
    <w:rsid w:val="002A0389"/>
    <w:rsid w:val="002A2986"/>
    <w:rsid w:val="002A3524"/>
    <w:rsid w:val="002A3FC7"/>
    <w:rsid w:val="002A778C"/>
    <w:rsid w:val="002B32FC"/>
    <w:rsid w:val="002B420B"/>
    <w:rsid w:val="002C21B0"/>
    <w:rsid w:val="002D122B"/>
    <w:rsid w:val="002F11A9"/>
    <w:rsid w:val="002F1F83"/>
    <w:rsid w:val="00303A52"/>
    <w:rsid w:val="00305FAB"/>
    <w:rsid w:val="0030712E"/>
    <w:rsid w:val="00312DAD"/>
    <w:rsid w:val="003133AA"/>
    <w:rsid w:val="0031360B"/>
    <w:rsid w:val="00321AA9"/>
    <w:rsid w:val="00325ADC"/>
    <w:rsid w:val="00327A4A"/>
    <w:rsid w:val="00333637"/>
    <w:rsid w:val="00340021"/>
    <w:rsid w:val="00340C5D"/>
    <w:rsid w:val="003434BA"/>
    <w:rsid w:val="003440F3"/>
    <w:rsid w:val="0035071C"/>
    <w:rsid w:val="003542C0"/>
    <w:rsid w:val="003610BB"/>
    <w:rsid w:val="003637EE"/>
    <w:rsid w:val="00364E25"/>
    <w:rsid w:val="00367238"/>
    <w:rsid w:val="00367CC1"/>
    <w:rsid w:val="00371B03"/>
    <w:rsid w:val="00382201"/>
    <w:rsid w:val="0039266A"/>
    <w:rsid w:val="003A0D0F"/>
    <w:rsid w:val="003A5B2D"/>
    <w:rsid w:val="003B1D8B"/>
    <w:rsid w:val="003B2368"/>
    <w:rsid w:val="003C26EE"/>
    <w:rsid w:val="003D256E"/>
    <w:rsid w:val="003D74DA"/>
    <w:rsid w:val="003E188C"/>
    <w:rsid w:val="003E2A19"/>
    <w:rsid w:val="003E79AD"/>
    <w:rsid w:val="003F34E3"/>
    <w:rsid w:val="003F50CC"/>
    <w:rsid w:val="003F6AC7"/>
    <w:rsid w:val="004054DD"/>
    <w:rsid w:val="00406755"/>
    <w:rsid w:val="00406F93"/>
    <w:rsid w:val="00407449"/>
    <w:rsid w:val="00410AFC"/>
    <w:rsid w:val="0041322A"/>
    <w:rsid w:val="00415A0E"/>
    <w:rsid w:val="00420282"/>
    <w:rsid w:val="00421C55"/>
    <w:rsid w:val="00423633"/>
    <w:rsid w:val="004250EB"/>
    <w:rsid w:val="00431EB5"/>
    <w:rsid w:val="00433BCB"/>
    <w:rsid w:val="00436B5E"/>
    <w:rsid w:val="004427D8"/>
    <w:rsid w:val="00453FE8"/>
    <w:rsid w:val="00454651"/>
    <w:rsid w:val="004601EA"/>
    <w:rsid w:val="00481C28"/>
    <w:rsid w:val="004866E7"/>
    <w:rsid w:val="004871DF"/>
    <w:rsid w:val="004935A8"/>
    <w:rsid w:val="004950AB"/>
    <w:rsid w:val="004A6862"/>
    <w:rsid w:val="004B0E63"/>
    <w:rsid w:val="004B55D2"/>
    <w:rsid w:val="004C2B7F"/>
    <w:rsid w:val="004C633B"/>
    <w:rsid w:val="004D3787"/>
    <w:rsid w:val="004D73B8"/>
    <w:rsid w:val="004E09DC"/>
    <w:rsid w:val="004F0BDC"/>
    <w:rsid w:val="004F67C3"/>
    <w:rsid w:val="00507455"/>
    <w:rsid w:val="00507F06"/>
    <w:rsid w:val="00514326"/>
    <w:rsid w:val="00515509"/>
    <w:rsid w:val="00530B2A"/>
    <w:rsid w:val="00530FD0"/>
    <w:rsid w:val="00531D2F"/>
    <w:rsid w:val="00542CBF"/>
    <w:rsid w:val="00550457"/>
    <w:rsid w:val="005556E1"/>
    <w:rsid w:val="00560BFC"/>
    <w:rsid w:val="005613D0"/>
    <w:rsid w:val="005644EC"/>
    <w:rsid w:val="00565116"/>
    <w:rsid w:val="0056522C"/>
    <w:rsid w:val="00570E96"/>
    <w:rsid w:val="0057611F"/>
    <w:rsid w:val="005877E3"/>
    <w:rsid w:val="0059117E"/>
    <w:rsid w:val="005A2C25"/>
    <w:rsid w:val="005A7BD2"/>
    <w:rsid w:val="005B3B4E"/>
    <w:rsid w:val="005B4337"/>
    <w:rsid w:val="005C0D52"/>
    <w:rsid w:val="005C6592"/>
    <w:rsid w:val="005C6CCE"/>
    <w:rsid w:val="005D02D4"/>
    <w:rsid w:val="005D16C7"/>
    <w:rsid w:val="005D4FAE"/>
    <w:rsid w:val="005F5C00"/>
    <w:rsid w:val="005F675C"/>
    <w:rsid w:val="00601004"/>
    <w:rsid w:val="00617079"/>
    <w:rsid w:val="006171ED"/>
    <w:rsid w:val="00620D4C"/>
    <w:rsid w:val="0062264A"/>
    <w:rsid w:val="00622FC4"/>
    <w:rsid w:val="00631733"/>
    <w:rsid w:val="0063337C"/>
    <w:rsid w:val="00642D80"/>
    <w:rsid w:val="006444E6"/>
    <w:rsid w:val="00646F8B"/>
    <w:rsid w:val="00647C1F"/>
    <w:rsid w:val="00652BFA"/>
    <w:rsid w:val="0065552B"/>
    <w:rsid w:val="00657AAC"/>
    <w:rsid w:val="006601E3"/>
    <w:rsid w:val="00666E2D"/>
    <w:rsid w:val="0067614D"/>
    <w:rsid w:val="00680EB7"/>
    <w:rsid w:val="00687392"/>
    <w:rsid w:val="00690681"/>
    <w:rsid w:val="006911BF"/>
    <w:rsid w:val="00696BFE"/>
    <w:rsid w:val="006970E5"/>
    <w:rsid w:val="006A06F7"/>
    <w:rsid w:val="006A18BE"/>
    <w:rsid w:val="006B43B5"/>
    <w:rsid w:val="006C2AED"/>
    <w:rsid w:val="006C5B03"/>
    <w:rsid w:val="006D07F3"/>
    <w:rsid w:val="006D1AB9"/>
    <w:rsid w:val="006D62FE"/>
    <w:rsid w:val="006E02BC"/>
    <w:rsid w:val="006E091B"/>
    <w:rsid w:val="006E261C"/>
    <w:rsid w:val="006E6B34"/>
    <w:rsid w:val="006E71D9"/>
    <w:rsid w:val="00701668"/>
    <w:rsid w:val="00714782"/>
    <w:rsid w:val="007222CF"/>
    <w:rsid w:val="00725D82"/>
    <w:rsid w:val="00737918"/>
    <w:rsid w:val="00742678"/>
    <w:rsid w:val="007431CA"/>
    <w:rsid w:val="00747589"/>
    <w:rsid w:val="0075301C"/>
    <w:rsid w:val="0075337C"/>
    <w:rsid w:val="00755A44"/>
    <w:rsid w:val="00761653"/>
    <w:rsid w:val="0076546C"/>
    <w:rsid w:val="00772AFA"/>
    <w:rsid w:val="00775057"/>
    <w:rsid w:val="00780EC3"/>
    <w:rsid w:val="0078460E"/>
    <w:rsid w:val="00785D69"/>
    <w:rsid w:val="0078762C"/>
    <w:rsid w:val="00790BD5"/>
    <w:rsid w:val="007A0ED3"/>
    <w:rsid w:val="007A1466"/>
    <w:rsid w:val="007A18B9"/>
    <w:rsid w:val="007A4F9E"/>
    <w:rsid w:val="007B4E89"/>
    <w:rsid w:val="007B69B7"/>
    <w:rsid w:val="007C7B41"/>
    <w:rsid w:val="007D69E8"/>
    <w:rsid w:val="007E58FF"/>
    <w:rsid w:val="007E63F0"/>
    <w:rsid w:val="007E6438"/>
    <w:rsid w:val="007F3FE1"/>
    <w:rsid w:val="008033EC"/>
    <w:rsid w:val="00812331"/>
    <w:rsid w:val="00821751"/>
    <w:rsid w:val="00822289"/>
    <w:rsid w:val="00823219"/>
    <w:rsid w:val="008258AC"/>
    <w:rsid w:val="008371F2"/>
    <w:rsid w:val="00843D2B"/>
    <w:rsid w:val="00866ED6"/>
    <w:rsid w:val="00871E4E"/>
    <w:rsid w:val="00872E05"/>
    <w:rsid w:val="00874D65"/>
    <w:rsid w:val="00875840"/>
    <w:rsid w:val="00876A3B"/>
    <w:rsid w:val="008815C9"/>
    <w:rsid w:val="00884C64"/>
    <w:rsid w:val="008931EA"/>
    <w:rsid w:val="00893FE2"/>
    <w:rsid w:val="008A436F"/>
    <w:rsid w:val="008C0CBA"/>
    <w:rsid w:val="008C2D68"/>
    <w:rsid w:val="008D0C04"/>
    <w:rsid w:val="008D427F"/>
    <w:rsid w:val="008D64BF"/>
    <w:rsid w:val="008F3994"/>
    <w:rsid w:val="008F39FE"/>
    <w:rsid w:val="008F5F61"/>
    <w:rsid w:val="008F79D8"/>
    <w:rsid w:val="00905F70"/>
    <w:rsid w:val="00906A8B"/>
    <w:rsid w:val="00923EB1"/>
    <w:rsid w:val="0092606C"/>
    <w:rsid w:val="009271AF"/>
    <w:rsid w:val="009315AC"/>
    <w:rsid w:val="0093275E"/>
    <w:rsid w:val="00937E72"/>
    <w:rsid w:val="00940AA0"/>
    <w:rsid w:val="00941C89"/>
    <w:rsid w:val="009422A2"/>
    <w:rsid w:val="009460F4"/>
    <w:rsid w:val="009462C8"/>
    <w:rsid w:val="00951C62"/>
    <w:rsid w:val="00952F8C"/>
    <w:rsid w:val="009548F5"/>
    <w:rsid w:val="009567D7"/>
    <w:rsid w:val="009609ED"/>
    <w:rsid w:val="00960DFA"/>
    <w:rsid w:val="00967114"/>
    <w:rsid w:val="0098409A"/>
    <w:rsid w:val="00984115"/>
    <w:rsid w:val="0099229F"/>
    <w:rsid w:val="0099341E"/>
    <w:rsid w:val="00994AD7"/>
    <w:rsid w:val="009A2E7D"/>
    <w:rsid w:val="009B32CD"/>
    <w:rsid w:val="009C2C70"/>
    <w:rsid w:val="009D75FC"/>
    <w:rsid w:val="009E2088"/>
    <w:rsid w:val="009E603B"/>
    <w:rsid w:val="009E6D8B"/>
    <w:rsid w:val="009F576D"/>
    <w:rsid w:val="00A073E6"/>
    <w:rsid w:val="00A10215"/>
    <w:rsid w:val="00A12A64"/>
    <w:rsid w:val="00A1499E"/>
    <w:rsid w:val="00A20314"/>
    <w:rsid w:val="00A31A49"/>
    <w:rsid w:val="00A31BA7"/>
    <w:rsid w:val="00A339C5"/>
    <w:rsid w:val="00A36461"/>
    <w:rsid w:val="00A36695"/>
    <w:rsid w:val="00A455E1"/>
    <w:rsid w:val="00A47769"/>
    <w:rsid w:val="00A47C23"/>
    <w:rsid w:val="00A519CD"/>
    <w:rsid w:val="00A54D11"/>
    <w:rsid w:val="00A63784"/>
    <w:rsid w:val="00A66D90"/>
    <w:rsid w:val="00A672E0"/>
    <w:rsid w:val="00A74C34"/>
    <w:rsid w:val="00A74EAE"/>
    <w:rsid w:val="00A750A8"/>
    <w:rsid w:val="00A757D1"/>
    <w:rsid w:val="00A815D4"/>
    <w:rsid w:val="00A84A38"/>
    <w:rsid w:val="00A87FFD"/>
    <w:rsid w:val="00A93657"/>
    <w:rsid w:val="00AA1DC6"/>
    <w:rsid w:val="00AA6F45"/>
    <w:rsid w:val="00AB229D"/>
    <w:rsid w:val="00AB4220"/>
    <w:rsid w:val="00AB7F0E"/>
    <w:rsid w:val="00AC4195"/>
    <w:rsid w:val="00AC7108"/>
    <w:rsid w:val="00AD18D3"/>
    <w:rsid w:val="00AD1FCD"/>
    <w:rsid w:val="00AD53D2"/>
    <w:rsid w:val="00AE2ED4"/>
    <w:rsid w:val="00AF1794"/>
    <w:rsid w:val="00AF2FCD"/>
    <w:rsid w:val="00B1195E"/>
    <w:rsid w:val="00B141F5"/>
    <w:rsid w:val="00B34D6A"/>
    <w:rsid w:val="00B351BD"/>
    <w:rsid w:val="00B37F55"/>
    <w:rsid w:val="00B42A38"/>
    <w:rsid w:val="00B55A66"/>
    <w:rsid w:val="00B61CFE"/>
    <w:rsid w:val="00B74825"/>
    <w:rsid w:val="00B75D14"/>
    <w:rsid w:val="00B814B5"/>
    <w:rsid w:val="00B85560"/>
    <w:rsid w:val="00B91993"/>
    <w:rsid w:val="00B92214"/>
    <w:rsid w:val="00BB09D1"/>
    <w:rsid w:val="00BB371A"/>
    <w:rsid w:val="00BC442A"/>
    <w:rsid w:val="00BC5B87"/>
    <w:rsid w:val="00BC62F7"/>
    <w:rsid w:val="00BD0146"/>
    <w:rsid w:val="00BD0E57"/>
    <w:rsid w:val="00BD1A0E"/>
    <w:rsid w:val="00BD5FDB"/>
    <w:rsid w:val="00BE1729"/>
    <w:rsid w:val="00BF4792"/>
    <w:rsid w:val="00BF7B4C"/>
    <w:rsid w:val="00C03030"/>
    <w:rsid w:val="00C033E4"/>
    <w:rsid w:val="00C04A95"/>
    <w:rsid w:val="00C067FB"/>
    <w:rsid w:val="00C07540"/>
    <w:rsid w:val="00C12CF5"/>
    <w:rsid w:val="00C16A2B"/>
    <w:rsid w:val="00C247B0"/>
    <w:rsid w:val="00C2691B"/>
    <w:rsid w:val="00C276E3"/>
    <w:rsid w:val="00C324F3"/>
    <w:rsid w:val="00C328EC"/>
    <w:rsid w:val="00C379A4"/>
    <w:rsid w:val="00C44BE6"/>
    <w:rsid w:val="00C53B3A"/>
    <w:rsid w:val="00C55349"/>
    <w:rsid w:val="00C57E4C"/>
    <w:rsid w:val="00C643CF"/>
    <w:rsid w:val="00C7002F"/>
    <w:rsid w:val="00C752A1"/>
    <w:rsid w:val="00C75E96"/>
    <w:rsid w:val="00C82506"/>
    <w:rsid w:val="00C955A3"/>
    <w:rsid w:val="00C962D3"/>
    <w:rsid w:val="00CA0903"/>
    <w:rsid w:val="00CB0018"/>
    <w:rsid w:val="00CB235E"/>
    <w:rsid w:val="00CB5AED"/>
    <w:rsid w:val="00CB75DF"/>
    <w:rsid w:val="00CC1D59"/>
    <w:rsid w:val="00CD712D"/>
    <w:rsid w:val="00CE420F"/>
    <w:rsid w:val="00CE5985"/>
    <w:rsid w:val="00CF2485"/>
    <w:rsid w:val="00D0306F"/>
    <w:rsid w:val="00D07D53"/>
    <w:rsid w:val="00D10081"/>
    <w:rsid w:val="00D11B5E"/>
    <w:rsid w:val="00D21065"/>
    <w:rsid w:val="00D21BE5"/>
    <w:rsid w:val="00D25786"/>
    <w:rsid w:val="00D33266"/>
    <w:rsid w:val="00D347E0"/>
    <w:rsid w:val="00D34BE7"/>
    <w:rsid w:val="00D36355"/>
    <w:rsid w:val="00D36873"/>
    <w:rsid w:val="00D41E69"/>
    <w:rsid w:val="00D520DF"/>
    <w:rsid w:val="00D62213"/>
    <w:rsid w:val="00D64544"/>
    <w:rsid w:val="00D66BB0"/>
    <w:rsid w:val="00D66C59"/>
    <w:rsid w:val="00D70478"/>
    <w:rsid w:val="00D76849"/>
    <w:rsid w:val="00D816A1"/>
    <w:rsid w:val="00D82191"/>
    <w:rsid w:val="00D852D9"/>
    <w:rsid w:val="00D94FD6"/>
    <w:rsid w:val="00D97869"/>
    <w:rsid w:val="00DB69B6"/>
    <w:rsid w:val="00DC222A"/>
    <w:rsid w:val="00DC6880"/>
    <w:rsid w:val="00DC75EB"/>
    <w:rsid w:val="00DD0BBC"/>
    <w:rsid w:val="00DE1777"/>
    <w:rsid w:val="00DE36E5"/>
    <w:rsid w:val="00DE422B"/>
    <w:rsid w:val="00DF2011"/>
    <w:rsid w:val="00DF30D7"/>
    <w:rsid w:val="00E03CED"/>
    <w:rsid w:val="00E2113A"/>
    <w:rsid w:val="00E325EF"/>
    <w:rsid w:val="00E409F5"/>
    <w:rsid w:val="00E40A08"/>
    <w:rsid w:val="00E425AF"/>
    <w:rsid w:val="00E43F83"/>
    <w:rsid w:val="00E46DB1"/>
    <w:rsid w:val="00E518C0"/>
    <w:rsid w:val="00E5285E"/>
    <w:rsid w:val="00E529A0"/>
    <w:rsid w:val="00E54EDD"/>
    <w:rsid w:val="00E614FE"/>
    <w:rsid w:val="00E718B2"/>
    <w:rsid w:val="00E75955"/>
    <w:rsid w:val="00E87201"/>
    <w:rsid w:val="00E9356D"/>
    <w:rsid w:val="00E93FC7"/>
    <w:rsid w:val="00EA0E40"/>
    <w:rsid w:val="00EA2E7D"/>
    <w:rsid w:val="00EA5F1E"/>
    <w:rsid w:val="00EB234B"/>
    <w:rsid w:val="00EB5F7B"/>
    <w:rsid w:val="00EC2F80"/>
    <w:rsid w:val="00EC484F"/>
    <w:rsid w:val="00EC48B8"/>
    <w:rsid w:val="00EC542E"/>
    <w:rsid w:val="00EC61C8"/>
    <w:rsid w:val="00ED31BE"/>
    <w:rsid w:val="00ED7515"/>
    <w:rsid w:val="00EE2E94"/>
    <w:rsid w:val="00EF2173"/>
    <w:rsid w:val="00F01D4A"/>
    <w:rsid w:val="00F1524C"/>
    <w:rsid w:val="00F22893"/>
    <w:rsid w:val="00F2550A"/>
    <w:rsid w:val="00F261F5"/>
    <w:rsid w:val="00F30491"/>
    <w:rsid w:val="00F30F83"/>
    <w:rsid w:val="00F336D3"/>
    <w:rsid w:val="00F338DE"/>
    <w:rsid w:val="00F42D99"/>
    <w:rsid w:val="00F45F81"/>
    <w:rsid w:val="00F4764E"/>
    <w:rsid w:val="00F55A96"/>
    <w:rsid w:val="00F81C88"/>
    <w:rsid w:val="00F827BB"/>
    <w:rsid w:val="00F85FDA"/>
    <w:rsid w:val="00F94236"/>
    <w:rsid w:val="00F97105"/>
    <w:rsid w:val="00FA0B1B"/>
    <w:rsid w:val="00FA4D30"/>
    <w:rsid w:val="00FA4D6A"/>
    <w:rsid w:val="00FB4769"/>
    <w:rsid w:val="00FC1C3A"/>
    <w:rsid w:val="00FC26FC"/>
    <w:rsid w:val="00FC413D"/>
    <w:rsid w:val="00FC55CA"/>
    <w:rsid w:val="00FC5C49"/>
    <w:rsid w:val="00FC6008"/>
    <w:rsid w:val="00FD4C3D"/>
    <w:rsid w:val="00FD71D5"/>
    <w:rsid w:val="00FD742B"/>
    <w:rsid w:val="00FD77C9"/>
    <w:rsid w:val="00FE5121"/>
    <w:rsid w:val="00FF01B9"/>
    <w:rsid w:val="00FF1028"/>
    <w:rsid w:val="00FF2D6C"/>
    <w:rsid w:val="00FF3B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52B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2</Pages>
  <Words>679</Words>
  <Characters>4009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Kudláč</dc:creator>
  <cp:lastModifiedBy>Kudláč</cp:lastModifiedBy>
  <cp:revision>104</cp:revision>
  <dcterms:created xsi:type="dcterms:W3CDTF">2020-05-08T18:38:00Z</dcterms:created>
  <dcterms:modified xsi:type="dcterms:W3CDTF">2020-05-19T07:38:00Z</dcterms:modified>
</cp:coreProperties>
</file>