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6219" w:rsidRDefault="00843560" w:rsidP="00116219">
      <w:pPr>
        <w:pStyle w:val="Nadpis1"/>
        <w:rPr>
          <w:b w:val="0"/>
        </w:rPr>
      </w:pPr>
      <w:r>
        <w:t>Bc. Barbora Zele</w:t>
      </w:r>
      <w:r w:rsidR="00CF0F71">
        <w:t>nková</w:t>
      </w:r>
      <w:r w:rsidR="00116219">
        <w:t>:</w:t>
      </w:r>
      <w:r w:rsidR="00116219">
        <w:br/>
      </w:r>
      <w:r w:rsidRPr="002643CB">
        <w:rPr>
          <w:i/>
        </w:rPr>
        <w:t xml:space="preserve">Ivan </w:t>
      </w:r>
      <w:proofErr w:type="spellStart"/>
      <w:r w:rsidRPr="002643CB">
        <w:rPr>
          <w:i/>
        </w:rPr>
        <w:t>Landsmann</w:t>
      </w:r>
      <w:proofErr w:type="spellEnd"/>
      <w:r w:rsidRPr="002643CB">
        <w:rPr>
          <w:i/>
        </w:rPr>
        <w:t xml:space="preserve"> v </w:t>
      </w:r>
      <w:proofErr w:type="spellStart"/>
      <w:r w:rsidRPr="002643CB">
        <w:rPr>
          <w:i/>
        </w:rPr>
        <w:t>literárněkulturních</w:t>
      </w:r>
      <w:proofErr w:type="spellEnd"/>
      <w:r w:rsidRPr="002643CB">
        <w:rPr>
          <w:i/>
        </w:rPr>
        <w:t xml:space="preserve"> kontextech od devadesátých let 20. století do současnosti</w:t>
      </w:r>
      <w:r w:rsidR="00190AA2">
        <w:br/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 xml:space="preserve">Diplomová práce. Ústav historických věd. Univerzita Pardubice. Fakulta </w:t>
      </w:r>
      <w:r w:rsidR="00CF0F71">
        <w:rPr>
          <w:b/>
          <w:sz w:val="24"/>
        </w:rPr>
        <w:t>filozofická. Pardubice 201</w:t>
      </w:r>
      <w:r w:rsidR="00190AA2">
        <w:rPr>
          <w:b/>
          <w:sz w:val="24"/>
        </w:rPr>
        <w:t>9</w:t>
      </w:r>
      <w:r w:rsidR="00843560">
        <w:rPr>
          <w:b/>
          <w:sz w:val="24"/>
        </w:rPr>
        <w:t>, 124</w:t>
      </w:r>
      <w:r>
        <w:rPr>
          <w:b/>
          <w:sz w:val="24"/>
        </w:rPr>
        <w:t xml:space="preserve"> s.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 xml:space="preserve">Vedoucí práce: </w:t>
      </w:r>
      <w:r w:rsidR="00843560">
        <w:rPr>
          <w:b/>
          <w:sz w:val="24"/>
        </w:rPr>
        <w:t>PhDr. Ivo Říha, Ph.D.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 xml:space="preserve">Oponent práce: </w:t>
      </w:r>
      <w:r w:rsidR="00843560">
        <w:rPr>
          <w:b/>
          <w:sz w:val="24"/>
        </w:rPr>
        <w:t>doc. PhDr. Petr Poslední, CSc.</w:t>
      </w:r>
    </w:p>
    <w:p w:rsidR="00116219" w:rsidRDefault="00116219" w:rsidP="00116219">
      <w:pPr>
        <w:rPr>
          <w:b/>
          <w:sz w:val="24"/>
        </w:rPr>
      </w:pPr>
    </w:p>
    <w:p w:rsidR="00116219" w:rsidRDefault="00116219" w:rsidP="00116219">
      <w:pPr>
        <w:rPr>
          <w:b/>
          <w:sz w:val="24"/>
        </w:rPr>
      </w:pPr>
    </w:p>
    <w:p w:rsidR="00116219" w:rsidRDefault="007D2B0C" w:rsidP="00116219">
      <w:pPr>
        <w:rPr>
          <w:b/>
          <w:sz w:val="24"/>
        </w:rPr>
      </w:pPr>
      <w:r>
        <w:rPr>
          <w:b/>
          <w:sz w:val="24"/>
        </w:rPr>
        <w:br/>
      </w:r>
      <w:r w:rsidR="00116219">
        <w:rPr>
          <w:b/>
          <w:sz w:val="24"/>
        </w:rPr>
        <w:t xml:space="preserve">Posudek </w:t>
      </w:r>
      <w:r w:rsidR="00843560">
        <w:rPr>
          <w:b/>
          <w:sz w:val="24"/>
          <w:u w:val="single"/>
        </w:rPr>
        <w:t>vedoucího</w:t>
      </w:r>
      <w:r w:rsidR="00116219">
        <w:rPr>
          <w:b/>
          <w:sz w:val="24"/>
        </w:rPr>
        <w:t xml:space="preserve"> diplomové práce:</w:t>
      </w:r>
      <w:r w:rsidR="00116219">
        <w:rPr>
          <w:b/>
          <w:sz w:val="24"/>
        </w:rPr>
        <w:br/>
      </w:r>
    </w:p>
    <w:p w:rsidR="00244792" w:rsidRDefault="00C7281A" w:rsidP="007D2B0C">
      <w:pPr>
        <w:spacing w:line="360" w:lineRule="auto"/>
        <w:rPr>
          <w:sz w:val="24"/>
        </w:rPr>
      </w:pPr>
      <w:r>
        <w:rPr>
          <w:sz w:val="24"/>
        </w:rPr>
        <w:t>Předkládaná diplomová práce j</w:t>
      </w:r>
      <w:r w:rsidR="00A322B1">
        <w:rPr>
          <w:sz w:val="24"/>
        </w:rPr>
        <w:t xml:space="preserve">e už v anotaci </w:t>
      </w:r>
      <w:r>
        <w:rPr>
          <w:sz w:val="24"/>
        </w:rPr>
        <w:t>ohlášena</w:t>
      </w:r>
      <w:r w:rsidR="00A322B1">
        <w:rPr>
          <w:sz w:val="24"/>
        </w:rPr>
        <w:t xml:space="preserve"> jako pokus o komplexní pojednání o různých aspektech díla Ivana </w:t>
      </w:r>
      <w:proofErr w:type="spellStart"/>
      <w:r w:rsidR="00A322B1">
        <w:rPr>
          <w:sz w:val="24"/>
        </w:rPr>
        <w:t>Landsmanna</w:t>
      </w:r>
      <w:proofErr w:type="spellEnd"/>
      <w:r w:rsidR="00A322B1">
        <w:rPr>
          <w:sz w:val="24"/>
        </w:rPr>
        <w:t xml:space="preserve">, spisovatele, jenž před dvěma desetiletími vstoupil na českou </w:t>
      </w:r>
      <w:r w:rsidR="00244792">
        <w:rPr>
          <w:sz w:val="24"/>
        </w:rPr>
        <w:t xml:space="preserve">literární scénu jako </w:t>
      </w:r>
      <w:r w:rsidR="00A322B1">
        <w:rPr>
          <w:sz w:val="24"/>
        </w:rPr>
        <w:t>senzace a pro mnohé je dodnes „autorem jediné knihy“. Celý jeho příběh – od onoho „zjevení“</w:t>
      </w:r>
      <w:r w:rsidR="007F10A5">
        <w:rPr>
          <w:sz w:val="24"/>
        </w:rPr>
        <w:t>, přes</w:t>
      </w:r>
      <w:r w:rsidR="00A322B1">
        <w:rPr>
          <w:sz w:val="24"/>
        </w:rPr>
        <w:t xml:space="preserve"> následný ústup z výsluní až k</w:t>
      </w:r>
      <w:r w:rsidR="00123C97">
        <w:rPr>
          <w:sz w:val="24"/>
        </w:rPr>
        <w:t xml:space="preserve"> dosti </w:t>
      </w:r>
      <w:r w:rsidR="00A322B1">
        <w:rPr>
          <w:sz w:val="24"/>
        </w:rPr>
        <w:t xml:space="preserve">hořkému konci – můžeme vnímat jako svébytný </w:t>
      </w:r>
      <w:proofErr w:type="spellStart"/>
      <w:r w:rsidR="00A322B1">
        <w:rPr>
          <w:sz w:val="24"/>
        </w:rPr>
        <w:t>literárněkulturní</w:t>
      </w:r>
      <w:proofErr w:type="spellEnd"/>
      <w:r w:rsidR="00A322B1">
        <w:rPr>
          <w:sz w:val="24"/>
        </w:rPr>
        <w:t xml:space="preserve"> fenomén. </w:t>
      </w:r>
      <w:r w:rsidR="00244792">
        <w:rPr>
          <w:sz w:val="24"/>
        </w:rPr>
        <w:t xml:space="preserve">To, co lze </w:t>
      </w:r>
      <w:r w:rsidR="008F5462">
        <w:rPr>
          <w:sz w:val="24"/>
        </w:rPr>
        <w:t>z </w:t>
      </w:r>
      <w:proofErr w:type="spellStart"/>
      <w:r w:rsidR="008F5462">
        <w:rPr>
          <w:sz w:val="24"/>
        </w:rPr>
        <w:t>literárněteoretického</w:t>
      </w:r>
      <w:proofErr w:type="spellEnd"/>
      <w:r w:rsidR="008F5462">
        <w:rPr>
          <w:sz w:val="24"/>
        </w:rPr>
        <w:t xml:space="preserve"> a literárněhistorického hlediska </w:t>
      </w:r>
      <w:r w:rsidR="00244792">
        <w:rPr>
          <w:sz w:val="24"/>
        </w:rPr>
        <w:t xml:space="preserve">obsáhnout souslovím </w:t>
      </w:r>
      <w:r w:rsidR="00244792" w:rsidRPr="00244792">
        <w:rPr>
          <w:i/>
          <w:sz w:val="24"/>
        </w:rPr>
        <w:t>literární kultura</w:t>
      </w:r>
      <w:r w:rsidR="00244792">
        <w:rPr>
          <w:sz w:val="24"/>
        </w:rPr>
        <w:t>, bylo tedy přirozeně kolegyni Barboře Zelenkové základním stavebním kamenem</w:t>
      </w:r>
      <w:r w:rsidR="008F5462">
        <w:rPr>
          <w:sz w:val="24"/>
        </w:rPr>
        <w:t xml:space="preserve"> metodologických východisek celé</w:t>
      </w:r>
      <w:r w:rsidR="00244792">
        <w:rPr>
          <w:sz w:val="24"/>
        </w:rPr>
        <w:t>ho výzkumu.</w:t>
      </w:r>
    </w:p>
    <w:p w:rsidR="00244792" w:rsidRDefault="00244792" w:rsidP="005B28DE">
      <w:pPr>
        <w:spacing w:line="360" w:lineRule="auto"/>
        <w:ind w:firstLine="709"/>
        <w:rPr>
          <w:sz w:val="24"/>
        </w:rPr>
      </w:pPr>
      <w:r>
        <w:rPr>
          <w:sz w:val="24"/>
        </w:rPr>
        <w:t>V tomto směru je třeba ocenit už velice pečlivě napsaný mnohastránkový Úvod, který nepostrádá nic podstatného – a především obsahuje to nejdůležitější: kladení otázek</w:t>
      </w:r>
      <w:r w:rsidR="005B28DE">
        <w:rPr>
          <w:sz w:val="24"/>
        </w:rPr>
        <w:t xml:space="preserve"> („Proč Ivan </w:t>
      </w:r>
      <w:proofErr w:type="spellStart"/>
      <w:r w:rsidR="005B28DE">
        <w:rPr>
          <w:sz w:val="24"/>
        </w:rPr>
        <w:t>Landsmann</w:t>
      </w:r>
      <w:proofErr w:type="spellEnd"/>
      <w:r w:rsidR="005B28DE">
        <w:rPr>
          <w:sz w:val="24"/>
        </w:rPr>
        <w:t xml:space="preserve"> vydal svůj román </w:t>
      </w:r>
      <w:r w:rsidR="005B28DE" w:rsidRPr="005B28DE">
        <w:rPr>
          <w:i/>
          <w:sz w:val="24"/>
        </w:rPr>
        <w:t>Pestré vrstvy</w:t>
      </w:r>
      <w:r w:rsidR="005B28DE">
        <w:rPr>
          <w:sz w:val="24"/>
        </w:rPr>
        <w:t xml:space="preserve"> až roku 1999, když byl napsán mnohem dříve? Proč jeho poslední dva romány publikovalo jiné nakladatelství než první tři romány? Z jakého důvodu byla mezi publikací jednotlivých knih několikaletá odmlka? Proč opadl zájem o knihy Ivana </w:t>
      </w:r>
      <w:proofErr w:type="spellStart"/>
      <w:r w:rsidR="005B28DE">
        <w:rPr>
          <w:sz w:val="24"/>
        </w:rPr>
        <w:t>Landsmanna</w:t>
      </w:r>
      <w:proofErr w:type="spellEnd"/>
      <w:r w:rsidR="005B28DE">
        <w:rPr>
          <w:sz w:val="24"/>
        </w:rPr>
        <w:t xml:space="preserve">? Proč právě teď [roku 2016] znovu vyšla kniha </w:t>
      </w:r>
      <w:r w:rsidR="005B28DE" w:rsidRPr="005B28DE">
        <w:rPr>
          <w:i/>
          <w:sz w:val="24"/>
        </w:rPr>
        <w:t>Pestré vrstvy</w:t>
      </w:r>
      <w:r w:rsidR="005B28DE">
        <w:rPr>
          <w:sz w:val="24"/>
        </w:rPr>
        <w:t>?“</w:t>
      </w:r>
      <w:r w:rsidR="006332B1">
        <w:rPr>
          <w:sz w:val="24"/>
        </w:rPr>
        <w:t xml:space="preserve"> atp</w:t>
      </w:r>
      <w:r w:rsidR="00F03DFC">
        <w:rPr>
          <w:sz w:val="24"/>
        </w:rPr>
        <w:t>.</w:t>
      </w:r>
      <w:r w:rsidR="005B28DE">
        <w:rPr>
          <w:sz w:val="24"/>
        </w:rPr>
        <w:t>; s. 4)</w:t>
      </w:r>
      <w:r>
        <w:rPr>
          <w:sz w:val="24"/>
        </w:rPr>
        <w:t>.</w:t>
      </w:r>
      <w:r w:rsidR="00606AD1">
        <w:rPr>
          <w:sz w:val="24"/>
        </w:rPr>
        <w:t xml:space="preserve"> Budiž řečeno už v tomto bodu</w:t>
      </w:r>
      <w:r w:rsidR="00681EF1">
        <w:rPr>
          <w:sz w:val="24"/>
        </w:rPr>
        <w:t xml:space="preserve"> posudku</w:t>
      </w:r>
      <w:r w:rsidR="00F03DFC">
        <w:rPr>
          <w:sz w:val="24"/>
        </w:rPr>
        <w:t xml:space="preserve">, </w:t>
      </w:r>
      <w:r w:rsidR="006332B1">
        <w:rPr>
          <w:sz w:val="24"/>
        </w:rPr>
        <w:t>že citované a další</w:t>
      </w:r>
      <w:r w:rsidR="00F03DFC">
        <w:rPr>
          <w:sz w:val="24"/>
        </w:rPr>
        <w:t xml:space="preserve"> otázky se diplomantce skutečně podařilo zodpovědět.</w:t>
      </w:r>
    </w:p>
    <w:p w:rsidR="00F03DFC" w:rsidRDefault="00F03DFC" w:rsidP="005B28DE">
      <w:pPr>
        <w:spacing w:line="360" w:lineRule="auto"/>
        <w:ind w:firstLine="709"/>
        <w:rPr>
          <w:sz w:val="24"/>
        </w:rPr>
      </w:pPr>
      <w:r>
        <w:rPr>
          <w:sz w:val="24"/>
        </w:rPr>
        <w:t>Svůj přístup otevřela průzkumem sémantiky prostoru v </w:t>
      </w:r>
      <w:proofErr w:type="spellStart"/>
      <w:r>
        <w:rPr>
          <w:sz w:val="24"/>
        </w:rPr>
        <w:t>Landsmannově</w:t>
      </w:r>
      <w:proofErr w:type="spellEnd"/>
      <w:r>
        <w:rPr>
          <w:sz w:val="24"/>
        </w:rPr>
        <w:t xml:space="preserve"> tvorbě, resp. zevrubnou analýzou problematiky složitosti vazeb fikčního světa umělecké prózy na mimoliterární realitu. V centru její pozornosti přitom stála otázka literárního regionu / regionální literatury. </w:t>
      </w:r>
      <w:r w:rsidR="00513204">
        <w:rPr>
          <w:sz w:val="24"/>
        </w:rPr>
        <w:t>Už sám vstup na tento terén a orientace v něm není nic snadného. Autorka musela zohlednit různá odborná</w:t>
      </w:r>
      <w:r w:rsidR="005362AC">
        <w:rPr>
          <w:sz w:val="24"/>
        </w:rPr>
        <w:t xml:space="preserve"> pojetí, přičemž hlavní oporou a vodítkem (v dobrém slova smyslu) jí byly</w:t>
      </w:r>
      <w:r w:rsidR="009969DB">
        <w:rPr>
          <w:sz w:val="24"/>
        </w:rPr>
        <w:t xml:space="preserve"> studie</w:t>
      </w:r>
      <w:r w:rsidR="005362AC">
        <w:rPr>
          <w:sz w:val="24"/>
        </w:rPr>
        <w:t xml:space="preserve"> Petra Posledního</w:t>
      </w:r>
      <w:r w:rsidR="00F02FEB">
        <w:rPr>
          <w:sz w:val="24"/>
        </w:rPr>
        <w:t xml:space="preserve">. Pasáže, v nichž tyto obecné postřehy vztahuje k ostravskému regionu </w:t>
      </w:r>
      <w:r w:rsidR="00841C22">
        <w:rPr>
          <w:sz w:val="24"/>
        </w:rPr>
        <w:t>(zde vhodně využívá další relevantní literaturu: např. pr</w:t>
      </w:r>
      <w:r w:rsidR="009969DB">
        <w:rPr>
          <w:sz w:val="24"/>
        </w:rPr>
        <w:t>áce Svatavy Urbanové nebo stati</w:t>
      </w:r>
      <w:r w:rsidR="00841C22">
        <w:rPr>
          <w:sz w:val="24"/>
        </w:rPr>
        <w:t xml:space="preserve"> zahrnuté do konferenčního sborníku </w:t>
      </w:r>
      <w:r w:rsidR="00841C22" w:rsidRPr="00841C22">
        <w:rPr>
          <w:i/>
          <w:sz w:val="24"/>
        </w:rPr>
        <w:t>Literatura a region</w:t>
      </w:r>
      <w:r w:rsidR="00841C22">
        <w:rPr>
          <w:sz w:val="24"/>
        </w:rPr>
        <w:t xml:space="preserve">, Opava 1995) </w:t>
      </w:r>
      <w:r w:rsidR="00F02FEB">
        <w:rPr>
          <w:sz w:val="24"/>
        </w:rPr>
        <w:t xml:space="preserve">a </w:t>
      </w:r>
      <w:r w:rsidR="00F02FEB">
        <w:rPr>
          <w:sz w:val="24"/>
        </w:rPr>
        <w:lastRenderedPageBreak/>
        <w:t>přímo k </w:t>
      </w:r>
      <w:proofErr w:type="spellStart"/>
      <w:r w:rsidR="00F02FEB">
        <w:rPr>
          <w:sz w:val="24"/>
        </w:rPr>
        <w:t>Landsmannově</w:t>
      </w:r>
      <w:proofErr w:type="spellEnd"/>
      <w:r w:rsidR="00F02FEB">
        <w:rPr>
          <w:sz w:val="24"/>
        </w:rPr>
        <w:t xml:space="preserve"> autorské osobnosti, patří k nejpodařenějším a nejcennějším z celého spisu (byť – pochopitelně – obsahují </w:t>
      </w:r>
      <w:r w:rsidR="00513204">
        <w:rPr>
          <w:sz w:val="24"/>
        </w:rPr>
        <w:t>místa ne zcela přesvědčivá či</w:t>
      </w:r>
      <w:r w:rsidR="00F02FEB">
        <w:rPr>
          <w:sz w:val="24"/>
        </w:rPr>
        <w:t xml:space="preserve"> diskutabilní).</w:t>
      </w:r>
      <w:r w:rsidR="00841C22">
        <w:rPr>
          <w:sz w:val="24"/>
        </w:rPr>
        <w:t xml:space="preserve"> Kolegyně Zelenková zde prokazuje schopnost samostatného uvažování o literárním díle, a to v patřičných kontextech a </w:t>
      </w:r>
      <w:r w:rsidR="00D8108D">
        <w:rPr>
          <w:sz w:val="24"/>
        </w:rPr>
        <w:t xml:space="preserve">historických </w:t>
      </w:r>
      <w:r w:rsidR="00841C22">
        <w:rPr>
          <w:sz w:val="24"/>
        </w:rPr>
        <w:t>souvislostech. Jde o uvažování ve vysoké míře poučené, nikoli ovšem závislé na předestřených teoretických konceptech.</w:t>
      </w:r>
    </w:p>
    <w:p w:rsidR="00841C22" w:rsidRDefault="00841C22" w:rsidP="005B28DE">
      <w:pPr>
        <w:spacing w:line="360" w:lineRule="auto"/>
        <w:ind w:firstLine="709"/>
        <w:rPr>
          <w:sz w:val="24"/>
        </w:rPr>
      </w:pPr>
      <w:r>
        <w:rPr>
          <w:sz w:val="24"/>
        </w:rPr>
        <w:t xml:space="preserve">Klíčový pojem literární kultura je podrobně představen až ve čtvrté kapitole práce. Pak se autorka </w:t>
      </w:r>
      <w:r w:rsidR="00CC1ECA">
        <w:rPr>
          <w:sz w:val="24"/>
        </w:rPr>
        <w:t xml:space="preserve">zabývá otázkou „žánru“ (hornická literatura z literárněhistorické perspektivy) a následně se </w:t>
      </w:r>
      <w:r w:rsidR="00E51E49">
        <w:rPr>
          <w:sz w:val="24"/>
        </w:rPr>
        <w:t xml:space="preserve">ještě </w:t>
      </w:r>
      <w:r>
        <w:rPr>
          <w:sz w:val="24"/>
        </w:rPr>
        <w:t>vrací „dovnitř díla“</w:t>
      </w:r>
      <w:r w:rsidR="00CC1ECA">
        <w:rPr>
          <w:sz w:val="24"/>
        </w:rPr>
        <w:t xml:space="preserve"> – věnuje se problému autenticity slovesné výpovědi a otázkám naratologickým –</w:t>
      </w:r>
      <w:r w:rsidR="00432B94">
        <w:rPr>
          <w:sz w:val="24"/>
        </w:rPr>
        <w:t>,</w:t>
      </w:r>
      <w:r w:rsidR="00CC1ECA">
        <w:rPr>
          <w:sz w:val="24"/>
        </w:rPr>
        <w:t xml:space="preserve"> „ven“ směřuje až zase v závěrečné, osmé kapitole, jež je jakýmsi přehledem základních vývojových poloh kritické recepce </w:t>
      </w:r>
      <w:proofErr w:type="spellStart"/>
      <w:r w:rsidR="00CC1ECA">
        <w:rPr>
          <w:sz w:val="24"/>
        </w:rPr>
        <w:t>Landsmannova</w:t>
      </w:r>
      <w:proofErr w:type="spellEnd"/>
      <w:r w:rsidR="00CC1ECA">
        <w:rPr>
          <w:sz w:val="24"/>
        </w:rPr>
        <w:t xml:space="preserve"> díla. Z právě naznačeného sledu jednotlivých oddílů je </w:t>
      </w:r>
      <w:r w:rsidR="00320298">
        <w:rPr>
          <w:sz w:val="24"/>
        </w:rPr>
        <w:t>zjevné</w:t>
      </w:r>
      <w:r w:rsidR="00036C57">
        <w:rPr>
          <w:sz w:val="24"/>
        </w:rPr>
        <w:t xml:space="preserve">, že o vhodnosti tohoto kompozičního řešení by se taktéž dalo diskutovat. Osobně se ale domnívám, že takovýto pohyb mezi různými </w:t>
      </w:r>
      <w:proofErr w:type="spellStart"/>
      <w:r w:rsidR="00036C57">
        <w:rPr>
          <w:sz w:val="24"/>
        </w:rPr>
        <w:t>literárněkulturními</w:t>
      </w:r>
      <w:proofErr w:type="spellEnd"/>
      <w:r w:rsidR="00036C57">
        <w:rPr>
          <w:sz w:val="24"/>
        </w:rPr>
        <w:t xml:space="preserve"> aspekty, jimiž lze sp</w:t>
      </w:r>
      <w:r w:rsidR="008663D8">
        <w:rPr>
          <w:sz w:val="24"/>
        </w:rPr>
        <w:t>isovatelovu osobnost a jeho tvorbu</w:t>
      </w:r>
      <w:r w:rsidR="00036C57">
        <w:rPr>
          <w:sz w:val="24"/>
        </w:rPr>
        <w:t xml:space="preserve"> nahlížet, má svoje opodstatnění. Jeho výsledkem je v mnoha o</w:t>
      </w:r>
      <w:r w:rsidR="008663D8">
        <w:rPr>
          <w:sz w:val="24"/>
        </w:rPr>
        <w:t>hledech objevné pojednání o charakteru a působnosti díla</w:t>
      </w:r>
      <w:r w:rsidR="009F5F2B">
        <w:rPr>
          <w:sz w:val="24"/>
        </w:rPr>
        <w:t xml:space="preserve"> spisovatele, kterému</w:t>
      </w:r>
      <w:r w:rsidR="00036C57">
        <w:rPr>
          <w:sz w:val="24"/>
        </w:rPr>
        <w:t xml:space="preserve"> byla až dosud věnována odborná pozornost jistě ne zcela dostatečná.</w:t>
      </w:r>
    </w:p>
    <w:p w:rsidR="00036C57" w:rsidRDefault="00036C57" w:rsidP="005B28DE">
      <w:pPr>
        <w:spacing w:line="360" w:lineRule="auto"/>
        <w:ind w:firstLine="709"/>
        <w:rPr>
          <w:sz w:val="24"/>
        </w:rPr>
      </w:pPr>
      <w:r>
        <w:rPr>
          <w:sz w:val="24"/>
        </w:rPr>
        <w:t xml:space="preserve">Z formálního hlediska je přítomná diplomová práce na solidní úrovni. Předepsaná citační norma byla dodržena, jazyková úroveň je nadprůměrná (i když by se kolegyni Zelenkové místy dala vytknout jistá stylistická těžkopádnost); gramatické chyby a překlepy se vyskytují jen ojediněle (jedna taková „piha na kráse“ se však bohužel objevila hned v první </w:t>
      </w:r>
      <w:r w:rsidR="009257E9">
        <w:rPr>
          <w:sz w:val="24"/>
        </w:rPr>
        <w:t>větě Závěru:</w:t>
      </w:r>
      <w:r>
        <w:rPr>
          <w:sz w:val="24"/>
        </w:rPr>
        <w:t xml:space="preserve"> „Hlavní</w:t>
      </w:r>
      <w:r w:rsidRPr="009257E9">
        <w:rPr>
          <w:sz w:val="24"/>
          <w:u w:val="single"/>
        </w:rPr>
        <w:t>ch</w:t>
      </w:r>
      <w:r>
        <w:rPr>
          <w:sz w:val="24"/>
        </w:rPr>
        <w:t xml:space="preserve"> cílem naší práce se stala analýza…“, s. 110).</w:t>
      </w:r>
    </w:p>
    <w:p w:rsidR="003B4B7A" w:rsidRDefault="003B4B7A" w:rsidP="007D2B0C">
      <w:pPr>
        <w:spacing w:line="360" w:lineRule="auto"/>
        <w:rPr>
          <w:sz w:val="24"/>
        </w:rPr>
      </w:pPr>
    </w:p>
    <w:p w:rsidR="00CF6413" w:rsidRDefault="00ED3311" w:rsidP="00BB4C63">
      <w:pPr>
        <w:spacing w:line="360" w:lineRule="auto"/>
        <w:ind w:firstLine="851"/>
        <w:rPr>
          <w:sz w:val="24"/>
        </w:rPr>
      </w:pPr>
      <w:r w:rsidRPr="00036C57">
        <w:rPr>
          <w:sz w:val="24"/>
        </w:rPr>
        <w:t>Spis Bc. Barbory Zelenkové</w:t>
      </w:r>
      <w:r w:rsidR="00CF6413" w:rsidRPr="00036C57">
        <w:rPr>
          <w:sz w:val="24"/>
        </w:rPr>
        <w:t xml:space="preserve"> splňuje požadavky kladené na diplomovou práci, </w:t>
      </w:r>
      <w:r w:rsidR="00CF6413" w:rsidRPr="00036C57">
        <w:rPr>
          <w:b/>
          <w:sz w:val="24"/>
        </w:rPr>
        <w:t>doporučuji jej k obhajobě</w:t>
      </w:r>
      <w:r w:rsidR="00CF6413" w:rsidRPr="00036C57">
        <w:rPr>
          <w:sz w:val="24"/>
        </w:rPr>
        <w:t xml:space="preserve"> a navrhuji hodnocení stupněm </w:t>
      </w:r>
      <w:r w:rsidR="00A36B21">
        <w:rPr>
          <w:b/>
          <w:sz w:val="24"/>
        </w:rPr>
        <w:t>„A</w:t>
      </w:r>
      <w:r w:rsidR="007D2B0C" w:rsidRPr="00036C57">
        <w:rPr>
          <w:b/>
          <w:sz w:val="24"/>
        </w:rPr>
        <w:t>“ (výborně</w:t>
      </w:r>
      <w:r w:rsidR="00CF6413" w:rsidRPr="00036C57">
        <w:rPr>
          <w:b/>
          <w:sz w:val="24"/>
        </w:rPr>
        <w:t>)</w:t>
      </w:r>
      <w:r w:rsidR="00CF6413" w:rsidRPr="00036C57">
        <w:rPr>
          <w:sz w:val="24"/>
        </w:rPr>
        <w:t>.</w:t>
      </w:r>
    </w:p>
    <w:p w:rsidR="00CF6413" w:rsidRDefault="007D2B0C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br/>
      </w:r>
    </w:p>
    <w:p w:rsidR="00CF6413" w:rsidRDefault="00CF6413" w:rsidP="00BB4C63">
      <w:pPr>
        <w:spacing w:line="360" w:lineRule="auto"/>
        <w:ind w:firstLine="851"/>
        <w:rPr>
          <w:sz w:val="24"/>
        </w:rPr>
      </w:pPr>
    </w:p>
    <w:p w:rsidR="00CF6413" w:rsidRDefault="00CF6413" w:rsidP="00CF6413">
      <w:pPr>
        <w:spacing w:line="360" w:lineRule="auto"/>
        <w:ind w:firstLine="851"/>
        <w:jc w:val="right"/>
        <w:rPr>
          <w:sz w:val="24"/>
        </w:rPr>
      </w:pPr>
      <w:r>
        <w:rPr>
          <w:sz w:val="24"/>
        </w:rPr>
        <w:t>PhDr. Ivo Říha, Ph.D.</w:t>
      </w:r>
    </w:p>
    <w:p w:rsidR="00CF6413" w:rsidRPr="004C2163" w:rsidRDefault="005C4C48" w:rsidP="00CF6413">
      <w:pPr>
        <w:spacing w:line="360" w:lineRule="auto"/>
      </w:pPr>
      <w:r>
        <w:rPr>
          <w:sz w:val="24"/>
        </w:rPr>
        <w:t>V Hradci Králové dne 19. 5</w:t>
      </w:r>
      <w:r w:rsidR="00CF6413">
        <w:rPr>
          <w:sz w:val="24"/>
        </w:rPr>
        <w:t>. 2019</w:t>
      </w:r>
      <w:bookmarkStart w:id="0" w:name="_GoBack"/>
      <w:bookmarkEnd w:id="0"/>
    </w:p>
    <w:sectPr w:rsidR="00CF6413" w:rsidRPr="004C2163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2B0C" w:rsidRDefault="007D2B0C" w:rsidP="007D2B0C">
      <w:r>
        <w:separator/>
      </w:r>
    </w:p>
  </w:endnote>
  <w:endnote w:type="continuationSeparator" w:id="0">
    <w:p w:rsidR="007D2B0C" w:rsidRDefault="007D2B0C" w:rsidP="007D2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0043198"/>
      <w:docPartObj>
        <w:docPartGallery w:val="Page Numbers (Bottom of Page)"/>
        <w:docPartUnique/>
      </w:docPartObj>
    </w:sdtPr>
    <w:sdtEndPr/>
    <w:sdtContent>
      <w:p w:rsidR="007D2B0C" w:rsidRDefault="007D2B0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3F6E">
          <w:rPr>
            <w:noProof/>
          </w:rPr>
          <w:t>2</w:t>
        </w:r>
        <w:r>
          <w:fldChar w:fldCharType="end"/>
        </w:r>
      </w:p>
    </w:sdtContent>
  </w:sdt>
  <w:p w:rsidR="007D2B0C" w:rsidRDefault="007D2B0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2B0C" w:rsidRDefault="007D2B0C" w:rsidP="007D2B0C">
      <w:r>
        <w:separator/>
      </w:r>
    </w:p>
  </w:footnote>
  <w:footnote w:type="continuationSeparator" w:id="0">
    <w:p w:rsidR="007D2B0C" w:rsidRDefault="007D2B0C" w:rsidP="007D2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219"/>
    <w:rsid w:val="000118CE"/>
    <w:rsid w:val="0001480F"/>
    <w:rsid w:val="00021CEC"/>
    <w:rsid w:val="00036C57"/>
    <w:rsid w:val="000736EB"/>
    <w:rsid w:val="00083A36"/>
    <w:rsid w:val="00107793"/>
    <w:rsid w:val="00116219"/>
    <w:rsid w:val="001209C2"/>
    <w:rsid w:val="00123C97"/>
    <w:rsid w:val="00165254"/>
    <w:rsid w:val="00190AA2"/>
    <w:rsid w:val="00206A15"/>
    <w:rsid w:val="002367A2"/>
    <w:rsid w:val="00244792"/>
    <w:rsid w:val="002643CB"/>
    <w:rsid w:val="00283F01"/>
    <w:rsid w:val="002C068C"/>
    <w:rsid w:val="002E7DF6"/>
    <w:rsid w:val="00320298"/>
    <w:rsid w:val="0033421F"/>
    <w:rsid w:val="003736FE"/>
    <w:rsid w:val="0037710A"/>
    <w:rsid w:val="00390A77"/>
    <w:rsid w:val="003A76BE"/>
    <w:rsid w:val="003B4B7A"/>
    <w:rsid w:val="003F6A7A"/>
    <w:rsid w:val="00432B94"/>
    <w:rsid w:val="00493D9E"/>
    <w:rsid w:val="004A397F"/>
    <w:rsid w:val="004C2163"/>
    <w:rsid w:val="004D698D"/>
    <w:rsid w:val="00513204"/>
    <w:rsid w:val="00534D74"/>
    <w:rsid w:val="005362AC"/>
    <w:rsid w:val="0058324A"/>
    <w:rsid w:val="00593F6E"/>
    <w:rsid w:val="005B28DE"/>
    <w:rsid w:val="005C4C48"/>
    <w:rsid w:val="0060324B"/>
    <w:rsid w:val="00606AD1"/>
    <w:rsid w:val="006332B1"/>
    <w:rsid w:val="00677D0C"/>
    <w:rsid w:val="00681EF1"/>
    <w:rsid w:val="00780968"/>
    <w:rsid w:val="007D2B0C"/>
    <w:rsid w:val="007F10A5"/>
    <w:rsid w:val="00825621"/>
    <w:rsid w:val="00841C22"/>
    <w:rsid w:val="00842E7F"/>
    <w:rsid w:val="00843560"/>
    <w:rsid w:val="008663D8"/>
    <w:rsid w:val="00872387"/>
    <w:rsid w:val="008904B6"/>
    <w:rsid w:val="008F5462"/>
    <w:rsid w:val="0090651F"/>
    <w:rsid w:val="009257E9"/>
    <w:rsid w:val="0093218C"/>
    <w:rsid w:val="009969DB"/>
    <w:rsid w:val="00997F79"/>
    <w:rsid w:val="009D7601"/>
    <w:rsid w:val="009F5F2B"/>
    <w:rsid w:val="00A322B1"/>
    <w:rsid w:val="00A36B21"/>
    <w:rsid w:val="00A55CE7"/>
    <w:rsid w:val="00B3655A"/>
    <w:rsid w:val="00B743B4"/>
    <w:rsid w:val="00BB4C63"/>
    <w:rsid w:val="00BC1738"/>
    <w:rsid w:val="00BD6925"/>
    <w:rsid w:val="00C067AB"/>
    <w:rsid w:val="00C43D38"/>
    <w:rsid w:val="00C50459"/>
    <w:rsid w:val="00C7281A"/>
    <w:rsid w:val="00C8661A"/>
    <w:rsid w:val="00CC1ECA"/>
    <w:rsid w:val="00CF0F71"/>
    <w:rsid w:val="00CF2AD4"/>
    <w:rsid w:val="00CF6413"/>
    <w:rsid w:val="00D2515D"/>
    <w:rsid w:val="00D273BD"/>
    <w:rsid w:val="00D56B8D"/>
    <w:rsid w:val="00D77E12"/>
    <w:rsid w:val="00D8108D"/>
    <w:rsid w:val="00D847A5"/>
    <w:rsid w:val="00DB3C4A"/>
    <w:rsid w:val="00DD3ABD"/>
    <w:rsid w:val="00DF473B"/>
    <w:rsid w:val="00E51E49"/>
    <w:rsid w:val="00E86669"/>
    <w:rsid w:val="00ED3311"/>
    <w:rsid w:val="00EE3E00"/>
    <w:rsid w:val="00F02FEB"/>
    <w:rsid w:val="00F03DFC"/>
    <w:rsid w:val="00F205E8"/>
    <w:rsid w:val="00FF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BF791"/>
  <w15:chartTrackingRefBased/>
  <w15:docId w15:val="{414ABC30-354A-45B8-901E-A6B47AC93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62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16219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16219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7D2B0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D2B0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7D2B0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D2B0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859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629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39</cp:revision>
  <dcterms:created xsi:type="dcterms:W3CDTF">2019-05-20T19:43:00Z</dcterms:created>
  <dcterms:modified xsi:type="dcterms:W3CDTF">2019-05-20T22:52:00Z</dcterms:modified>
</cp:coreProperties>
</file>