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37363C19" w14:textId="77777777" w:rsidR="001703A3" w:rsidRDefault="001703A3" w:rsidP="001703A3">
      <w:pPr>
        <w:pStyle w:val="Zhlav"/>
        <w:rPr>
          <w:rFonts w:ascii="Tahoma" w:hAnsi="Tahoma" w:cs="Tahoma"/>
        </w:rPr>
      </w:pPr>
      <w:r>
        <w:rPr>
          <w:rFonts w:ascii="Tahoma" w:hAnsi="Tahoma" w:cs="Tahoma"/>
          <w:noProof/>
        </w:rPr>
        <w:drawing>
          <wp:inline distT="0" distB="0" distL="0" distR="0" wp14:anchorId="37363CA0" wp14:editId="37363CA1">
            <wp:extent cx="1309370" cy="841375"/>
            <wp:effectExtent l="0" t="0" r="5080" b="0"/>
            <wp:docPr id="1" name="Obrázek 1" descr="FF-bar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FF-bar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09370" cy="8413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7363C1A" w14:textId="77777777" w:rsidR="001703A3" w:rsidRDefault="001703A3" w:rsidP="001703A3">
      <w:pPr>
        <w:rPr>
          <w:rFonts w:ascii="Tahoma" w:hAnsi="Tahoma" w:cs="Tahoma"/>
          <w:b/>
          <w:bCs/>
          <w:sz w:val="28"/>
          <w:szCs w:val="28"/>
          <w:lang w:val="de-DE"/>
        </w:rPr>
      </w:pPr>
    </w:p>
    <w:p w14:paraId="37363C1B" w14:textId="77777777" w:rsidR="001703A3" w:rsidRPr="001703A3" w:rsidRDefault="001703A3" w:rsidP="001703A3">
      <w:pPr>
        <w:rPr>
          <w:rFonts w:ascii="Tahoma" w:hAnsi="Tahoma" w:cs="Tahoma"/>
          <w:b/>
          <w:bCs/>
          <w:color w:val="808080"/>
          <w:sz w:val="28"/>
          <w:szCs w:val="28"/>
        </w:rPr>
      </w:pPr>
      <w:r w:rsidRPr="001703A3">
        <w:rPr>
          <w:rFonts w:ascii="Tahoma" w:hAnsi="Tahoma" w:cs="Tahoma"/>
          <w:b/>
          <w:bCs/>
          <w:color w:val="808080"/>
          <w:sz w:val="28"/>
          <w:szCs w:val="28"/>
        </w:rPr>
        <w:t>Katedra filosofie</w:t>
      </w:r>
    </w:p>
    <w:p w14:paraId="37363C1C" w14:textId="77777777" w:rsidR="001703A3" w:rsidRDefault="001703A3" w:rsidP="001703A3">
      <w:pPr>
        <w:spacing w:line="200" w:lineRule="atLeast"/>
        <w:rPr>
          <w:rFonts w:ascii="Tahoma" w:hAnsi="Tahoma" w:cs="Tahoma"/>
          <w:b/>
          <w:color w:val="333333"/>
          <w:sz w:val="28"/>
          <w:szCs w:val="28"/>
          <w:lang w:val="pl-PL"/>
        </w:rPr>
      </w:pPr>
    </w:p>
    <w:p w14:paraId="37363C1D" w14:textId="77777777" w:rsidR="001703A3" w:rsidRDefault="001703A3" w:rsidP="001703A3">
      <w:pPr>
        <w:pStyle w:val="Nadpis1"/>
        <w:rPr>
          <w:rFonts w:ascii="Tahoma" w:hAnsi="Tahoma" w:cs="Tahoma"/>
        </w:rPr>
      </w:pPr>
      <w:r>
        <w:rPr>
          <w:rFonts w:ascii="Tahoma" w:hAnsi="Tahoma" w:cs="Tahoma"/>
        </w:rPr>
        <w:t>Posudek oponenta magisterské práce</w:t>
      </w:r>
    </w:p>
    <w:p w14:paraId="37363C1E" w14:textId="77777777" w:rsidR="001703A3" w:rsidRDefault="001703A3" w:rsidP="001703A3">
      <w:pPr>
        <w:spacing w:line="200" w:lineRule="atLeast"/>
        <w:rPr>
          <w:rFonts w:ascii="Tahoma" w:hAnsi="Tahoma" w:cs="Tahoma"/>
          <w:lang w:val="pl-PL"/>
        </w:rPr>
      </w:pPr>
    </w:p>
    <w:p w14:paraId="37363C1F" w14:textId="77777777" w:rsidR="001703A3" w:rsidRDefault="001703A3" w:rsidP="001703A3">
      <w:pPr>
        <w:spacing w:line="200" w:lineRule="atLeast"/>
        <w:rPr>
          <w:rFonts w:ascii="Tahoma" w:hAnsi="Tahoma" w:cs="Tahoma"/>
          <w:lang w:val="pl-PL"/>
        </w:rPr>
      </w:pPr>
    </w:p>
    <w:p w14:paraId="37363C20" w14:textId="77777777" w:rsidR="001703A3" w:rsidRDefault="001703A3" w:rsidP="001703A3">
      <w:pPr>
        <w:spacing w:line="200" w:lineRule="atLeast"/>
        <w:rPr>
          <w:rFonts w:ascii="Tahoma" w:hAnsi="Tahoma" w:cs="Tahoma"/>
          <w:lang w:val="pl-PL"/>
        </w:rPr>
      </w:pPr>
      <w:r>
        <w:rPr>
          <w:rFonts w:ascii="Tahoma" w:hAnsi="Tahoma" w:cs="Tahoma"/>
          <w:lang w:val="pl-PL"/>
        </w:rPr>
        <w:t xml:space="preserve">Jméno studenta: </w:t>
      </w:r>
      <w:r w:rsidR="00791FC1">
        <w:rPr>
          <w:rFonts w:ascii="Tahoma" w:hAnsi="Tahoma" w:cs="Tahoma"/>
          <w:lang w:val="pl-PL"/>
        </w:rPr>
        <w:t>Bc. Lucie Kostelencová</w:t>
      </w:r>
    </w:p>
    <w:p w14:paraId="37363C21" w14:textId="77777777" w:rsidR="001703A3" w:rsidRDefault="001703A3" w:rsidP="001703A3">
      <w:pPr>
        <w:spacing w:line="200" w:lineRule="atLeast"/>
        <w:rPr>
          <w:rFonts w:ascii="Tahoma" w:hAnsi="Tahoma" w:cs="Tahoma"/>
          <w:lang w:val="pl-PL"/>
        </w:rPr>
      </w:pPr>
    </w:p>
    <w:p w14:paraId="37363C22" w14:textId="77777777" w:rsidR="001703A3" w:rsidRPr="00394A92" w:rsidRDefault="001703A3" w:rsidP="001703A3">
      <w:pPr>
        <w:spacing w:line="200" w:lineRule="atLeast"/>
        <w:rPr>
          <w:rFonts w:ascii="Tahoma" w:hAnsi="Tahoma" w:cs="Tahoma"/>
          <w:b/>
          <w:lang w:val="es-ES"/>
        </w:rPr>
      </w:pPr>
      <w:r>
        <w:rPr>
          <w:rFonts w:ascii="Tahoma" w:hAnsi="Tahoma" w:cs="Tahoma"/>
          <w:lang w:val="es-ES"/>
        </w:rPr>
        <w:t xml:space="preserve">Název práce: </w:t>
      </w:r>
      <w:r w:rsidR="00791FC1" w:rsidRPr="00791FC1">
        <w:rPr>
          <w:rFonts w:ascii="Tahoma" w:hAnsi="Tahoma" w:cs="Tahoma"/>
          <w:b/>
          <w:lang w:val="es-ES"/>
        </w:rPr>
        <w:t>Pojetí přirozeného stavu a společenské smlouvy v díle T. Hobbese, J. Locka a J.</w:t>
      </w:r>
      <w:r w:rsidR="00394A92">
        <w:rPr>
          <w:rFonts w:ascii="Tahoma" w:hAnsi="Tahoma" w:cs="Tahoma"/>
          <w:b/>
          <w:lang w:val="es-ES"/>
        </w:rPr>
        <w:t>–</w:t>
      </w:r>
      <w:r w:rsidR="00791FC1" w:rsidRPr="00791FC1">
        <w:rPr>
          <w:rFonts w:ascii="Tahoma" w:hAnsi="Tahoma" w:cs="Tahoma"/>
          <w:b/>
          <w:lang w:val="es-ES"/>
        </w:rPr>
        <w:t>J. Rousseaua</w:t>
      </w:r>
    </w:p>
    <w:p w14:paraId="37363C23" w14:textId="77777777" w:rsidR="001703A3" w:rsidRDefault="001703A3" w:rsidP="001703A3">
      <w:pPr>
        <w:spacing w:line="200" w:lineRule="atLeast"/>
        <w:rPr>
          <w:rFonts w:ascii="Tahoma" w:hAnsi="Tahoma" w:cs="Tahoma"/>
          <w:lang w:val="es-ES"/>
        </w:rPr>
      </w:pPr>
    </w:p>
    <w:p w14:paraId="37363C24" w14:textId="77777777" w:rsidR="001703A3" w:rsidRDefault="001703A3" w:rsidP="001703A3">
      <w:pPr>
        <w:spacing w:line="200" w:lineRule="atLeast"/>
        <w:rPr>
          <w:rFonts w:ascii="Tahoma" w:hAnsi="Tahoma" w:cs="Tahoma"/>
          <w:lang w:val="es-ES"/>
        </w:rPr>
      </w:pPr>
      <w:r>
        <w:rPr>
          <w:rFonts w:ascii="Tahoma" w:hAnsi="Tahoma" w:cs="Tahoma"/>
          <w:lang w:val="es-ES"/>
        </w:rPr>
        <w:t xml:space="preserve">Jméno vedoucího práce: </w:t>
      </w:r>
      <w:r w:rsidR="00791FC1">
        <w:rPr>
          <w:rFonts w:ascii="Tahoma" w:hAnsi="Tahoma" w:cs="Tahoma"/>
          <w:lang w:val="es-ES"/>
        </w:rPr>
        <w:t>prof. PhDr. Petr Horák, CSc.</w:t>
      </w:r>
    </w:p>
    <w:p w14:paraId="37363C25" w14:textId="77777777" w:rsidR="001703A3" w:rsidRDefault="001703A3" w:rsidP="001703A3">
      <w:pPr>
        <w:spacing w:line="200" w:lineRule="atLeast"/>
        <w:rPr>
          <w:rFonts w:ascii="Tahoma" w:hAnsi="Tahoma" w:cs="Tahoma"/>
          <w:lang w:val="es-ES"/>
        </w:rPr>
      </w:pPr>
    </w:p>
    <w:p w14:paraId="37363C26" w14:textId="77777777" w:rsidR="001703A3" w:rsidRDefault="001703A3" w:rsidP="001703A3">
      <w:pPr>
        <w:spacing w:line="200" w:lineRule="atLeast"/>
        <w:rPr>
          <w:rFonts w:ascii="Tahoma" w:hAnsi="Tahoma" w:cs="Tahoma"/>
          <w:lang w:val="es-ES"/>
        </w:rPr>
      </w:pPr>
      <w:r>
        <w:rPr>
          <w:rFonts w:ascii="Tahoma" w:hAnsi="Tahoma" w:cs="Tahoma"/>
          <w:lang w:val="es-ES"/>
        </w:rPr>
        <w:t>Posudek vypracoval: PhDr. Aleš Prázný, Ph.D.</w:t>
      </w:r>
    </w:p>
    <w:p w14:paraId="37363C27" w14:textId="77777777" w:rsidR="001703A3" w:rsidRDefault="001703A3" w:rsidP="001703A3">
      <w:pPr>
        <w:spacing w:line="200" w:lineRule="atLeast"/>
        <w:rPr>
          <w:rFonts w:ascii="Tahoma" w:hAnsi="Tahoma" w:cs="Tahoma"/>
          <w:lang w:val="es-ES"/>
        </w:rPr>
      </w:pPr>
    </w:p>
    <w:p w14:paraId="37363C28" w14:textId="77777777" w:rsidR="001703A3" w:rsidRDefault="001703A3" w:rsidP="001703A3">
      <w:pPr>
        <w:spacing w:line="200" w:lineRule="atLeast"/>
        <w:rPr>
          <w:rFonts w:ascii="Tahoma" w:hAnsi="Tahoma" w:cs="Tahoma"/>
          <w:lang w:val="es-ES"/>
        </w:rPr>
      </w:pPr>
    </w:p>
    <w:p w14:paraId="37363C29" w14:textId="77777777" w:rsidR="001703A3" w:rsidRDefault="001703A3" w:rsidP="001703A3">
      <w:pPr>
        <w:spacing w:line="200" w:lineRule="atLeast"/>
        <w:rPr>
          <w:rFonts w:ascii="Tahoma" w:hAnsi="Tahoma" w:cs="Tahoma"/>
          <w:lang w:val="es-ES"/>
        </w:rPr>
      </w:pPr>
    </w:p>
    <w:p w14:paraId="37363C2A" w14:textId="77777777" w:rsidR="001703A3" w:rsidRDefault="001703A3" w:rsidP="001703A3">
      <w:pPr>
        <w:spacing w:line="200" w:lineRule="atLeast"/>
        <w:rPr>
          <w:rFonts w:ascii="Tahoma" w:hAnsi="Tahoma" w:cs="Tahoma"/>
          <w:b/>
          <w:bCs/>
          <w:lang w:val="es-ES"/>
        </w:rPr>
      </w:pPr>
      <w:r>
        <w:rPr>
          <w:rFonts w:ascii="Tahoma" w:hAnsi="Tahoma" w:cs="Tahoma"/>
          <w:b/>
          <w:bCs/>
          <w:lang w:val="es-ES"/>
        </w:rPr>
        <w:tab/>
      </w:r>
      <w:r>
        <w:rPr>
          <w:rFonts w:ascii="Tahoma" w:hAnsi="Tahoma" w:cs="Tahoma"/>
          <w:b/>
          <w:bCs/>
          <w:lang w:val="es-ES"/>
        </w:rPr>
        <w:tab/>
      </w:r>
      <w:r>
        <w:rPr>
          <w:rFonts w:ascii="Tahoma" w:hAnsi="Tahoma" w:cs="Tahoma"/>
          <w:b/>
          <w:bCs/>
          <w:lang w:val="es-ES"/>
        </w:rPr>
        <w:tab/>
      </w:r>
      <w:r>
        <w:rPr>
          <w:rFonts w:ascii="Tahoma" w:hAnsi="Tahoma" w:cs="Tahoma"/>
          <w:b/>
          <w:bCs/>
          <w:lang w:val="es-ES"/>
        </w:rPr>
        <w:tab/>
      </w:r>
      <w:r>
        <w:rPr>
          <w:rFonts w:ascii="Tahoma" w:hAnsi="Tahoma" w:cs="Tahoma"/>
          <w:b/>
          <w:bCs/>
          <w:lang w:val="es-ES"/>
        </w:rPr>
        <w:tab/>
      </w:r>
      <w:r>
        <w:rPr>
          <w:rFonts w:ascii="Tahoma" w:hAnsi="Tahoma" w:cs="Tahoma"/>
          <w:b/>
          <w:bCs/>
          <w:lang w:val="es-ES"/>
        </w:rPr>
        <w:tab/>
        <w:t xml:space="preserve">           </w:t>
      </w:r>
      <w:r>
        <w:rPr>
          <w:rFonts w:ascii="Tahoma" w:hAnsi="Tahoma" w:cs="Tahoma"/>
          <w:b/>
          <w:bCs/>
          <w:lang w:val="es-ES"/>
        </w:rPr>
        <w:tab/>
        <w:t xml:space="preserve">            </w:t>
      </w:r>
    </w:p>
    <w:p w14:paraId="37363C2B" w14:textId="77777777" w:rsidR="001703A3" w:rsidRDefault="001703A3" w:rsidP="001703A3">
      <w:pPr>
        <w:spacing w:line="200" w:lineRule="atLeast"/>
        <w:rPr>
          <w:rFonts w:ascii="Tahoma" w:hAnsi="Tahoma" w:cs="Tahoma"/>
          <w:lang w:val="fr-FR"/>
        </w:rPr>
      </w:pPr>
      <w:r>
        <w:rPr>
          <w:rFonts w:ascii="Tahoma" w:hAnsi="Tahoma" w:cs="Tahoma"/>
          <w:b/>
          <w:bCs/>
          <w:lang w:val="fr-FR"/>
        </w:rPr>
        <w:t>I. Formální kritéria</w:t>
      </w:r>
      <w:r>
        <w:rPr>
          <w:rFonts w:ascii="Tahoma" w:hAnsi="Tahoma" w:cs="Tahoma"/>
          <w:lang w:val="fr-FR"/>
        </w:rPr>
        <w:t xml:space="preserve">                                                             ano      zčásti      ne</w:t>
      </w: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6779"/>
        <w:gridCol w:w="795"/>
        <w:gridCol w:w="840"/>
        <w:gridCol w:w="674"/>
      </w:tblGrid>
      <w:tr w:rsidR="001703A3" w14:paraId="37363C30" w14:textId="77777777" w:rsidTr="005A2873">
        <w:trPr>
          <w:tblHeader/>
        </w:trPr>
        <w:tc>
          <w:tcPr>
            <w:tcW w:w="677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14:paraId="37363C2C" w14:textId="77777777" w:rsidR="001703A3" w:rsidRDefault="001703A3" w:rsidP="005A2873">
            <w:pPr>
              <w:snapToGrid w:val="0"/>
              <w:spacing w:line="200" w:lineRule="atLeast"/>
              <w:rPr>
                <w:rFonts w:ascii="Tahoma" w:hAnsi="Tahoma" w:cs="Tahoma"/>
                <w:lang w:val="fr-FR"/>
              </w:rPr>
            </w:pPr>
            <w:r>
              <w:rPr>
                <w:rFonts w:ascii="Tahoma" w:hAnsi="Tahoma" w:cs="Tahoma"/>
                <w:lang w:val="fr-FR"/>
              </w:rPr>
              <w:t xml:space="preserve">1. </w:t>
            </w:r>
            <w:r>
              <w:rPr>
                <w:rFonts w:ascii="Tahoma" w:hAnsi="Tahoma" w:cs="Tahoma"/>
                <w:b/>
                <w:bCs/>
                <w:lang w:val="fr-FR"/>
              </w:rPr>
              <w:t>Cíl</w:t>
            </w:r>
            <w:r>
              <w:rPr>
                <w:rFonts w:ascii="Tahoma" w:hAnsi="Tahoma" w:cs="Tahoma"/>
                <w:lang w:val="fr-FR"/>
              </w:rPr>
              <w:t xml:space="preserve"> práce je zformulován a odpovídá zadání a názvu práce.</w:t>
            </w:r>
          </w:p>
        </w:tc>
        <w:tc>
          <w:tcPr>
            <w:tcW w:w="79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14:paraId="37363C2D" w14:textId="77777777" w:rsidR="001703A3" w:rsidRPr="00334B3C" w:rsidRDefault="00334B3C" w:rsidP="005A2873">
            <w:pPr>
              <w:pStyle w:val="Nadpistabulky"/>
              <w:snapToGrid w:val="0"/>
              <w:rPr>
                <w:rFonts w:ascii="Tahoma" w:hAnsi="Tahoma" w:cs="Tahoma"/>
                <w:i w:val="0"/>
                <w:lang w:val="fr-FR"/>
              </w:rPr>
            </w:pPr>
            <w:r w:rsidRPr="00334B3C">
              <w:rPr>
                <w:rFonts w:ascii="Tahoma" w:hAnsi="Tahoma" w:cs="Tahoma"/>
                <w:i w:val="0"/>
                <w:lang w:val="pl-PL"/>
              </w:rPr>
              <w:t>x</w:t>
            </w:r>
          </w:p>
        </w:tc>
        <w:tc>
          <w:tcPr>
            <w:tcW w:w="84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14:paraId="37363C2E" w14:textId="77777777" w:rsidR="001703A3" w:rsidRDefault="001703A3" w:rsidP="005A2873">
            <w:pPr>
              <w:pStyle w:val="Nadpistabulky"/>
              <w:snapToGrid w:val="0"/>
              <w:rPr>
                <w:rFonts w:ascii="Tahoma" w:hAnsi="Tahoma" w:cs="Tahoma"/>
                <w:lang w:val="fr-FR"/>
              </w:rPr>
            </w:pPr>
          </w:p>
        </w:tc>
        <w:tc>
          <w:tcPr>
            <w:tcW w:w="67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37363C2F" w14:textId="77777777" w:rsidR="001703A3" w:rsidRDefault="001703A3" w:rsidP="005A2873">
            <w:pPr>
              <w:pStyle w:val="Nadpistabulky"/>
              <w:snapToGrid w:val="0"/>
              <w:rPr>
                <w:rFonts w:ascii="Tahoma" w:hAnsi="Tahoma" w:cs="Tahoma"/>
                <w:lang w:val="fr-FR"/>
              </w:rPr>
            </w:pPr>
          </w:p>
        </w:tc>
      </w:tr>
      <w:tr w:rsidR="001703A3" w14:paraId="37363C35" w14:textId="77777777" w:rsidTr="005A2873">
        <w:tc>
          <w:tcPr>
            <w:tcW w:w="6779" w:type="dxa"/>
            <w:tcBorders>
              <w:left w:val="single" w:sz="1" w:space="0" w:color="000000"/>
              <w:bottom w:val="single" w:sz="1" w:space="0" w:color="000000"/>
            </w:tcBorders>
          </w:tcPr>
          <w:p w14:paraId="37363C31" w14:textId="77777777" w:rsidR="001703A3" w:rsidRDefault="001703A3" w:rsidP="005A2873">
            <w:pPr>
              <w:snapToGrid w:val="0"/>
              <w:spacing w:line="200" w:lineRule="atLeast"/>
              <w:rPr>
                <w:rFonts w:ascii="Tahoma" w:hAnsi="Tahoma" w:cs="Tahoma"/>
                <w:lang w:val="fr-FR"/>
              </w:rPr>
            </w:pPr>
            <w:r>
              <w:rPr>
                <w:rFonts w:ascii="Tahoma" w:hAnsi="Tahoma" w:cs="Tahoma"/>
                <w:lang w:val="fr-FR"/>
              </w:rPr>
              <w:t>2.</w:t>
            </w:r>
            <w:r>
              <w:rPr>
                <w:rFonts w:ascii="Tahoma" w:hAnsi="Tahoma" w:cs="Tahoma"/>
                <w:b/>
                <w:bCs/>
                <w:lang w:val="fr-FR"/>
              </w:rPr>
              <w:t xml:space="preserve"> Metody </w:t>
            </w:r>
            <w:r>
              <w:rPr>
                <w:rFonts w:ascii="Tahoma" w:hAnsi="Tahoma" w:cs="Tahoma"/>
                <w:lang w:val="fr-FR"/>
              </w:rPr>
              <w:t>využité autorem jsou adekvátní vzhledem k cíli práce a  tématu.</w:t>
            </w:r>
          </w:p>
        </w:tc>
        <w:tc>
          <w:tcPr>
            <w:tcW w:w="795" w:type="dxa"/>
            <w:tcBorders>
              <w:left w:val="single" w:sz="1" w:space="0" w:color="000000"/>
              <w:bottom w:val="single" w:sz="1" w:space="0" w:color="000000"/>
            </w:tcBorders>
          </w:tcPr>
          <w:p w14:paraId="37363C32" w14:textId="443FBACA" w:rsidR="001703A3" w:rsidRPr="00334B3C" w:rsidRDefault="001703A3" w:rsidP="005A2873">
            <w:pPr>
              <w:pStyle w:val="Obsahtabulky"/>
              <w:snapToGrid w:val="0"/>
              <w:jc w:val="center"/>
              <w:rPr>
                <w:rFonts w:ascii="Tahoma" w:hAnsi="Tahoma" w:cs="Tahoma"/>
                <w:b/>
                <w:lang w:val="fr-FR"/>
              </w:rPr>
            </w:pPr>
          </w:p>
        </w:tc>
        <w:tc>
          <w:tcPr>
            <w:tcW w:w="840" w:type="dxa"/>
            <w:tcBorders>
              <w:left w:val="single" w:sz="1" w:space="0" w:color="000000"/>
              <w:bottom w:val="single" w:sz="1" w:space="0" w:color="000000"/>
            </w:tcBorders>
          </w:tcPr>
          <w:p w14:paraId="37363C33" w14:textId="5BEDA3BC" w:rsidR="001703A3" w:rsidRDefault="00593993" w:rsidP="00593993">
            <w:pPr>
              <w:pStyle w:val="Obsahtabulky"/>
              <w:snapToGrid w:val="0"/>
              <w:jc w:val="center"/>
              <w:rPr>
                <w:rFonts w:ascii="Tahoma" w:hAnsi="Tahoma" w:cs="Tahoma"/>
                <w:lang w:val="fr-FR"/>
              </w:rPr>
            </w:pPr>
            <w:r w:rsidRPr="00334B3C">
              <w:rPr>
                <w:rFonts w:ascii="Tahoma" w:hAnsi="Tahoma" w:cs="Tahoma"/>
                <w:b/>
                <w:lang w:val="pl-PL"/>
              </w:rPr>
              <w:t>x</w:t>
            </w:r>
          </w:p>
        </w:tc>
        <w:tc>
          <w:tcPr>
            <w:tcW w:w="674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37363C34" w14:textId="77777777" w:rsidR="001703A3" w:rsidRDefault="001703A3" w:rsidP="005A2873">
            <w:pPr>
              <w:pStyle w:val="Obsahtabulky"/>
              <w:snapToGrid w:val="0"/>
              <w:rPr>
                <w:rFonts w:ascii="Tahoma" w:hAnsi="Tahoma" w:cs="Tahoma"/>
                <w:lang w:val="fr-FR"/>
              </w:rPr>
            </w:pPr>
          </w:p>
        </w:tc>
      </w:tr>
      <w:tr w:rsidR="001703A3" w14:paraId="37363C3A" w14:textId="77777777" w:rsidTr="005A2873">
        <w:tc>
          <w:tcPr>
            <w:tcW w:w="6779" w:type="dxa"/>
            <w:tcBorders>
              <w:left w:val="single" w:sz="1" w:space="0" w:color="000000"/>
              <w:bottom w:val="single" w:sz="1" w:space="0" w:color="000000"/>
            </w:tcBorders>
          </w:tcPr>
          <w:p w14:paraId="37363C36" w14:textId="77777777" w:rsidR="001703A3" w:rsidRDefault="001703A3" w:rsidP="005A2873">
            <w:pPr>
              <w:snapToGrid w:val="0"/>
              <w:spacing w:line="200" w:lineRule="atLeast"/>
              <w:rPr>
                <w:rFonts w:ascii="Tahoma" w:hAnsi="Tahoma" w:cs="Tahoma"/>
                <w:lang w:val="pl-PL"/>
              </w:rPr>
            </w:pPr>
            <w:r>
              <w:rPr>
                <w:rFonts w:ascii="Tahoma" w:hAnsi="Tahoma" w:cs="Tahoma"/>
                <w:lang w:val="pl-PL"/>
              </w:rPr>
              <w:t xml:space="preserve">3. </w:t>
            </w:r>
            <w:r>
              <w:rPr>
                <w:rFonts w:ascii="Tahoma" w:hAnsi="Tahoma" w:cs="Tahoma"/>
                <w:b/>
                <w:bCs/>
                <w:lang w:val="pl-PL"/>
              </w:rPr>
              <w:t xml:space="preserve">Struktura </w:t>
            </w:r>
            <w:r>
              <w:rPr>
                <w:rFonts w:ascii="Tahoma" w:hAnsi="Tahoma" w:cs="Tahoma"/>
                <w:lang w:val="pl-PL"/>
              </w:rPr>
              <w:t>práce je logická a odpovídá zvolenému tématu.</w:t>
            </w:r>
          </w:p>
        </w:tc>
        <w:tc>
          <w:tcPr>
            <w:tcW w:w="795" w:type="dxa"/>
            <w:tcBorders>
              <w:left w:val="single" w:sz="1" w:space="0" w:color="000000"/>
              <w:bottom w:val="single" w:sz="1" w:space="0" w:color="000000"/>
            </w:tcBorders>
          </w:tcPr>
          <w:p w14:paraId="37363C37" w14:textId="77777777" w:rsidR="001703A3" w:rsidRPr="00334B3C" w:rsidRDefault="00334B3C" w:rsidP="005A2873">
            <w:pPr>
              <w:pStyle w:val="Obsahtabulky"/>
              <w:snapToGrid w:val="0"/>
              <w:jc w:val="center"/>
              <w:rPr>
                <w:rFonts w:ascii="Tahoma" w:hAnsi="Tahoma" w:cs="Tahoma"/>
                <w:b/>
                <w:lang w:val="pl-PL"/>
              </w:rPr>
            </w:pPr>
            <w:r w:rsidRPr="00334B3C">
              <w:rPr>
                <w:rFonts w:ascii="Tahoma" w:hAnsi="Tahoma" w:cs="Tahoma"/>
                <w:b/>
                <w:lang w:val="pl-PL"/>
              </w:rPr>
              <w:t>x</w:t>
            </w:r>
          </w:p>
        </w:tc>
        <w:tc>
          <w:tcPr>
            <w:tcW w:w="840" w:type="dxa"/>
            <w:tcBorders>
              <w:left w:val="single" w:sz="1" w:space="0" w:color="000000"/>
              <w:bottom w:val="single" w:sz="1" w:space="0" w:color="000000"/>
            </w:tcBorders>
          </w:tcPr>
          <w:p w14:paraId="37363C38" w14:textId="77777777" w:rsidR="001703A3" w:rsidRDefault="001703A3" w:rsidP="005A2873">
            <w:pPr>
              <w:pStyle w:val="Obsahtabulky"/>
              <w:snapToGrid w:val="0"/>
              <w:rPr>
                <w:rFonts w:ascii="Tahoma" w:hAnsi="Tahoma" w:cs="Tahoma"/>
                <w:lang w:val="pl-PL"/>
              </w:rPr>
            </w:pPr>
          </w:p>
        </w:tc>
        <w:tc>
          <w:tcPr>
            <w:tcW w:w="674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37363C39" w14:textId="77777777" w:rsidR="001703A3" w:rsidRDefault="001703A3" w:rsidP="005A2873">
            <w:pPr>
              <w:pStyle w:val="Obsahtabulky"/>
              <w:snapToGrid w:val="0"/>
              <w:rPr>
                <w:rFonts w:ascii="Tahoma" w:hAnsi="Tahoma" w:cs="Tahoma"/>
                <w:lang w:val="pl-PL"/>
              </w:rPr>
            </w:pPr>
          </w:p>
        </w:tc>
      </w:tr>
      <w:tr w:rsidR="001703A3" w14:paraId="37363C3F" w14:textId="77777777" w:rsidTr="005A2873">
        <w:tc>
          <w:tcPr>
            <w:tcW w:w="6779" w:type="dxa"/>
            <w:tcBorders>
              <w:left w:val="single" w:sz="1" w:space="0" w:color="000000"/>
              <w:bottom w:val="single" w:sz="1" w:space="0" w:color="000000"/>
            </w:tcBorders>
          </w:tcPr>
          <w:p w14:paraId="37363C3B" w14:textId="77777777" w:rsidR="001703A3" w:rsidRDefault="001703A3" w:rsidP="005A2873">
            <w:pPr>
              <w:snapToGrid w:val="0"/>
              <w:spacing w:line="200" w:lineRule="atLeast"/>
              <w:rPr>
                <w:rFonts w:ascii="Tahoma" w:hAnsi="Tahoma" w:cs="Tahoma"/>
                <w:lang w:val="pl-PL"/>
              </w:rPr>
            </w:pPr>
            <w:r>
              <w:rPr>
                <w:rFonts w:ascii="Tahoma" w:hAnsi="Tahoma" w:cs="Tahoma"/>
                <w:lang w:val="pl-PL"/>
              </w:rPr>
              <w:t xml:space="preserve">4. </w:t>
            </w:r>
            <w:r>
              <w:rPr>
                <w:rFonts w:ascii="Tahoma" w:hAnsi="Tahoma" w:cs="Tahoma"/>
                <w:b/>
                <w:bCs/>
                <w:lang w:val="pl-PL"/>
              </w:rPr>
              <w:t xml:space="preserve">Závěr </w:t>
            </w:r>
            <w:r>
              <w:rPr>
                <w:rFonts w:ascii="Tahoma" w:hAnsi="Tahoma" w:cs="Tahoma"/>
                <w:lang w:val="pl-PL"/>
              </w:rPr>
              <w:t>shrnuje dosažené poznatky a formuluje přínos k řešení  problému.</w:t>
            </w:r>
          </w:p>
        </w:tc>
        <w:tc>
          <w:tcPr>
            <w:tcW w:w="795" w:type="dxa"/>
            <w:tcBorders>
              <w:left w:val="single" w:sz="1" w:space="0" w:color="000000"/>
              <w:bottom w:val="single" w:sz="1" w:space="0" w:color="000000"/>
            </w:tcBorders>
          </w:tcPr>
          <w:p w14:paraId="37363C3C" w14:textId="77777777" w:rsidR="001703A3" w:rsidRPr="00334B3C" w:rsidRDefault="00334B3C" w:rsidP="005A2873">
            <w:pPr>
              <w:pStyle w:val="Obsahtabulky"/>
              <w:snapToGrid w:val="0"/>
              <w:jc w:val="center"/>
              <w:rPr>
                <w:rFonts w:ascii="Tahoma" w:hAnsi="Tahoma" w:cs="Tahoma"/>
                <w:b/>
                <w:lang w:val="pl-PL"/>
              </w:rPr>
            </w:pPr>
            <w:r w:rsidRPr="00334B3C">
              <w:rPr>
                <w:rFonts w:ascii="Tahoma" w:hAnsi="Tahoma" w:cs="Tahoma"/>
                <w:b/>
                <w:lang w:val="pl-PL"/>
              </w:rPr>
              <w:t>x</w:t>
            </w:r>
          </w:p>
        </w:tc>
        <w:tc>
          <w:tcPr>
            <w:tcW w:w="840" w:type="dxa"/>
            <w:tcBorders>
              <w:left w:val="single" w:sz="1" w:space="0" w:color="000000"/>
              <w:bottom w:val="single" w:sz="1" w:space="0" w:color="000000"/>
            </w:tcBorders>
          </w:tcPr>
          <w:p w14:paraId="37363C3D" w14:textId="77777777" w:rsidR="001703A3" w:rsidRDefault="001703A3" w:rsidP="005A2873">
            <w:pPr>
              <w:pStyle w:val="Obsahtabulky"/>
              <w:snapToGrid w:val="0"/>
              <w:rPr>
                <w:rFonts w:ascii="Tahoma" w:hAnsi="Tahoma" w:cs="Tahoma"/>
                <w:lang w:val="pl-PL"/>
              </w:rPr>
            </w:pPr>
          </w:p>
        </w:tc>
        <w:tc>
          <w:tcPr>
            <w:tcW w:w="674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37363C3E" w14:textId="77777777" w:rsidR="001703A3" w:rsidRDefault="001703A3" w:rsidP="005A2873">
            <w:pPr>
              <w:pStyle w:val="Obsahtabulky"/>
              <w:snapToGrid w:val="0"/>
              <w:rPr>
                <w:rFonts w:ascii="Tahoma" w:hAnsi="Tahoma" w:cs="Tahoma"/>
                <w:lang w:val="pl-PL"/>
              </w:rPr>
            </w:pPr>
          </w:p>
        </w:tc>
      </w:tr>
      <w:tr w:rsidR="001703A3" w14:paraId="37363C45" w14:textId="77777777" w:rsidTr="005A2873">
        <w:tc>
          <w:tcPr>
            <w:tcW w:w="6779" w:type="dxa"/>
            <w:tcBorders>
              <w:left w:val="single" w:sz="1" w:space="0" w:color="000000"/>
              <w:bottom w:val="single" w:sz="1" w:space="0" w:color="000000"/>
            </w:tcBorders>
          </w:tcPr>
          <w:p w14:paraId="37363C40" w14:textId="77777777" w:rsidR="001703A3" w:rsidRPr="001703A3" w:rsidRDefault="001703A3" w:rsidP="005A2873">
            <w:pPr>
              <w:snapToGrid w:val="0"/>
              <w:spacing w:line="200" w:lineRule="atLeast"/>
              <w:rPr>
                <w:rFonts w:ascii="Tahoma" w:hAnsi="Tahoma" w:cs="Tahoma"/>
              </w:rPr>
            </w:pPr>
            <w:r w:rsidRPr="001703A3">
              <w:rPr>
                <w:rFonts w:ascii="Tahoma" w:hAnsi="Tahoma" w:cs="Tahoma"/>
              </w:rPr>
              <w:t xml:space="preserve">5. Autor nic podstatného neopomenul (zadání, obsah, úvod,  </w:t>
            </w:r>
          </w:p>
          <w:p w14:paraId="37363C41" w14:textId="77777777" w:rsidR="001703A3" w:rsidRPr="001703A3" w:rsidRDefault="001703A3" w:rsidP="005A2873">
            <w:pPr>
              <w:snapToGrid w:val="0"/>
              <w:spacing w:line="200" w:lineRule="atLeast"/>
              <w:rPr>
                <w:rFonts w:ascii="Tahoma" w:hAnsi="Tahoma" w:cs="Tahoma"/>
              </w:rPr>
            </w:pPr>
            <w:r w:rsidRPr="001703A3">
              <w:rPr>
                <w:rFonts w:ascii="Tahoma" w:hAnsi="Tahoma" w:cs="Tahoma"/>
              </w:rPr>
              <w:t xml:space="preserve">    pojednání, závěr, resumé v češtině a cizím jazyce)</w:t>
            </w:r>
          </w:p>
        </w:tc>
        <w:tc>
          <w:tcPr>
            <w:tcW w:w="795" w:type="dxa"/>
            <w:tcBorders>
              <w:left w:val="single" w:sz="1" w:space="0" w:color="000000"/>
              <w:bottom w:val="single" w:sz="1" w:space="0" w:color="000000"/>
            </w:tcBorders>
          </w:tcPr>
          <w:p w14:paraId="37363C42" w14:textId="77777777" w:rsidR="001703A3" w:rsidRPr="00334B3C" w:rsidRDefault="001703A3" w:rsidP="005A2873">
            <w:pPr>
              <w:pStyle w:val="Obsahtabulky"/>
              <w:snapToGrid w:val="0"/>
              <w:jc w:val="center"/>
              <w:rPr>
                <w:rFonts w:ascii="Tahoma" w:hAnsi="Tahoma" w:cs="Tahoma"/>
                <w:b/>
                <w:lang w:val="de-DE"/>
              </w:rPr>
            </w:pPr>
            <w:r w:rsidRPr="00334B3C">
              <w:rPr>
                <w:rFonts w:ascii="Tahoma" w:hAnsi="Tahoma" w:cs="Tahoma"/>
                <w:b/>
                <w:lang w:val="de-DE"/>
              </w:rPr>
              <w:t>x</w:t>
            </w:r>
          </w:p>
        </w:tc>
        <w:tc>
          <w:tcPr>
            <w:tcW w:w="840" w:type="dxa"/>
            <w:tcBorders>
              <w:left w:val="single" w:sz="1" w:space="0" w:color="000000"/>
              <w:bottom w:val="single" w:sz="1" w:space="0" w:color="000000"/>
            </w:tcBorders>
          </w:tcPr>
          <w:p w14:paraId="37363C43" w14:textId="77777777" w:rsidR="001703A3" w:rsidRDefault="001703A3" w:rsidP="005A2873">
            <w:pPr>
              <w:pStyle w:val="Obsahtabulky"/>
              <w:snapToGrid w:val="0"/>
              <w:rPr>
                <w:rFonts w:ascii="Tahoma" w:hAnsi="Tahoma" w:cs="Tahoma"/>
                <w:lang w:val="de-DE"/>
              </w:rPr>
            </w:pPr>
          </w:p>
        </w:tc>
        <w:tc>
          <w:tcPr>
            <w:tcW w:w="674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37363C44" w14:textId="77777777" w:rsidR="001703A3" w:rsidRDefault="001703A3" w:rsidP="005A2873">
            <w:pPr>
              <w:pStyle w:val="Obsahtabulky"/>
              <w:snapToGrid w:val="0"/>
              <w:rPr>
                <w:rFonts w:ascii="Tahoma" w:hAnsi="Tahoma" w:cs="Tahoma"/>
                <w:lang w:val="de-DE"/>
              </w:rPr>
            </w:pPr>
          </w:p>
        </w:tc>
      </w:tr>
    </w:tbl>
    <w:p w14:paraId="37363C46" w14:textId="77777777" w:rsidR="001703A3" w:rsidRDefault="001703A3" w:rsidP="001703A3">
      <w:pPr>
        <w:spacing w:line="200" w:lineRule="atLeast"/>
        <w:rPr>
          <w:rFonts w:ascii="Tahoma" w:hAnsi="Tahoma" w:cs="Tahoma"/>
          <w:i/>
          <w:iCs/>
          <w:lang w:val="de-DE"/>
        </w:rPr>
      </w:pPr>
    </w:p>
    <w:p w14:paraId="37363C47" w14:textId="77777777" w:rsidR="001703A3" w:rsidRDefault="001703A3" w:rsidP="001703A3">
      <w:pPr>
        <w:spacing w:line="200" w:lineRule="atLeast"/>
        <w:rPr>
          <w:rFonts w:ascii="Tahoma" w:hAnsi="Tahoma" w:cs="Tahoma"/>
          <w:i/>
          <w:iCs/>
          <w:lang w:val="de-DE"/>
        </w:rPr>
      </w:pPr>
    </w:p>
    <w:p w14:paraId="37363C48" w14:textId="77777777" w:rsidR="001703A3" w:rsidRDefault="001703A3" w:rsidP="001703A3">
      <w:pPr>
        <w:spacing w:line="200" w:lineRule="atLeast"/>
        <w:rPr>
          <w:rFonts w:ascii="Tahoma" w:hAnsi="Tahoma" w:cs="Tahoma"/>
          <w:i/>
          <w:iCs/>
          <w:lang w:val="de-DE"/>
        </w:rPr>
      </w:pPr>
    </w:p>
    <w:p w14:paraId="37363C49" w14:textId="77777777" w:rsidR="001703A3" w:rsidRDefault="001703A3" w:rsidP="001703A3">
      <w:pPr>
        <w:spacing w:line="200" w:lineRule="atLeast"/>
        <w:rPr>
          <w:rFonts w:ascii="Tahoma" w:hAnsi="Tahoma" w:cs="Tahoma"/>
          <w:i/>
          <w:iCs/>
          <w:lang w:val="de-DE"/>
        </w:rPr>
      </w:pPr>
    </w:p>
    <w:p w14:paraId="37363C4A" w14:textId="77777777" w:rsidR="001703A3" w:rsidRDefault="001703A3" w:rsidP="001703A3">
      <w:pPr>
        <w:spacing w:line="200" w:lineRule="atLeast"/>
        <w:rPr>
          <w:rFonts w:ascii="Tahoma" w:hAnsi="Tahoma" w:cs="Tahoma"/>
          <w:i/>
          <w:iCs/>
          <w:lang w:val="de-DE"/>
        </w:rPr>
      </w:pPr>
    </w:p>
    <w:p w14:paraId="37363C4B" w14:textId="77777777" w:rsidR="001703A3" w:rsidRDefault="001703A3" w:rsidP="001703A3">
      <w:pPr>
        <w:spacing w:line="200" w:lineRule="atLeast"/>
        <w:rPr>
          <w:rFonts w:ascii="Tahoma" w:hAnsi="Tahoma" w:cs="Tahoma"/>
          <w:i/>
          <w:iCs/>
          <w:lang w:val="de-DE"/>
        </w:rPr>
      </w:pPr>
    </w:p>
    <w:p w14:paraId="37363C4C" w14:textId="77777777" w:rsidR="001703A3" w:rsidRDefault="001703A3" w:rsidP="001703A3">
      <w:pPr>
        <w:spacing w:line="200" w:lineRule="atLeast"/>
        <w:rPr>
          <w:rFonts w:ascii="Tahoma" w:hAnsi="Tahoma" w:cs="Tahoma"/>
          <w:b/>
          <w:bCs/>
          <w:lang w:val="de-DE"/>
        </w:rPr>
      </w:pPr>
      <w:r>
        <w:rPr>
          <w:rFonts w:ascii="Tahoma" w:hAnsi="Tahoma" w:cs="Tahoma"/>
          <w:b/>
          <w:bCs/>
          <w:lang w:val="de-DE"/>
        </w:rPr>
        <w:t xml:space="preserve">II. Obsahová kritéria                                                             </w:t>
      </w:r>
      <w:r>
        <w:rPr>
          <w:rFonts w:ascii="Tahoma" w:hAnsi="Tahoma" w:cs="Tahoma"/>
          <w:lang w:val="fr-FR"/>
        </w:rPr>
        <w:t>ano      zčásti      ne</w:t>
      </w: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6794"/>
        <w:gridCol w:w="795"/>
        <w:gridCol w:w="840"/>
        <w:gridCol w:w="659"/>
      </w:tblGrid>
      <w:tr w:rsidR="001703A3" w14:paraId="37363C51" w14:textId="77777777" w:rsidTr="005A2873">
        <w:trPr>
          <w:tblHeader/>
        </w:trPr>
        <w:tc>
          <w:tcPr>
            <w:tcW w:w="679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14:paraId="37363C4D" w14:textId="77777777" w:rsidR="001703A3" w:rsidRDefault="001703A3" w:rsidP="005A2873">
            <w:pPr>
              <w:snapToGrid w:val="0"/>
              <w:spacing w:line="200" w:lineRule="atLeast"/>
              <w:rPr>
                <w:rFonts w:ascii="Tahoma" w:hAnsi="Tahoma" w:cs="Tahoma"/>
                <w:lang w:val="pl-PL"/>
              </w:rPr>
            </w:pPr>
            <w:r>
              <w:rPr>
                <w:rFonts w:ascii="Tahoma" w:hAnsi="Tahoma" w:cs="Tahoma"/>
                <w:lang w:val="pl-PL"/>
              </w:rPr>
              <w:t xml:space="preserve">1. Práce prokazuje </w:t>
            </w:r>
            <w:r>
              <w:rPr>
                <w:rFonts w:ascii="Tahoma" w:hAnsi="Tahoma" w:cs="Tahoma"/>
                <w:b/>
                <w:bCs/>
                <w:lang w:val="pl-PL"/>
              </w:rPr>
              <w:t xml:space="preserve">porozumění </w:t>
            </w:r>
            <w:r>
              <w:rPr>
                <w:rFonts w:ascii="Tahoma" w:hAnsi="Tahoma" w:cs="Tahoma"/>
                <w:lang w:val="pl-PL"/>
              </w:rPr>
              <w:t>autora problematice.</w:t>
            </w:r>
          </w:p>
        </w:tc>
        <w:tc>
          <w:tcPr>
            <w:tcW w:w="79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14:paraId="37363C4E" w14:textId="77777777" w:rsidR="001703A3" w:rsidRPr="00334B3C" w:rsidRDefault="00334B3C" w:rsidP="00334B3C">
            <w:pPr>
              <w:pStyle w:val="Nadpistabulky"/>
              <w:snapToGrid w:val="0"/>
              <w:rPr>
                <w:rFonts w:ascii="Tahoma" w:hAnsi="Tahoma" w:cs="Tahoma"/>
                <w:i w:val="0"/>
                <w:lang w:val="pl-PL"/>
              </w:rPr>
            </w:pPr>
            <w:r w:rsidRPr="00334B3C">
              <w:rPr>
                <w:rFonts w:ascii="Tahoma" w:hAnsi="Tahoma" w:cs="Tahoma"/>
                <w:i w:val="0"/>
                <w:lang w:val="pl-PL"/>
              </w:rPr>
              <w:t>x</w:t>
            </w:r>
          </w:p>
        </w:tc>
        <w:tc>
          <w:tcPr>
            <w:tcW w:w="84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14:paraId="37363C4F" w14:textId="77777777" w:rsidR="001703A3" w:rsidRDefault="001703A3" w:rsidP="005A2873">
            <w:pPr>
              <w:pStyle w:val="Nadpistabulky"/>
              <w:snapToGrid w:val="0"/>
              <w:rPr>
                <w:rFonts w:ascii="Tahoma" w:hAnsi="Tahoma" w:cs="Tahoma"/>
                <w:lang w:val="pl-PL"/>
              </w:rPr>
            </w:pPr>
          </w:p>
        </w:tc>
        <w:tc>
          <w:tcPr>
            <w:tcW w:w="65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37363C50" w14:textId="77777777" w:rsidR="001703A3" w:rsidRDefault="001703A3" w:rsidP="005A2873">
            <w:pPr>
              <w:pStyle w:val="Nadpistabulky"/>
              <w:snapToGrid w:val="0"/>
              <w:rPr>
                <w:rFonts w:ascii="Tahoma" w:hAnsi="Tahoma" w:cs="Tahoma"/>
                <w:lang w:val="pl-PL"/>
              </w:rPr>
            </w:pPr>
          </w:p>
        </w:tc>
      </w:tr>
      <w:tr w:rsidR="001703A3" w14:paraId="37363C56" w14:textId="77777777" w:rsidTr="005A2873">
        <w:tc>
          <w:tcPr>
            <w:tcW w:w="6794" w:type="dxa"/>
            <w:tcBorders>
              <w:left w:val="single" w:sz="1" w:space="0" w:color="000000"/>
              <w:bottom w:val="single" w:sz="1" w:space="0" w:color="000000"/>
            </w:tcBorders>
          </w:tcPr>
          <w:p w14:paraId="37363C52" w14:textId="77777777" w:rsidR="001703A3" w:rsidRDefault="001703A3" w:rsidP="005A2873">
            <w:pPr>
              <w:snapToGrid w:val="0"/>
              <w:spacing w:line="200" w:lineRule="atLeast"/>
              <w:rPr>
                <w:rFonts w:ascii="Tahoma" w:hAnsi="Tahoma" w:cs="Tahoma"/>
                <w:lang w:val="es-ES"/>
              </w:rPr>
            </w:pPr>
            <w:r>
              <w:rPr>
                <w:rFonts w:ascii="Tahoma" w:hAnsi="Tahoma" w:cs="Tahoma"/>
                <w:lang w:val="es-ES"/>
              </w:rPr>
              <w:t>2. Opírá se o</w:t>
            </w:r>
            <w:r>
              <w:rPr>
                <w:rFonts w:ascii="Tahoma" w:hAnsi="Tahoma" w:cs="Tahoma"/>
                <w:b/>
                <w:bCs/>
                <w:lang w:val="es-ES"/>
              </w:rPr>
              <w:t xml:space="preserve"> relevantní prameny a literaturu</w:t>
            </w:r>
            <w:r>
              <w:rPr>
                <w:rFonts w:ascii="Tahoma" w:hAnsi="Tahoma" w:cs="Tahoma"/>
                <w:lang w:val="es-ES"/>
              </w:rPr>
              <w:t>.</w:t>
            </w:r>
          </w:p>
        </w:tc>
        <w:tc>
          <w:tcPr>
            <w:tcW w:w="795" w:type="dxa"/>
            <w:tcBorders>
              <w:left w:val="single" w:sz="1" w:space="0" w:color="000000"/>
              <w:bottom w:val="single" w:sz="1" w:space="0" w:color="000000"/>
            </w:tcBorders>
          </w:tcPr>
          <w:p w14:paraId="37363C53" w14:textId="29E0451E" w:rsidR="001703A3" w:rsidRPr="00334B3C" w:rsidRDefault="001703A3" w:rsidP="00334B3C">
            <w:pPr>
              <w:pStyle w:val="Obsahtabulky"/>
              <w:snapToGrid w:val="0"/>
              <w:jc w:val="center"/>
              <w:rPr>
                <w:rFonts w:ascii="Tahoma" w:hAnsi="Tahoma" w:cs="Tahoma"/>
                <w:b/>
                <w:lang w:val="es-ES"/>
              </w:rPr>
            </w:pPr>
          </w:p>
        </w:tc>
        <w:tc>
          <w:tcPr>
            <w:tcW w:w="840" w:type="dxa"/>
            <w:tcBorders>
              <w:left w:val="single" w:sz="1" w:space="0" w:color="000000"/>
              <w:bottom w:val="single" w:sz="1" w:space="0" w:color="000000"/>
            </w:tcBorders>
          </w:tcPr>
          <w:p w14:paraId="37363C54" w14:textId="1BC85596" w:rsidR="001703A3" w:rsidRDefault="009F5077" w:rsidP="009F5077">
            <w:pPr>
              <w:pStyle w:val="Obsahtabulky"/>
              <w:snapToGrid w:val="0"/>
              <w:jc w:val="center"/>
              <w:rPr>
                <w:rFonts w:ascii="Tahoma" w:hAnsi="Tahoma" w:cs="Tahoma"/>
                <w:lang w:val="es-ES"/>
              </w:rPr>
            </w:pPr>
            <w:r w:rsidRPr="00334B3C">
              <w:rPr>
                <w:rFonts w:ascii="Tahoma" w:hAnsi="Tahoma" w:cs="Tahoma"/>
                <w:b/>
                <w:lang w:val="pl-PL"/>
              </w:rPr>
              <w:t>x</w:t>
            </w:r>
          </w:p>
        </w:tc>
        <w:tc>
          <w:tcPr>
            <w:tcW w:w="659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37363C55" w14:textId="77777777" w:rsidR="001703A3" w:rsidRDefault="001703A3" w:rsidP="005A2873">
            <w:pPr>
              <w:pStyle w:val="Obsahtabulky"/>
              <w:snapToGrid w:val="0"/>
              <w:rPr>
                <w:rFonts w:ascii="Tahoma" w:hAnsi="Tahoma" w:cs="Tahoma"/>
                <w:lang w:val="es-ES"/>
              </w:rPr>
            </w:pPr>
          </w:p>
        </w:tc>
      </w:tr>
      <w:tr w:rsidR="001703A3" w14:paraId="37363C5B" w14:textId="77777777" w:rsidTr="005A2873">
        <w:tc>
          <w:tcPr>
            <w:tcW w:w="6794" w:type="dxa"/>
            <w:tcBorders>
              <w:left w:val="single" w:sz="1" w:space="0" w:color="000000"/>
              <w:bottom w:val="single" w:sz="1" w:space="0" w:color="000000"/>
            </w:tcBorders>
          </w:tcPr>
          <w:p w14:paraId="37363C57" w14:textId="77777777" w:rsidR="001703A3" w:rsidRDefault="001703A3" w:rsidP="005A2873">
            <w:pPr>
              <w:snapToGrid w:val="0"/>
              <w:spacing w:line="200" w:lineRule="atLeast"/>
              <w:rPr>
                <w:rFonts w:ascii="Tahoma" w:hAnsi="Tahoma" w:cs="Tahoma"/>
                <w:lang w:val="pl-PL"/>
              </w:rPr>
            </w:pPr>
            <w:r>
              <w:rPr>
                <w:rFonts w:ascii="Tahoma" w:hAnsi="Tahoma" w:cs="Tahoma"/>
                <w:lang w:val="pl-PL"/>
              </w:rPr>
              <w:t>3. Adekvátním způsobem s nimi pracuje.</w:t>
            </w:r>
          </w:p>
        </w:tc>
        <w:tc>
          <w:tcPr>
            <w:tcW w:w="795" w:type="dxa"/>
            <w:tcBorders>
              <w:left w:val="single" w:sz="1" w:space="0" w:color="000000"/>
              <w:bottom w:val="single" w:sz="1" w:space="0" w:color="000000"/>
            </w:tcBorders>
          </w:tcPr>
          <w:p w14:paraId="37363C58" w14:textId="77777777" w:rsidR="001703A3" w:rsidRPr="00334B3C" w:rsidRDefault="001703A3" w:rsidP="00334B3C">
            <w:pPr>
              <w:pStyle w:val="Obsahtabulky"/>
              <w:snapToGrid w:val="0"/>
              <w:jc w:val="center"/>
              <w:rPr>
                <w:rFonts w:ascii="Tahoma" w:hAnsi="Tahoma" w:cs="Tahoma"/>
                <w:b/>
                <w:lang w:val="pl-PL"/>
              </w:rPr>
            </w:pPr>
          </w:p>
        </w:tc>
        <w:tc>
          <w:tcPr>
            <w:tcW w:w="840" w:type="dxa"/>
            <w:tcBorders>
              <w:left w:val="single" w:sz="1" w:space="0" w:color="000000"/>
              <w:bottom w:val="single" w:sz="1" w:space="0" w:color="000000"/>
            </w:tcBorders>
          </w:tcPr>
          <w:p w14:paraId="37363C59" w14:textId="77777777" w:rsidR="001703A3" w:rsidRDefault="003B46C7" w:rsidP="009F5077">
            <w:pPr>
              <w:pStyle w:val="Obsahtabulky"/>
              <w:snapToGrid w:val="0"/>
              <w:jc w:val="center"/>
              <w:rPr>
                <w:rFonts w:ascii="Tahoma" w:hAnsi="Tahoma" w:cs="Tahoma"/>
                <w:lang w:val="pl-PL"/>
              </w:rPr>
            </w:pPr>
            <w:r w:rsidRPr="00334B3C">
              <w:rPr>
                <w:rFonts w:ascii="Tahoma" w:hAnsi="Tahoma" w:cs="Tahoma"/>
                <w:b/>
                <w:lang w:val="pl-PL"/>
              </w:rPr>
              <w:t>x</w:t>
            </w:r>
          </w:p>
        </w:tc>
        <w:tc>
          <w:tcPr>
            <w:tcW w:w="659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37363C5A" w14:textId="77777777" w:rsidR="001703A3" w:rsidRDefault="001703A3" w:rsidP="005A2873">
            <w:pPr>
              <w:pStyle w:val="Obsahtabulky"/>
              <w:snapToGrid w:val="0"/>
              <w:rPr>
                <w:rFonts w:ascii="Tahoma" w:hAnsi="Tahoma" w:cs="Tahoma"/>
                <w:lang w:val="pl-PL"/>
              </w:rPr>
            </w:pPr>
          </w:p>
        </w:tc>
      </w:tr>
      <w:tr w:rsidR="001703A3" w14:paraId="37363C60" w14:textId="77777777" w:rsidTr="005A2873">
        <w:tc>
          <w:tcPr>
            <w:tcW w:w="6794" w:type="dxa"/>
            <w:tcBorders>
              <w:left w:val="single" w:sz="1" w:space="0" w:color="000000"/>
              <w:bottom w:val="single" w:sz="1" w:space="0" w:color="000000"/>
            </w:tcBorders>
          </w:tcPr>
          <w:p w14:paraId="37363C5C" w14:textId="77777777" w:rsidR="001703A3" w:rsidRDefault="001703A3" w:rsidP="005A2873">
            <w:pPr>
              <w:snapToGrid w:val="0"/>
              <w:spacing w:line="200" w:lineRule="atLeast"/>
              <w:rPr>
                <w:rFonts w:ascii="Tahoma" w:hAnsi="Tahoma" w:cs="Tahoma"/>
                <w:b/>
                <w:bCs/>
                <w:lang w:val="pl-PL"/>
              </w:rPr>
            </w:pPr>
            <w:r>
              <w:rPr>
                <w:rFonts w:ascii="Tahoma" w:hAnsi="Tahoma" w:cs="Tahoma"/>
                <w:lang w:val="pl-PL"/>
              </w:rPr>
              <w:t>4. Zpracování vykazuje rysy vlastního přínosu.</w:t>
            </w:r>
          </w:p>
        </w:tc>
        <w:tc>
          <w:tcPr>
            <w:tcW w:w="795" w:type="dxa"/>
            <w:tcBorders>
              <w:left w:val="single" w:sz="1" w:space="0" w:color="000000"/>
              <w:bottom w:val="single" w:sz="1" w:space="0" w:color="000000"/>
            </w:tcBorders>
          </w:tcPr>
          <w:p w14:paraId="37363C5D" w14:textId="77777777" w:rsidR="001703A3" w:rsidRPr="00334B3C" w:rsidRDefault="00334B3C" w:rsidP="00334B3C">
            <w:pPr>
              <w:pStyle w:val="Obsahtabulky"/>
              <w:snapToGrid w:val="0"/>
              <w:jc w:val="center"/>
              <w:rPr>
                <w:rFonts w:ascii="Tahoma" w:hAnsi="Tahoma" w:cs="Tahoma"/>
                <w:b/>
                <w:lang w:val="pl-PL"/>
              </w:rPr>
            </w:pPr>
            <w:r w:rsidRPr="00334B3C">
              <w:rPr>
                <w:rFonts w:ascii="Tahoma" w:hAnsi="Tahoma" w:cs="Tahoma"/>
                <w:b/>
                <w:lang w:val="pl-PL"/>
              </w:rPr>
              <w:t>x</w:t>
            </w:r>
          </w:p>
        </w:tc>
        <w:tc>
          <w:tcPr>
            <w:tcW w:w="840" w:type="dxa"/>
            <w:tcBorders>
              <w:left w:val="single" w:sz="1" w:space="0" w:color="000000"/>
              <w:bottom w:val="single" w:sz="1" w:space="0" w:color="000000"/>
            </w:tcBorders>
          </w:tcPr>
          <w:p w14:paraId="37363C5E" w14:textId="77777777" w:rsidR="001703A3" w:rsidRDefault="001703A3" w:rsidP="005A2873">
            <w:pPr>
              <w:pStyle w:val="Obsahtabulky"/>
              <w:snapToGrid w:val="0"/>
              <w:rPr>
                <w:rFonts w:ascii="Tahoma" w:hAnsi="Tahoma" w:cs="Tahoma"/>
                <w:lang w:val="pl-PL"/>
              </w:rPr>
            </w:pPr>
          </w:p>
        </w:tc>
        <w:tc>
          <w:tcPr>
            <w:tcW w:w="659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37363C5F" w14:textId="77777777" w:rsidR="001703A3" w:rsidRDefault="001703A3" w:rsidP="005A2873">
            <w:pPr>
              <w:pStyle w:val="Obsahtabulky"/>
              <w:snapToGrid w:val="0"/>
              <w:rPr>
                <w:rFonts w:ascii="Tahoma" w:hAnsi="Tahoma" w:cs="Tahoma"/>
                <w:lang w:val="pl-PL"/>
              </w:rPr>
            </w:pPr>
          </w:p>
        </w:tc>
      </w:tr>
    </w:tbl>
    <w:p w14:paraId="37363C61" w14:textId="77777777" w:rsidR="001703A3" w:rsidRDefault="001703A3" w:rsidP="001703A3">
      <w:pPr>
        <w:spacing w:line="200" w:lineRule="atLeast"/>
        <w:rPr>
          <w:rFonts w:ascii="Tahoma" w:hAnsi="Tahoma" w:cs="Tahoma"/>
          <w:i/>
          <w:iCs/>
          <w:lang w:val="pl-PL"/>
        </w:rPr>
      </w:pPr>
    </w:p>
    <w:p w14:paraId="37363C62" w14:textId="77777777" w:rsidR="001703A3" w:rsidRDefault="001703A3" w:rsidP="001703A3">
      <w:pPr>
        <w:spacing w:line="200" w:lineRule="atLeast"/>
        <w:rPr>
          <w:rFonts w:ascii="Tahoma" w:hAnsi="Tahoma" w:cs="Tahoma"/>
          <w:i/>
          <w:iCs/>
          <w:lang w:val="pl-PL"/>
        </w:rPr>
      </w:pPr>
    </w:p>
    <w:p w14:paraId="37363C63" w14:textId="77777777" w:rsidR="001703A3" w:rsidRDefault="001703A3" w:rsidP="001703A3">
      <w:pPr>
        <w:spacing w:line="200" w:lineRule="atLeast"/>
        <w:rPr>
          <w:rFonts w:ascii="Tahoma" w:hAnsi="Tahoma" w:cs="Tahoma"/>
          <w:i/>
          <w:iCs/>
          <w:lang w:val="pl-PL"/>
        </w:rPr>
      </w:pPr>
    </w:p>
    <w:p w14:paraId="37363C64" w14:textId="77777777" w:rsidR="001703A3" w:rsidRDefault="001703A3" w:rsidP="001703A3">
      <w:pPr>
        <w:spacing w:line="200" w:lineRule="atLeast"/>
        <w:rPr>
          <w:rFonts w:ascii="Tahoma" w:hAnsi="Tahoma" w:cs="Tahoma"/>
          <w:b/>
          <w:bCs/>
          <w:lang w:val="pl-PL"/>
        </w:rPr>
      </w:pPr>
      <w:r>
        <w:rPr>
          <w:rFonts w:ascii="Tahoma" w:hAnsi="Tahoma" w:cs="Tahoma"/>
          <w:b/>
          <w:bCs/>
          <w:lang w:val="pl-PL"/>
        </w:rPr>
        <w:t xml:space="preserve">III. Jazyková kritéria                                                             </w:t>
      </w:r>
      <w:r>
        <w:rPr>
          <w:rFonts w:ascii="Tahoma" w:hAnsi="Tahoma" w:cs="Tahoma"/>
          <w:lang w:val="fr-FR"/>
        </w:rPr>
        <w:t>ano      zčásti      ne</w:t>
      </w: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6794"/>
        <w:gridCol w:w="810"/>
        <w:gridCol w:w="840"/>
        <w:gridCol w:w="644"/>
      </w:tblGrid>
      <w:tr w:rsidR="001703A3" w14:paraId="37363C69" w14:textId="77777777" w:rsidTr="005A2873">
        <w:trPr>
          <w:tblHeader/>
        </w:trPr>
        <w:tc>
          <w:tcPr>
            <w:tcW w:w="679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14:paraId="37363C65" w14:textId="77777777" w:rsidR="001703A3" w:rsidRDefault="001703A3" w:rsidP="005A2873">
            <w:pPr>
              <w:snapToGrid w:val="0"/>
              <w:spacing w:line="200" w:lineRule="atLeast"/>
              <w:rPr>
                <w:rFonts w:ascii="Tahoma" w:hAnsi="Tahoma" w:cs="Tahoma"/>
                <w:b/>
                <w:bCs/>
                <w:lang w:val="pl-PL"/>
              </w:rPr>
            </w:pPr>
            <w:r>
              <w:rPr>
                <w:rFonts w:ascii="Tahoma" w:hAnsi="Tahoma" w:cs="Tahoma"/>
                <w:lang w:val="pl-PL"/>
              </w:rPr>
              <w:t xml:space="preserve">1. Práce je bez </w:t>
            </w:r>
            <w:r>
              <w:rPr>
                <w:rFonts w:ascii="Tahoma" w:hAnsi="Tahoma" w:cs="Tahoma"/>
                <w:b/>
                <w:bCs/>
                <w:lang w:val="pl-PL"/>
              </w:rPr>
              <w:t>gramatických a stylistických chyb.</w:t>
            </w:r>
          </w:p>
        </w:tc>
        <w:tc>
          <w:tcPr>
            <w:tcW w:w="81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14:paraId="37363C66" w14:textId="77777777" w:rsidR="001703A3" w:rsidRPr="00334B3C" w:rsidRDefault="001703A3" w:rsidP="005A2873">
            <w:pPr>
              <w:pStyle w:val="Nadpistabulky"/>
              <w:snapToGrid w:val="0"/>
              <w:rPr>
                <w:rFonts w:ascii="Tahoma" w:hAnsi="Tahoma" w:cs="Tahoma"/>
                <w:i w:val="0"/>
                <w:lang w:val="pl-PL"/>
              </w:rPr>
            </w:pPr>
          </w:p>
        </w:tc>
        <w:tc>
          <w:tcPr>
            <w:tcW w:w="84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14:paraId="37363C67" w14:textId="77777777" w:rsidR="001703A3" w:rsidRPr="00C26A53" w:rsidRDefault="003B46C7" w:rsidP="005A2873">
            <w:pPr>
              <w:pStyle w:val="Nadpistabulky"/>
              <w:snapToGrid w:val="0"/>
              <w:rPr>
                <w:rFonts w:ascii="Tahoma" w:hAnsi="Tahoma" w:cs="Tahoma"/>
                <w:i w:val="0"/>
                <w:lang w:val="pl-PL"/>
              </w:rPr>
            </w:pPr>
            <w:r w:rsidRPr="00334B3C">
              <w:rPr>
                <w:rFonts w:ascii="Tahoma" w:hAnsi="Tahoma" w:cs="Tahoma"/>
                <w:i w:val="0"/>
                <w:lang w:val="pl-PL"/>
              </w:rPr>
              <w:t>x</w:t>
            </w:r>
          </w:p>
        </w:tc>
        <w:tc>
          <w:tcPr>
            <w:tcW w:w="64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37363C68" w14:textId="77777777" w:rsidR="001703A3" w:rsidRDefault="001703A3" w:rsidP="005A2873">
            <w:pPr>
              <w:pStyle w:val="Nadpistabulky"/>
              <w:snapToGrid w:val="0"/>
              <w:rPr>
                <w:rFonts w:ascii="Tahoma" w:hAnsi="Tahoma" w:cs="Tahoma"/>
                <w:lang w:val="pl-PL"/>
              </w:rPr>
            </w:pPr>
          </w:p>
        </w:tc>
      </w:tr>
      <w:tr w:rsidR="001703A3" w14:paraId="37363C6E" w14:textId="77777777" w:rsidTr="005A2873">
        <w:tc>
          <w:tcPr>
            <w:tcW w:w="6794" w:type="dxa"/>
            <w:tcBorders>
              <w:left w:val="single" w:sz="1" w:space="0" w:color="000000"/>
              <w:bottom w:val="single" w:sz="1" w:space="0" w:color="000000"/>
            </w:tcBorders>
          </w:tcPr>
          <w:p w14:paraId="37363C6A" w14:textId="77777777" w:rsidR="001703A3" w:rsidRDefault="001703A3" w:rsidP="005A2873">
            <w:pPr>
              <w:snapToGrid w:val="0"/>
              <w:spacing w:line="200" w:lineRule="atLeast"/>
              <w:rPr>
                <w:rFonts w:ascii="Tahoma" w:hAnsi="Tahoma" w:cs="Tahoma"/>
                <w:b/>
                <w:bCs/>
                <w:lang w:val="pl-PL"/>
              </w:rPr>
            </w:pPr>
            <w:r>
              <w:rPr>
                <w:rFonts w:ascii="Tahoma" w:hAnsi="Tahoma" w:cs="Tahoma"/>
                <w:lang w:val="pl-PL"/>
              </w:rPr>
              <w:t xml:space="preserve">2. Práce je psána kultivovaným </w:t>
            </w:r>
            <w:r>
              <w:rPr>
                <w:rFonts w:ascii="Tahoma" w:hAnsi="Tahoma" w:cs="Tahoma"/>
                <w:b/>
                <w:bCs/>
                <w:lang w:val="pl-PL"/>
              </w:rPr>
              <w:t>odborným jazykem.</w:t>
            </w:r>
          </w:p>
        </w:tc>
        <w:tc>
          <w:tcPr>
            <w:tcW w:w="810" w:type="dxa"/>
            <w:tcBorders>
              <w:left w:val="single" w:sz="1" w:space="0" w:color="000000"/>
              <w:bottom w:val="single" w:sz="1" w:space="0" w:color="000000"/>
            </w:tcBorders>
          </w:tcPr>
          <w:p w14:paraId="37363C6B" w14:textId="77777777" w:rsidR="001703A3" w:rsidRPr="00334B3C" w:rsidRDefault="00334B3C" w:rsidP="005A2873">
            <w:pPr>
              <w:pStyle w:val="Obsahtabulky"/>
              <w:snapToGrid w:val="0"/>
              <w:jc w:val="center"/>
              <w:rPr>
                <w:rFonts w:ascii="Tahoma" w:hAnsi="Tahoma" w:cs="Tahoma"/>
                <w:b/>
                <w:lang w:val="pl-PL"/>
              </w:rPr>
            </w:pPr>
            <w:r w:rsidRPr="00334B3C">
              <w:rPr>
                <w:rFonts w:ascii="Tahoma" w:hAnsi="Tahoma" w:cs="Tahoma"/>
                <w:b/>
                <w:lang w:val="pl-PL"/>
              </w:rPr>
              <w:t>x</w:t>
            </w:r>
          </w:p>
        </w:tc>
        <w:tc>
          <w:tcPr>
            <w:tcW w:w="840" w:type="dxa"/>
            <w:tcBorders>
              <w:left w:val="single" w:sz="1" w:space="0" w:color="000000"/>
              <w:bottom w:val="single" w:sz="1" w:space="0" w:color="000000"/>
            </w:tcBorders>
          </w:tcPr>
          <w:p w14:paraId="37363C6C" w14:textId="77777777" w:rsidR="001703A3" w:rsidRDefault="001703A3" w:rsidP="005A2873">
            <w:pPr>
              <w:pStyle w:val="Obsahtabulky"/>
              <w:snapToGrid w:val="0"/>
              <w:rPr>
                <w:rFonts w:ascii="Tahoma" w:hAnsi="Tahoma" w:cs="Tahoma"/>
                <w:lang w:val="pl-PL"/>
              </w:rPr>
            </w:pPr>
          </w:p>
        </w:tc>
        <w:tc>
          <w:tcPr>
            <w:tcW w:w="644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37363C6D" w14:textId="77777777" w:rsidR="001703A3" w:rsidRDefault="001703A3" w:rsidP="005A2873">
            <w:pPr>
              <w:pStyle w:val="Obsahtabulky"/>
              <w:snapToGrid w:val="0"/>
              <w:rPr>
                <w:rFonts w:ascii="Tahoma" w:hAnsi="Tahoma" w:cs="Tahoma"/>
                <w:lang w:val="pl-PL"/>
              </w:rPr>
            </w:pPr>
          </w:p>
        </w:tc>
      </w:tr>
      <w:tr w:rsidR="001703A3" w14:paraId="37363C73" w14:textId="77777777" w:rsidTr="005A2873">
        <w:tc>
          <w:tcPr>
            <w:tcW w:w="6794" w:type="dxa"/>
            <w:tcBorders>
              <w:left w:val="single" w:sz="1" w:space="0" w:color="000000"/>
              <w:bottom w:val="single" w:sz="1" w:space="0" w:color="000000"/>
            </w:tcBorders>
          </w:tcPr>
          <w:p w14:paraId="37363C6F" w14:textId="77777777" w:rsidR="001703A3" w:rsidRDefault="001703A3" w:rsidP="005A2873">
            <w:pPr>
              <w:snapToGrid w:val="0"/>
              <w:spacing w:line="200" w:lineRule="atLeast"/>
              <w:rPr>
                <w:rFonts w:ascii="Tahoma" w:hAnsi="Tahoma" w:cs="Tahoma"/>
                <w:lang w:val="pl-PL"/>
              </w:rPr>
            </w:pPr>
            <w:r>
              <w:rPr>
                <w:rFonts w:ascii="Tahoma" w:hAnsi="Tahoma" w:cs="Tahoma"/>
                <w:lang w:val="pl-PL"/>
              </w:rPr>
              <w:t xml:space="preserve">3. Student zvládl a rozumí </w:t>
            </w:r>
            <w:r>
              <w:rPr>
                <w:rFonts w:ascii="Tahoma" w:hAnsi="Tahoma" w:cs="Tahoma"/>
                <w:b/>
                <w:bCs/>
                <w:lang w:val="pl-PL"/>
              </w:rPr>
              <w:t>terminologii</w:t>
            </w:r>
            <w:r>
              <w:rPr>
                <w:rFonts w:ascii="Tahoma" w:hAnsi="Tahoma" w:cs="Tahoma"/>
                <w:lang w:val="pl-PL"/>
              </w:rPr>
              <w:t xml:space="preserve"> oboru a tématu, jímž se  zabývá.</w:t>
            </w:r>
          </w:p>
        </w:tc>
        <w:tc>
          <w:tcPr>
            <w:tcW w:w="810" w:type="dxa"/>
            <w:tcBorders>
              <w:left w:val="single" w:sz="1" w:space="0" w:color="000000"/>
              <w:bottom w:val="single" w:sz="1" w:space="0" w:color="000000"/>
            </w:tcBorders>
          </w:tcPr>
          <w:p w14:paraId="37363C70" w14:textId="77777777" w:rsidR="001703A3" w:rsidRPr="00334B3C" w:rsidRDefault="00334B3C" w:rsidP="005A2873">
            <w:pPr>
              <w:pStyle w:val="Obsahtabulky"/>
              <w:snapToGrid w:val="0"/>
              <w:jc w:val="center"/>
              <w:rPr>
                <w:rFonts w:ascii="Tahoma" w:hAnsi="Tahoma" w:cs="Tahoma"/>
                <w:b/>
                <w:lang w:val="pl-PL"/>
              </w:rPr>
            </w:pPr>
            <w:r w:rsidRPr="00334B3C">
              <w:rPr>
                <w:rFonts w:ascii="Tahoma" w:hAnsi="Tahoma" w:cs="Tahoma"/>
                <w:b/>
                <w:lang w:val="pl-PL"/>
              </w:rPr>
              <w:t>x</w:t>
            </w:r>
          </w:p>
        </w:tc>
        <w:tc>
          <w:tcPr>
            <w:tcW w:w="840" w:type="dxa"/>
            <w:tcBorders>
              <w:left w:val="single" w:sz="1" w:space="0" w:color="000000"/>
              <w:bottom w:val="single" w:sz="1" w:space="0" w:color="000000"/>
            </w:tcBorders>
          </w:tcPr>
          <w:p w14:paraId="37363C71" w14:textId="77777777" w:rsidR="001703A3" w:rsidRDefault="001703A3" w:rsidP="005A2873">
            <w:pPr>
              <w:pStyle w:val="Obsahtabulky"/>
              <w:snapToGrid w:val="0"/>
              <w:rPr>
                <w:rFonts w:ascii="Tahoma" w:hAnsi="Tahoma" w:cs="Tahoma"/>
                <w:lang w:val="pl-PL"/>
              </w:rPr>
            </w:pPr>
          </w:p>
        </w:tc>
        <w:tc>
          <w:tcPr>
            <w:tcW w:w="644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37363C72" w14:textId="77777777" w:rsidR="001703A3" w:rsidRDefault="001703A3" w:rsidP="005A2873">
            <w:pPr>
              <w:pStyle w:val="Obsahtabulky"/>
              <w:snapToGrid w:val="0"/>
              <w:rPr>
                <w:rFonts w:ascii="Tahoma" w:hAnsi="Tahoma" w:cs="Tahoma"/>
                <w:lang w:val="pl-PL"/>
              </w:rPr>
            </w:pPr>
          </w:p>
        </w:tc>
      </w:tr>
      <w:tr w:rsidR="001703A3" w14:paraId="37363C78" w14:textId="77777777" w:rsidTr="005A2873">
        <w:tc>
          <w:tcPr>
            <w:tcW w:w="6794" w:type="dxa"/>
            <w:tcBorders>
              <w:left w:val="single" w:sz="1" w:space="0" w:color="000000"/>
              <w:bottom w:val="single" w:sz="1" w:space="0" w:color="000000"/>
            </w:tcBorders>
          </w:tcPr>
          <w:p w14:paraId="37363C74" w14:textId="77777777" w:rsidR="001703A3" w:rsidRDefault="001703A3" w:rsidP="003B46C7">
            <w:pPr>
              <w:snapToGrid w:val="0"/>
              <w:spacing w:line="200" w:lineRule="atLeast"/>
              <w:rPr>
                <w:rFonts w:ascii="Tahoma" w:hAnsi="Tahoma" w:cs="Tahoma"/>
              </w:rPr>
            </w:pPr>
            <w:r>
              <w:rPr>
                <w:rFonts w:ascii="Tahoma" w:hAnsi="Tahoma" w:cs="Tahoma"/>
                <w:lang w:val="pl-PL"/>
              </w:rPr>
              <w:t xml:space="preserve">4. Student pracuje správně s </w:t>
            </w:r>
            <w:r>
              <w:rPr>
                <w:rFonts w:ascii="Tahoma" w:hAnsi="Tahoma" w:cs="Tahoma"/>
                <w:b/>
                <w:bCs/>
                <w:lang w:val="pl-PL"/>
              </w:rPr>
              <w:t>odkazy a citacemi</w:t>
            </w:r>
            <w:r>
              <w:rPr>
                <w:rFonts w:ascii="Tahoma" w:hAnsi="Tahoma" w:cs="Tahoma"/>
                <w:lang w:val="pl-PL"/>
              </w:rPr>
              <w:t>,</w:t>
            </w:r>
            <w:r>
              <w:rPr>
                <w:rFonts w:ascii="Tahoma" w:hAnsi="Tahoma" w:cs="Tahoma"/>
                <w:b/>
                <w:bCs/>
                <w:lang w:val="pl-PL"/>
              </w:rPr>
              <w:t xml:space="preserve"> </w:t>
            </w:r>
            <w:r>
              <w:rPr>
                <w:rFonts w:ascii="Tahoma" w:hAnsi="Tahoma" w:cs="Tahoma"/>
                <w:lang w:val="pl-PL"/>
              </w:rPr>
              <w:t xml:space="preserve">odlišuje parafráze a </w:t>
            </w:r>
            <w:r>
              <w:rPr>
                <w:rFonts w:ascii="Tahoma" w:hAnsi="Tahoma" w:cs="Tahoma"/>
              </w:rPr>
              <w:t>vlastní myšlenky.</w:t>
            </w:r>
          </w:p>
        </w:tc>
        <w:tc>
          <w:tcPr>
            <w:tcW w:w="810" w:type="dxa"/>
            <w:tcBorders>
              <w:left w:val="single" w:sz="1" w:space="0" w:color="000000"/>
              <w:bottom w:val="single" w:sz="1" w:space="0" w:color="000000"/>
            </w:tcBorders>
          </w:tcPr>
          <w:p w14:paraId="37363C75" w14:textId="77777777" w:rsidR="001703A3" w:rsidRPr="00334B3C" w:rsidRDefault="00334B3C" w:rsidP="005A2873">
            <w:pPr>
              <w:pStyle w:val="Obsahtabulky"/>
              <w:snapToGrid w:val="0"/>
              <w:jc w:val="center"/>
              <w:rPr>
                <w:rFonts w:ascii="Tahoma" w:hAnsi="Tahoma" w:cs="Tahoma"/>
                <w:b/>
              </w:rPr>
            </w:pPr>
            <w:r w:rsidRPr="00334B3C">
              <w:rPr>
                <w:rFonts w:ascii="Tahoma" w:hAnsi="Tahoma" w:cs="Tahoma"/>
                <w:b/>
                <w:lang w:val="pl-PL"/>
              </w:rPr>
              <w:t>x</w:t>
            </w:r>
          </w:p>
        </w:tc>
        <w:tc>
          <w:tcPr>
            <w:tcW w:w="840" w:type="dxa"/>
            <w:tcBorders>
              <w:left w:val="single" w:sz="1" w:space="0" w:color="000000"/>
              <w:bottom w:val="single" w:sz="1" w:space="0" w:color="000000"/>
            </w:tcBorders>
          </w:tcPr>
          <w:p w14:paraId="37363C76" w14:textId="77777777" w:rsidR="001703A3" w:rsidRDefault="001703A3" w:rsidP="005A2873">
            <w:pPr>
              <w:pStyle w:val="Obsahtabulky"/>
              <w:snapToGrid w:val="0"/>
              <w:rPr>
                <w:rFonts w:ascii="Tahoma" w:hAnsi="Tahoma" w:cs="Tahoma"/>
              </w:rPr>
            </w:pPr>
          </w:p>
        </w:tc>
        <w:tc>
          <w:tcPr>
            <w:tcW w:w="644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37363C77" w14:textId="77777777" w:rsidR="001703A3" w:rsidRDefault="001703A3" w:rsidP="005A2873">
            <w:pPr>
              <w:pStyle w:val="Obsahtabulky"/>
              <w:snapToGrid w:val="0"/>
              <w:rPr>
                <w:rFonts w:ascii="Tahoma" w:hAnsi="Tahoma" w:cs="Tahoma"/>
              </w:rPr>
            </w:pPr>
          </w:p>
        </w:tc>
      </w:tr>
    </w:tbl>
    <w:p w14:paraId="37363C79" w14:textId="77777777" w:rsidR="001703A3" w:rsidRPr="005B27B0" w:rsidRDefault="001703A3" w:rsidP="001703A3">
      <w:pPr>
        <w:spacing w:line="200" w:lineRule="atLeast"/>
        <w:rPr>
          <w:rFonts w:ascii="Tahoma" w:hAnsi="Tahoma" w:cs="Tahoma"/>
          <w:i/>
          <w:iCs/>
        </w:rPr>
      </w:pPr>
    </w:p>
    <w:p w14:paraId="37363C7A" w14:textId="77777777" w:rsidR="001703A3" w:rsidRDefault="001703A3" w:rsidP="001703A3">
      <w:pPr>
        <w:spacing w:line="200" w:lineRule="atLeast"/>
        <w:rPr>
          <w:rFonts w:ascii="Tahoma" w:hAnsi="Tahoma" w:cs="Tahoma"/>
          <w:i/>
          <w:iCs/>
          <w:lang w:val="cs-CZ"/>
        </w:rPr>
      </w:pPr>
      <w:r w:rsidRPr="00A67F82">
        <w:rPr>
          <w:rFonts w:ascii="Tahoma" w:hAnsi="Tahoma" w:cs="Tahoma"/>
          <w:i/>
          <w:iCs/>
          <w:lang w:val="cs-CZ"/>
        </w:rPr>
        <w:t>Slovní ohodnocení</w:t>
      </w:r>
    </w:p>
    <w:p w14:paraId="37363C7B" w14:textId="77777777" w:rsidR="00566796" w:rsidRDefault="00566796" w:rsidP="001703A3">
      <w:pPr>
        <w:spacing w:line="200" w:lineRule="atLeast"/>
        <w:rPr>
          <w:rFonts w:ascii="Tahoma" w:hAnsi="Tahoma" w:cs="Tahoma"/>
          <w:iCs/>
          <w:lang w:val="cs-CZ"/>
        </w:rPr>
      </w:pPr>
      <w:r>
        <w:rPr>
          <w:rFonts w:ascii="Tahoma" w:hAnsi="Tahoma" w:cs="Tahoma"/>
          <w:iCs/>
          <w:lang w:val="cs-CZ"/>
        </w:rPr>
        <w:t xml:space="preserve">Lucie Kostelencová se ve své práci věnuje problematice pojetí přirozeného stavu a společenské smlouvy v díle myslitelů Hobbese, Locka a Rousseaua, přičemž cílem práce je porovnání zmíněných autorů. Hlavními literárními zdroji jsou </w:t>
      </w:r>
      <w:r w:rsidRPr="00566796">
        <w:rPr>
          <w:rFonts w:ascii="Tahoma" w:hAnsi="Tahoma" w:cs="Tahoma"/>
          <w:i/>
          <w:iCs/>
          <w:lang w:val="cs-CZ"/>
        </w:rPr>
        <w:t>Leviathan</w:t>
      </w:r>
      <w:r>
        <w:rPr>
          <w:rFonts w:ascii="Tahoma" w:hAnsi="Tahoma" w:cs="Tahoma"/>
          <w:iCs/>
          <w:lang w:val="cs-CZ"/>
        </w:rPr>
        <w:t xml:space="preserve"> od Hobbese, Lockeovo </w:t>
      </w:r>
      <w:r w:rsidRPr="00566796">
        <w:rPr>
          <w:rFonts w:ascii="Tahoma" w:hAnsi="Tahoma" w:cs="Tahoma"/>
          <w:i/>
          <w:iCs/>
          <w:lang w:val="cs-CZ"/>
        </w:rPr>
        <w:t>Druhé pojednání o vládě</w:t>
      </w:r>
      <w:r>
        <w:rPr>
          <w:rFonts w:ascii="Tahoma" w:hAnsi="Tahoma" w:cs="Tahoma"/>
          <w:iCs/>
          <w:lang w:val="cs-CZ"/>
        </w:rPr>
        <w:t xml:space="preserve"> a Rousseauova </w:t>
      </w:r>
      <w:r w:rsidRPr="00566796">
        <w:rPr>
          <w:rFonts w:ascii="Tahoma" w:hAnsi="Tahoma" w:cs="Tahoma"/>
          <w:i/>
          <w:iCs/>
          <w:lang w:val="cs-CZ"/>
        </w:rPr>
        <w:t>Společenská smlouva</w:t>
      </w:r>
      <w:r>
        <w:rPr>
          <w:rFonts w:ascii="Tahoma" w:hAnsi="Tahoma" w:cs="Tahoma"/>
          <w:iCs/>
          <w:lang w:val="cs-CZ"/>
        </w:rPr>
        <w:t>.</w:t>
      </w:r>
    </w:p>
    <w:p w14:paraId="37363C7C" w14:textId="350EEFEF" w:rsidR="00566796" w:rsidRDefault="00566796" w:rsidP="001703A3">
      <w:pPr>
        <w:spacing w:line="200" w:lineRule="atLeast"/>
        <w:rPr>
          <w:rFonts w:ascii="Tahoma" w:hAnsi="Tahoma" w:cs="Tahoma"/>
          <w:iCs/>
          <w:lang w:val="cs-CZ"/>
        </w:rPr>
      </w:pPr>
      <w:r>
        <w:rPr>
          <w:rFonts w:ascii="Tahoma" w:hAnsi="Tahoma" w:cs="Tahoma"/>
          <w:iCs/>
          <w:lang w:val="cs-CZ"/>
        </w:rPr>
        <w:t>Sama práce je rozčleněna do pěti kapitol. První kapitola s názvem Přirozený stav ukazuje pojetí přirozeného stavu u zmíněných myslitelů, přičemž se zmiňuje i o dalších autorech, kteří se tématu věnují. Druhá kapitola nesoucí název Společenská smlouva analyzuje tento pojem u daných myslitelů. Třetí kapitola pojednává o vládci. Vztah theologie a politologie je předmětem zájmu čtvrté kapitoly. Poslední pátá kapitola hovoří o vlivu, kterým v dějinách působili Hobbes, Locke a Rousseau. Práce kromě toho obsahuje úvod, závěr a bibliografii. Celkově text práce včetně všech formálních částí čítá 78 stran.</w:t>
      </w:r>
    </w:p>
    <w:p w14:paraId="37363C7D" w14:textId="0F5477DF" w:rsidR="00566796" w:rsidRDefault="009A4A4D" w:rsidP="001703A3">
      <w:pPr>
        <w:spacing w:line="200" w:lineRule="atLeast"/>
        <w:rPr>
          <w:rFonts w:ascii="Tahoma" w:hAnsi="Tahoma" w:cs="Tahoma"/>
          <w:iCs/>
          <w:lang w:val="cs-CZ"/>
        </w:rPr>
      </w:pPr>
      <w:r>
        <w:rPr>
          <w:rFonts w:ascii="Tahoma" w:hAnsi="Tahoma" w:cs="Tahoma"/>
          <w:iCs/>
          <w:lang w:val="cs-CZ"/>
        </w:rPr>
        <w:t xml:space="preserve">Práci začíná autorka otázkou po tom, co znamená přirozený stav. Vymezuje jej oproti politické skutečnosti a poukazuje na jeho zavedení v politické filosofii. Správně poukazuje na to, že je to „zásadní termín“ ve filosofii Hobbese, Locka i Rousseaua. </w:t>
      </w:r>
      <w:r w:rsidR="00160532">
        <w:rPr>
          <w:rFonts w:ascii="Tahoma" w:hAnsi="Tahoma" w:cs="Tahoma"/>
          <w:iCs/>
          <w:lang w:val="cs-CZ"/>
        </w:rPr>
        <w:t>Autorka si uvážlivě vybrala</w:t>
      </w:r>
      <w:r>
        <w:rPr>
          <w:rFonts w:ascii="Tahoma" w:hAnsi="Tahoma" w:cs="Tahoma"/>
          <w:iCs/>
          <w:lang w:val="cs-CZ"/>
        </w:rPr>
        <w:t xml:space="preserve"> právě tyto</w:t>
      </w:r>
      <w:r w:rsidR="00160532">
        <w:rPr>
          <w:rFonts w:ascii="Tahoma" w:hAnsi="Tahoma" w:cs="Tahoma"/>
          <w:iCs/>
          <w:lang w:val="cs-CZ"/>
        </w:rPr>
        <w:t xml:space="preserve"> tři </w:t>
      </w:r>
      <w:r w:rsidR="00376E4F">
        <w:rPr>
          <w:rFonts w:ascii="Tahoma" w:hAnsi="Tahoma" w:cs="Tahoma"/>
          <w:iCs/>
          <w:lang w:val="cs-CZ"/>
        </w:rPr>
        <w:t xml:space="preserve">z </w:t>
      </w:r>
      <w:r w:rsidR="00160532">
        <w:rPr>
          <w:rFonts w:ascii="Tahoma" w:hAnsi="Tahoma" w:cs="Tahoma"/>
          <w:iCs/>
          <w:lang w:val="cs-CZ"/>
        </w:rPr>
        <w:t>nejvýznamnější</w:t>
      </w:r>
      <w:r w:rsidR="00376E4F">
        <w:rPr>
          <w:rFonts w:ascii="Tahoma" w:hAnsi="Tahoma" w:cs="Tahoma"/>
          <w:iCs/>
          <w:lang w:val="cs-CZ"/>
        </w:rPr>
        <w:t>ch</w:t>
      </w:r>
      <w:r w:rsidR="00160532">
        <w:rPr>
          <w:rFonts w:ascii="Tahoma" w:hAnsi="Tahoma" w:cs="Tahoma"/>
          <w:iCs/>
          <w:lang w:val="cs-CZ"/>
        </w:rPr>
        <w:t xml:space="preserve"> novověk</w:t>
      </w:r>
      <w:r w:rsidR="00376E4F">
        <w:rPr>
          <w:rFonts w:ascii="Tahoma" w:hAnsi="Tahoma" w:cs="Tahoma"/>
          <w:iCs/>
          <w:lang w:val="cs-CZ"/>
        </w:rPr>
        <w:t>ých</w:t>
      </w:r>
      <w:r w:rsidR="00160532">
        <w:rPr>
          <w:rFonts w:ascii="Tahoma" w:hAnsi="Tahoma" w:cs="Tahoma"/>
          <w:iCs/>
          <w:lang w:val="cs-CZ"/>
        </w:rPr>
        <w:t xml:space="preserve"> filosof</w:t>
      </w:r>
      <w:r w:rsidR="00376E4F">
        <w:rPr>
          <w:rFonts w:ascii="Tahoma" w:hAnsi="Tahoma" w:cs="Tahoma"/>
          <w:iCs/>
          <w:lang w:val="cs-CZ"/>
        </w:rPr>
        <w:t>ů</w:t>
      </w:r>
      <w:r w:rsidR="00160532">
        <w:rPr>
          <w:rFonts w:ascii="Tahoma" w:hAnsi="Tahoma" w:cs="Tahoma"/>
          <w:iCs/>
          <w:lang w:val="cs-CZ"/>
        </w:rPr>
        <w:t xml:space="preserve">, kteří se věnovali politickému myšlení a ukazují určité fundamenty státu v souvislosti s nově se prosazujícím </w:t>
      </w:r>
      <w:r>
        <w:rPr>
          <w:rFonts w:ascii="Tahoma" w:hAnsi="Tahoma" w:cs="Tahoma"/>
          <w:iCs/>
          <w:lang w:val="cs-CZ"/>
        </w:rPr>
        <w:t>myšlením</w:t>
      </w:r>
      <w:r w:rsidR="00160532">
        <w:rPr>
          <w:rFonts w:ascii="Tahoma" w:hAnsi="Tahoma" w:cs="Tahoma"/>
          <w:iCs/>
          <w:lang w:val="cs-CZ"/>
        </w:rPr>
        <w:t>.</w:t>
      </w:r>
      <w:r w:rsidR="00761EC7">
        <w:rPr>
          <w:rFonts w:ascii="Tahoma" w:hAnsi="Tahoma" w:cs="Tahoma"/>
          <w:iCs/>
          <w:lang w:val="cs-CZ"/>
        </w:rPr>
        <w:t xml:space="preserve"> Konkrétně jde o problémy </w:t>
      </w:r>
      <w:r>
        <w:rPr>
          <w:rFonts w:ascii="Tahoma" w:hAnsi="Tahoma" w:cs="Tahoma"/>
          <w:iCs/>
          <w:lang w:val="cs-CZ"/>
        </w:rPr>
        <w:t xml:space="preserve">přirozeného stavu a </w:t>
      </w:r>
      <w:r w:rsidR="00761EC7">
        <w:rPr>
          <w:rFonts w:ascii="Tahoma" w:hAnsi="Tahoma" w:cs="Tahoma"/>
          <w:iCs/>
          <w:lang w:val="cs-CZ"/>
        </w:rPr>
        <w:t xml:space="preserve">společenské smlouvy, </w:t>
      </w:r>
      <w:r>
        <w:rPr>
          <w:rFonts w:ascii="Tahoma" w:hAnsi="Tahoma" w:cs="Tahoma"/>
          <w:iCs/>
          <w:lang w:val="cs-CZ"/>
        </w:rPr>
        <w:t xml:space="preserve">v souvislosti s dalšími relevantními pojmy: </w:t>
      </w:r>
      <w:r w:rsidR="00761EC7">
        <w:rPr>
          <w:rFonts w:ascii="Tahoma" w:hAnsi="Tahoma" w:cs="Tahoma"/>
          <w:iCs/>
          <w:lang w:val="cs-CZ"/>
        </w:rPr>
        <w:t>vládce, tolerance aj.</w:t>
      </w:r>
      <w:r>
        <w:rPr>
          <w:rFonts w:ascii="Tahoma" w:hAnsi="Tahoma" w:cs="Tahoma"/>
          <w:iCs/>
          <w:lang w:val="cs-CZ"/>
        </w:rPr>
        <w:t xml:space="preserve"> Hobbes, Locke i Rousseau</w:t>
      </w:r>
      <w:r w:rsidR="00160532">
        <w:rPr>
          <w:rFonts w:ascii="Tahoma" w:hAnsi="Tahoma" w:cs="Tahoma"/>
          <w:iCs/>
          <w:lang w:val="cs-CZ"/>
        </w:rPr>
        <w:t xml:space="preserve"> se pokouší ukotvit myšlení o státě v</w:t>
      </w:r>
      <w:r w:rsidR="00761EC7">
        <w:rPr>
          <w:rFonts w:ascii="Tahoma" w:hAnsi="Tahoma" w:cs="Tahoma"/>
          <w:iCs/>
          <w:lang w:val="cs-CZ"/>
        </w:rPr>
        <w:t> určité filosof</w:t>
      </w:r>
      <w:r w:rsidR="00376E4F">
        <w:rPr>
          <w:rFonts w:ascii="Tahoma" w:hAnsi="Tahoma" w:cs="Tahoma"/>
          <w:iCs/>
          <w:lang w:val="cs-CZ"/>
        </w:rPr>
        <w:t>ické rovině. V</w:t>
      </w:r>
      <w:r w:rsidR="00761EC7">
        <w:rPr>
          <w:rFonts w:ascii="Tahoma" w:hAnsi="Tahoma" w:cs="Tahoma"/>
          <w:iCs/>
          <w:lang w:val="cs-CZ"/>
        </w:rPr>
        <w:t>ýchozí přirozený stav</w:t>
      </w:r>
      <w:r w:rsidR="00376E4F">
        <w:rPr>
          <w:rFonts w:ascii="Tahoma" w:hAnsi="Tahoma" w:cs="Tahoma"/>
          <w:iCs/>
          <w:lang w:val="cs-CZ"/>
        </w:rPr>
        <w:t xml:space="preserve"> jako předpoklad státu</w:t>
      </w:r>
      <w:r w:rsidR="00761EC7">
        <w:rPr>
          <w:rFonts w:ascii="Tahoma" w:hAnsi="Tahoma" w:cs="Tahoma"/>
          <w:iCs/>
          <w:lang w:val="cs-CZ"/>
        </w:rPr>
        <w:t xml:space="preserve"> hodnotí rozdílně. Zatímco pro Hobbese je přirozený stav válkou všech proti všem, pro Locka je to stav dokonalé svobody</w:t>
      </w:r>
      <w:r w:rsidR="00867FE5">
        <w:rPr>
          <w:rFonts w:ascii="Tahoma" w:hAnsi="Tahoma" w:cs="Tahoma"/>
          <w:iCs/>
          <w:lang w:val="cs-CZ"/>
        </w:rPr>
        <w:t>, který zahrnuje respekt k druhému</w:t>
      </w:r>
      <w:r w:rsidR="00761EC7">
        <w:rPr>
          <w:rFonts w:ascii="Tahoma" w:hAnsi="Tahoma" w:cs="Tahoma"/>
          <w:iCs/>
          <w:lang w:val="cs-CZ"/>
        </w:rPr>
        <w:t>.</w:t>
      </w:r>
      <w:r w:rsidR="00867FE5">
        <w:rPr>
          <w:rFonts w:ascii="Tahoma" w:hAnsi="Tahoma" w:cs="Tahoma"/>
          <w:iCs/>
          <w:lang w:val="cs-CZ"/>
        </w:rPr>
        <w:t xml:space="preserve"> U Hobbese je respekt k druhému stanoven faktem, že mě může zabít.</w:t>
      </w:r>
      <w:r w:rsidR="00761EC7">
        <w:rPr>
          <w:rFonts w:ascii="Tahoma" w:hAnsi="Tahoma" w:cs="Tahoma"/>
          <w:iCs/>
          <w:lang w:val="cs-CZ"/>
        </w:rPr>
        <w:t xml:space="preserve"> Rousseau </w:t>
      </w:r>
      <w:r w:rsidR="009950C0">
        <w:rPr>
          <w:rFonts w:ascii="Tahoma" w:hAnsi="Tahoma" w:cs="Tahoma"/>
          <w:iCs/>
          <w:lang w:val="cs-CZ"/>
        </w:rPr>
        <w:t>spatřuje</w:t>
      </w:r>
      <w:r w:rsidR="00761EC7">
        <w:rPr>
          <w:rFonts w:ascii="Tahoma" w:hAnsi="Tahoma" w:cs="Tahoma"/>
          <w:iCs/>
          <w:lang w:val="cs-CZ"/>
        </w:rPr>
        <w:t xml:space="preserve"> v přirozeném stavu nejlepší stav člověka (utopii) a jeho ztrátu považuje za největší neštěstí pro lidstvo.</w:t>
      </w:r>
    </w:p>
    <w:p w14:paraId="37363C7E" w14:textId="77777777" w:rsidR="00787639" w:rsidRDefault="00F32A98" w:rsidP="001703A3">
      <w:pPr>
        <w:spacing w:line="200" w:lineRule="atLeast"/>
        <w:rPr>
          <w:rFonts w:ascii="Tahoma" w:hAnsi="Tahoma" w:cs="Tahoma"/>
          <w:iCs/>
          <w:lang w:val="cs-CZ"/>
        </w:rPr>
      </w:pPr>
      <w:r>
        <w:rPr>
          <w:rFonts w:ascii="Tahoma" w:hAnsi="Tahoma" w:cs="Tahoma"/>
          <w:iCs/>
          <w:lang w:val="cs-CZ"/>
        </w:rPr>
        <w:t>Kostelencová hodnotí h</w:t>
      </w:r>
      <w:r w:rsidR="009D0192">
        <w:rPr>
          <w:rFonts w:ascii="Tahoma" w:hAnsi="Tahoma" w:cs="Tahoma"/>
          <w:iCs/>
          <w:lang w:val="cs-CZ"/>
        </w:rPr>
        <w:t xml:space="preserve">ledání přirozeného stavu jako značně problematické a lze se </w:t>
      </w:r>
      <w:r>
        <w:rPr>
          <w:rFonts w:ascii="Tahoma" w:hAnsi="Tahoma" w:cs="Tahoma"/>
          <w:iCs/>
          <w:lang w:val="cs-CZ"/>
        </w:rPr>
        <w:t xml:space="preserve">dle ní </w:t>
      </w:r>
      <w:r w:rsidR="009D0192">
        <w:rPr>
          <w:rFonts w:ascii="Tahoma" w:hAnsi="Tahoma" w:cs="Tahoma"/>
          <w:iCs/>
          <w:lang w:val="cs-CZ"/>
        </w:rPr>
        <w:t xml:space="preserve">domnívat, že </w:t>
      </w:r>
      <w:r w:rsidR="00E00730">
        <w:rPr>
          <w:rFonts w:ascii="Tahoma" w:hAnsi="Tahoma" w:cs="Tahoma"/>
          <w:iCs/>
          <w:lang w:val="cs-CZ"/>
        </w:rPr>
        <w:t xml:space="preserve">„na počátku“ bychom jen stěží nalezli nějaké společenství, v němž by lidé nepodléhali určitému dohledu a případným sankcím. </w:t>
      </w:r>
      <w:r w:rsidR="00DD5912">
        <w:rPr>
          <w:rFonts w:ascii="Tahoma" w:hAnsi="Tahoma" w:cs="Tahoma"/>
          <w:iCs/>
          <w:lang w:val="cs-CZ"/>
        </w:rPr>
        <w:t>Hobbes i Locke spatřují v přirozeném stavu cosi nežádoucího</w:t>
      </w:r>
      <w:r w:rsidR="00787639">
        <w:rPr>
          <w:rFonts w:ascii="Tahoma" w:hAnsi="Tahoma" w:cs="Tahoma"/>
          <w:iCs/>
          <w:lang w:val="cs-CZ"/>
        </w:rPr>
        <w:t xml:space="preserve">. Naopak J.-J. Rousseau považuje přirozený stav za žádoucí; teprve v něm může člověk dosáhnout šťastného života. Rousseau hodnotí kladně přírodu a naopak zespolečenštění člověka má za pochybné. Život v přírodě je pro něj životem v ráji. V přirozeném stavu podle Rousseaua žije člověk v rovnosti s ostatními lidmi. Tuto rovnost naruší až rozvoj společnosti. </w:t>
      </w:r>
    </w:p>
    <w:p w14:paraId="37363C7F" w14:textId="77777777" w:rsidR="00787639" w:rsidRDefault="00787639" w:rsidP="001703A3">
      <w:pPr>
        <w:spacing w:line="200" w:lineRule="atLeast"/>
        <w:rPr>
          <w:rFonts w:ascii="Tahoma" w:hAnsi="Tahoma" w:cs="Tahoma"/>
          <w:iCs/>
          <w:lang w:val="cs-CZ"/>
        </w:rPr>
      </w:pPr>
      <w:r>
        <w:rPr>
          <w:rFonts w:ascii="Tahoma" w:hAnsi="Tahoma" w:cs="Tahoma"/>
          <w:iCs/>
          <w:lang w:val="cs-CZ"/>
        </w:rPr>
        <w:lastRenderedPageBreak/>
        <w:t>Jako marginální, avšak pro širší kontext problému důležité, se jeví autorčina reference o dalších autorech, kteří se zabývali myšlenkou přirozeného stavu. Zde zmiňuje např. Grotia, či Pufendorfa</w:t>
      </w:r>
      <w:r w:rsidR="007771BC">
        <w:rPr>
          <w:rFonts w:ascii="Tahoma" w:hAnsi="Tahoma" w:cs="Tahoma"/>
          <w:iCs/>
          <w:lang w:val="cs-CZ"/>
        </w:rPr>
        <w:t xml:space="preserve"> -</w:t>
      </w:r>
      <w:r>
        <w:rPr>
          <w:rFonts w:ascii="Tahoma" w:hAnsi="Tahoma" w:cs="Tahoma"/>
          <w:iCs/>
          <w:lang w:val="cs-CZ"/>
        </w:rPr>
        <w:t xml:space="preserve"> jejich dílo uvádí do souvislosti s Hobbesem a Lockem.</w:t>
      </w:r>
    </w:p>
    <w:p w14:paraId="37363C80" w14:textId="2CC1A8C7" w:rsidR="00011FE1" w:rsidRDefault="00787639" w:rsidP="001703A3">
      <w:pPr>
        <w:spacing w:line="200" w:lineRule="atLeast"/>
        <w:rPr>
          <w:rFonts w:ascii="Tahoma" w:hAnsi="Tahoma" w:cs="Tahoma"/>
          <w:iCs/>
          <w:lang w:val="cs-CZ"/>
        </w:rPr>
      </w:pPr>
      <w:r>
        <w:rPr>
          <w:rFonts w:ascii="Tahoma" w:hAnsi="Tahoma" w:cs="Tahoma"/>
          <w:iCs/>
          <w:lang w:val="cs-CZ"/>
        </w:rPr>
        <w:t xml:space="preserve">V pojednání o společenské smlouvě postupuje autorka obdobnou metodou. Nejprve vysvětlí pojem, </w:t>
      </w:r>
      <w:r w:rsidR="006E4598">
        <w:rPr>
          <w:rFonts w:ascii="Tahoma" w:hAnsi="Tahoma" w:cs="Tahoma"/>
          <w:iCs/>
          <w:lang w:val="cs-CZ"/>
        </w:rPr>
        <w:t xml:space="preserve">letmo </w:t>
      </w:r>
      <w:r>
        <w:rPr>
          <w:rFonts w:ascii="Tahoma" w:hAnsi="Tahoma" w:cs="Tahoma"/>
          <w:iCs/>
          <w:lang w:val="cs-CZ"/>
        </w:rPr>
        <w:t>nastíní jeho vývoj a pak jej přiblíží v díle zkoumaných filosofů.</w:t>
      </w:r>
      <w:r w:rsidR="006E4598">
        <w:rPr>
          <w:rFonts w:ascii="Tahoma" w:hAnsi="Tahoma" w:cs="Tahoma"/>
          <w:iCs/>
          <w:lang w:val="cs-CZ"/>
        </w:rPr>
        <w:t xml:space="preserve"> Právě Hobbes, jak Kostelencová píše, je často považován za zakladatele teorie společenské smlouvy. Ve svém díle Leviathan podává obraz státu. Stát podle Hobbese lidé utvářejí proto, že mají strach</w:t>
      </w:r>
      <w:r w:rsidR="00376E4F">
        <w:rPr>
          <w:rFonts w:ascii="Tahoma" w:hAnsi="Tahoma" w:cs="Tahoma"/>
          <w:iCs/>
          <w:lang w:val="cs-CZ"/>
        </w:rPr>
        <w:t xml:space="preserve"> o vlastní život</w:t>
      </w:r>
      <w:r w:rsidR="006E4598">
        <w:rPr>
          <w:rFonts w:ascii="Tahoma" w:hAnsi="Tahoma" w:cs="Tahoma"/>
          <w:iCs/>
          <w:lang w:val="cs-CZ"/>
        </w:rPr>
        <w:t>; stát je překonáním přirozeného stavu.</w:t>
      </w:r>
      <w:r w:rsidR="00451669">
        <w:rPr>
          <w:rFonts w:ascii="Tahoma" w:hAnsi="Tahoma" w:cs="Tahoma"/>
          <w:iCs/>
          <w:lang w:val="cs-CZ"/>
        </w:rPr>
        <w:t xml:space="preserve"> </w:t>
      </w:r>
    </w:p>
    <w:p w14:paraId="37363C81" w14:textId="77777777" w:rsidR="00451669" w:rsidRDefault="00451669" w:rsidP="001703A3">
      <w:pPr>
        <w:spacing w:line="200" w:lineRule="atLeast"/>
        <w:rPr>
          <w:rFonts w:ascii="Tahoma" w:hAnsi="Tahoma" w:cs="Tahoma"/>
          <w:iCs/>
          <w:lang w:val="cs-CZ"/>
        </w:rPr>
      </w:pPr>
    </w:p>
    <w:p w14:paraId="37363C82" w14:textId="77777777" w:rsidR="00451669" w:rsidRDefault="00011FE1" w:rsidP="00451669">
      <w:pPr>
        <w:spacing w:line="200" w:lineRule="atLeast"/>
        <w:rPr>
          <w:rFonts w:ascii="Tahoma" w:hAnsi="Tahoma" w:cs="Tahoma"/>
          <w:iCs/>
          <w:lang w:val="cs-CZ"/>
        </w:rPr>
      </w:pPr>
      <w:r>
        <w:rPr>
          <w:rFonts w:ascii="Tahoma" w:hAnsi="Tahoma" w:cs="Tahoma"/>
          <w:iCs/>
          <w:lang w:val="cs-CZ"/>
        </w:rPr>
        <w:t xml:space="preserve">Otázkou vladaře se autorka zabývá ve třetí kapitole. Všichni zkoumaní filosofové mají za to, že vládce je třeba proto, aby se na něj delegovala moc; liší se však v hodnocení toho, jaká práva panovníkovi náleží. Smlouvou se u Hobbese lidé vzdávají svých přirozených práv a vytvářejí stát. Zde Kostelencová </w:t>
      </w:r>
      <w:r w:rsidR="00035EC2">
        <w:rPr>
          <w:rFonts w:ascii="Tahoma" w:hAnsi="Tahoma" w:cs="Tahoma"/>
          <w:iCs/>
          <w:lang w:val="cs-CZ"/>
        </w:rPr>
        <w:t>rozumně</w:t>
      </w:r>
      <w:r>
        <w:rPr>
          <w:rFonts w:ascii="Tahoma" w:hAnsi="Tahoma" w:cs="Tahoma"/>
          <w:iCs/>
          <w:lang w:val="cs-CZ"/>
        </w:rPr>
        <w:t xml:space="preserve"> usuzuje, že i v Hobbesově koncepci vzniku prvotní společenské smlouvy, která překonává prvotní strach z napadení, válku všech proti všem, je nakonec přece jen třeba jakési důvěry (s. 48). </w:t>
      </w:r>
      <w:r w:rsidR="00035EC2">
        <w:rPr>
          <w:rFonts w:ascii="Tahoma" w:hAnsi="Tahoma" w:cs="Tahoma"/>
          <w:iCs/>
          <w:lang w:val="cs-CZ"/>
        </w:rPr>
        <w:t xml:space="preserve">Této otázce se věnovali již mnozí myslitelé a nabízí se nám tu několik interpretací. Některé z nich uvádí např. kniha Olgy Navrátilové </w:t>
      </w:r>
      <w:r w:rsidR="00035EC2" w:rsidRPr="00035EC2">
        <w:rPr>
          <w:rFonts w:ascii="Tahoma" w:hAnsi="Tahoma" w:cs="Tahoma"/>
          <w:i/>
          <w:iCs/>
          <w:lang w:val="cs-CZ"/>
        </w:rPr>
        <w:t>Stát a náboženství v Hegelově filosofii</w:t>
      </w:r>
      <w:r w:rsidR="00035EC2">
        <w:rPr>
          <w:rFonts w:ascii="Tahoma" w:hAnsi="Tahoma" w:cs="Tahoma"/>
          <w:i/>
          <w:iCs/>
          <w:lang w:val="cs-CZ"/>
        </w:rPr>
        <w:t xml:space="preserve"> </w:t>
      </w:r>
      <w:r w:rsidR="00035EC2">
        <w:rPr>
          <w:rFonts w:ascii="Tahoma" w:hAnsi="Tahoma" w:cs="Tahoma"/>
          <w:iCs/>
          <w:lang w:val="cs-CZ"/>
        </w:rPr>
        <w:t xml:space="preserve">(Praha: Oikoymenh, 2015, s. 33), kde se zabývá částečně i Lockem a Hobbesem. </w:t>
      </w:r>
      <w:r>
        <w:rPr>
          <w:rFonts w:ascii="Tahoma" w:hAnsi="Tahoma" w:cs="Tahoma"/>
          <w:iCs/>
          <w:lang w:val="cs-CZ"/>
        </w:rPr>
        <w:t>Zatímco u Hobbese je panovník absolutní, u Locka je podroben zákonům a shromáždění – na což Kostelencová správně poukazuje.</w:t>
      </w:r>
      <w:r w:rsidR="00451669">
        <w:rPr>
          <w:rFonts w:ascii="Tahoma" w:hAnsi="Tahoma" w:cs="Tahoma"/>
          <w:iCs/>
          <w:lang w:val="cs-CZ"/>
        </w:rPr>
        <w:t xml:space="preserve"> Locke pojímá panovníka jako toho, kdo má občanům státu zajistit svobodu a ochranu jejich života a majetku. V tomto smyslu se lidé původně vzdali svého exekutivního práva ve prospěch vládce. U Rousseaua je pak otázka panovníka určena obecnou vůlí – suverénem je tu tedy sjednocený lid. Vládce tak nemůže mít jiný zájem než lid; jeho moc vychází z celé společnosti, proto nemůže směřovat proti ní. Kostelencová zde logicky vyvozuje, že Rousseau by byl zřejmě příznivcem přímé demokracie (s. 54).</w:t>
      </w:r>
    </w:p>
    <w:p w14:paraId="37363C83" w14:textId="77777777" w:rsidR="00011FE1" w:rsidRDefault="00011FE1" w:rsidP="001703A3">
      <w:pPr>
        <w:spacing w:line="200" w:lineRule="atLeast"/>
        <w:rPr>
          <w:rFonts w:ascii="Tahoma" w:hAnsi="Tahoma" w:cs="Tahoma"/>
          <w:iCs/>
          <w:lang w:val="cs-CZ"/>
        </w:rPr>
      </w:pPr>
    </w:p>
    <w:p w14:paraId="37363C84" w14:textId="444DE906" w:rsidR="007771BC" w:rsidRDefault="007771BC" w:rsidP="001703A3">
      <w:pPr>
        <w:spacing w:line="200" w:lineRule="atLeast"/>
        <w:rPr>
          <w:rFonts w:ascii="Tahoma" w:hAnsi="Tahoma" w:cs="Tahoma"/>
          <w:iCs/>
          <w:lang w:val="cs-CZ"/>
        </w:rPr>
      </w:pPr>
      <w:r>
        <w:rPr>
          <w:rFonts w:ascii="Tahoma" w:hAnsi="Tahoma" w:cs="Tahoma"/>
          <w:iCs/>
          <w:lang w:val="cs-CZ"/>
        </w:rPr>
        <w:t xml:space="preserve">Tématu náboženství a státu se věnuje Kostelencová ve čtvrté kapitole. </w:t>
      </w:r>
      <w:r w:rsidR="00A137F1">
        <w:rPr>
          <w:rFonts w:ascii="Tahoma" w:hAnsi="Tahoma" w:cs="Tahoma"/>
          <w:iCs/>
          <w:lang w:val="cs-CZ"/>
        </w:rPr>
        <w:t>Zde se dostává ke slovu to, že náboženství mělo u všech zkoumaných myslitelů značný – i když rozdílný – význam. Jakkoli jsou všichni tři považováni za teoretiky moderního sekulárního státu a náboženství se pro ně vzhledem k legitimitě politické moci stává čímsi sekundárním, náboženstvím se významně zabývají. Hobbes sice chápe náboženství jako antropologickou konstantu, ale nechává jej zcela podřídit politice. Náboženství je dle Hobbese již v přirozeném stavu. Náboženství mělo dle něho především ten úkol, aby ukotvilo lid v poslušnosti vůči vladařům.</w:t>
      </w:r>
      <w:r w:rsidR="00867FE5">
        <w:rPr>
          <w:rFonts w:ascii="Tahoma" w:hAnsi="Tahoma" w:cs="Tahoma"/>
          <w:iCs/>
          <w:lang w:val="cs-CZ"/>
        </w:rPr>
        <w:t xml:space="preserve"> Kromě Ježíše vlastně Hobbes ztotožňuje politické vůdce s vůdci náboženskými.</w:t>
      </w:r>
      <w:r w:rsidR="00A137F1">
        <w:rPr>
          <w:rFonts w:ascii="Tahoma" w:hAnsi="Tahoma" w:cs="Tahoma"/>
          <w:iCs/>
          <w:lang w:val="cs-CZ"/>
        </w:rPr>
        <w:t xml:space="preserve"> </w:t>
      </w:r>
      <w:r>
        <w:rPr>
          <w:rFonts w:ascii="Tahoma" w:hAnsi="Tahoma" w:cs="Tahoma"/>
          <w:iCs/>
          <w:lang w:val="cs-CZ"/>
        </w:rPr>
        <w:t xml:space="preserve">Zde by </w:t>
      </w:r>
      <w:r w:rsidR="00867FE5">
        <w:rPr>
          <w:rFonts w:ascii="Tahoma" w:hAnsi="Tahoma" w:cs="Tahoma"/>
          <w:iCs/>
          <w:lang w:val="cs-CZ"/>
        </w:rPr>
        <w:t xml:space="preserve">autorce </w:t>
      </w:r>
      <w:r>
        <w:rPr>
          <w:rFonts w:ascii="Tahoma" w:hAnsi="Tahoma" w:cs="Tahoma"/>
          <w:iCs/>
          <w:lang w:val="cs-CZ"/>
        </w:rPr>
        <w:t xml:space="preserve">přišla vhod </w:t>
      </w:r>
      <w:r w:rsidR="00035EC2">
        <w:rPr>
          <w:rFonts w:ascii="Tahoma" w:hAnsi="Tahoma" w:cs="Tahoma"/>
          <w:iCs/>
          <w:lang w:val="cs-CZ"/>
        </w:rPr>
        <w:t xml:space="preserve">zmíněná </w:t>
      </w:r>
      <w:r>
        <w:rPr>
          <w:rFonts w:ascii="Tahoma" w:hAnsi="Tahoma" w:cs="Tahoma"/>
          <w:iCs/>
          <w:lang w:val="cs-CZ"/>
        </w:rPr>
        <w:t xml:space="preserve">kniha Olgy Navrátilové </w:t>
      </w:r>
      <w:r w:rsidRPr="00035EC2">
        <w:rPr>
          <w:rFonts w:ascii="Tahoma" w:hAnsi="Tahoma" w:cs="Tahoma"/>
          <w:i/>
          <w:iCs/>
          <w:lang w:val="cs-CZ"/>
        </w:rPr>
        <w:t>Stát a náboženství v Hegelově filosofii</w:t>
      </w:r>
      <w:r w:rsidR="00035EC2">
        <w:rPr>
          <w:rFonts w:ascii="Tahoma" w:hAnsi="Tahoma" w:cs="Tahoma"/>
          <w:iCs/>
          <w:lang w:val="cs-CZ"/>
        </w:rPr>
        <w:t xml:space="preserve">. </w:t>
      </w:r>
      <w:r w:rsidR="00811AD6">
        <w:rPr>
          <w:rFonts w:ascii="Tahoma" w:hAnsi="Tahoma" w:cs="Tahoma"/>
          <w:iCs/>
          <w:lang w:val="cs-CZ"/>
        </w:rPr>
        <w:t xml:space="preserve">Podobně u Locka si všímá především náboženského významu </w:t>
      </w:r>
      <w:r w:rsidR="00811AD6" w:rsidRPr="00376E4F">
        <w:rPr>
          <w:rFonts w:ascii="Tahoma" w:hAnsi="Tahoma" w:cs="Tahoma"/>
          <w:i/>
          <w:iCs/>
          <w:lang w:val="cs-CZ"/>
        </w:rPr>
        <w:t>Listu o toleranci</w:t>
      </w:r>
      <w:r w:rsidR="00811AD6">
        <w:rPr>
          <w:rFonts w:ascii="Tahoma" w:hAnsi="Tahoma" w:cs="Tahoma"/>
          <w:iCs/>
          <w:lang w:val="cs-CZ"/>
        </w:rPr>
        <w:t>, v němž Locke formuluje odluku státu a církve, nutnost jejich oddělené existence. Kostelencová tu rovněž připomíná, že Locke pojímá toleranci pouze v hranicích náboženství, neboť viděl v náboženství mocný metafyzický základ morálky, pomocí níž lze překonat přirozený stav. Rousseau pak rozlišuje náboženství člověka a náboženství občana. Kladnou stránku občanského náboženství pak Rousseau vidí opět v tom, že vede občany k poslušnosti zákonům.</w:t>
      </w:r>
    </w:p>
    <w:p w14:paraId="37363C85" w14:textId="1421B455" w:rsidR="00811AD6" w:rsidRDefault="00811AD6" w:rsidP="001703A3">
      <w:pPr>
        <w:spacing w:line="200" w:lineRule="atLeast"/>
        <w:rPr>
          <w:rFonts w:ascii="Tahoma" w:hAnsi="Tahoma" w:cs="Tahoma"/>
          <w:iCs/>
          <w:lang w:val="cs-CZ"/>
        </w:rPr>
      </w:pPr>
      <w:r>
        <w:rPr>
          <w:rFonts w:ascii="Tahoma" w:hAnsi="Tahoma" w:cs="Tahoma"/>
          <w:iCs/>
          <w:lang w:val="cs-CZ"/>
        </w:rPr>
        <w:t>Pátá kapitola zpracovává vliv Hobbese, Locka a Rousseaua na jiné myslitele v kontextu osvícenství a liberalismu.</w:t>
      </w:r>
      <w:r w:rsidR="00AB0454">
        <w:rPr>
          <w:rFonts w:ascii="Tahoma" w:hAnsi="Tahoma" w:cs="Tahoma"/>
          <w:iCs/>
          <w:lang w:val="cs-CZ"/>
        </w:rPr>
        <w:t xml:space="preserve"> </w:t>
      </w:r>
      <w:r w:rsidR="000C62F1">
        <w:rPr>
          <w:rFonts w:ascii="Tahoma" w:hAnsi="Tahoma" w:cs="Tahoma"/>
          <w:iCs/>
          <w:lang w:val="cs-CZ"/>
        </w:rPr>
        <w:t>Připomíná Lockův vliv na Jeffersona a Deklaraci</w:t>
      </w:r>
      <w:r w:rsidR="00376E4F">
        <w:rPr>
          <w:rFonts w:ascii="Tahoma" w:hAnsi="Tahoma" w:cs="Tahoma"/>
          <w:iCs/>
          <w:lang w:val="cs-CZ"/>
        </w:rPr>
        <w:t xml:space="preserve"> nezávislosti</w:t>
      </w:r>
      <w:r w:rsidR="000C62F1">
        <w:rPr>
          <w:rFonts w:ascii="Tahoma" w:hAnsi="Tahoma" w:cs="Tahoma"/>
          <w:iCs/>
          <w:lang w:val="cs-CZ"/>
        </w:rPr>
        <w:t xml:space="preserve">. </w:t>
      </w:r>
    </w:p>
    <w:p w14:paraId="37363C86" w14:textId="573B2FC4" w:rsidR="000C62F1" w:rsidRDefault="000C62F1" w:rsidP="001703A3">
      <w:pPr>
        <w:spacing w:line="200" w:lineRule="atLeast"/>
        <w:rPr>
          <w:rFonts w:ascii="Tahoma" w:hAnsi="Tahoma" w:cs="Tahoma"/>
          <w:iCs/>
          <w:lang w:val="cs-CZ"/>
        </w:rPr>
      </w:pPr>
      <w:r>
        <w:rPr>
          <w:rFonts w:ascii="Tahoma" w:hAnsi="Tahoma" w:cs="Tahoma"/>
          <w:iCs/>
          <w:lang w:val="cs-CZ"/>
        </w:rPr>
        <w:lastRenderedPageBreak/>
        <w:t>V závěru pak shrnuje již řečené a osobně se vyznává ze sympatií k Hobbesovi a vyjadřuje určitou skepsi k</w:t>
      </w:r>
      <w:r w:rsidR="00DD374A">
        <w:rPr>
          <w:rFonts w:ascii="Tahoma" w:hAnsi="Tahoma" w:cs="Tahoma"/>
          <w:iCs/>
          <w:lang w:val="cs-CZ"/>
        </w:rPr>
        <w:t xml:space="preserve"> mimostátnímu uspořádání společnosti. </w:t>
      </w:r>
      <w:r w:rsidR="00DB58EC">
        <w:rPr>
          <w:rFonts w:ascii="Tahoma" w:hAnsi="Tahoma" w:cs="Tahoma"/>
          <w:iCs/>
          <w:lang w:val="cs-CZ"/>
        </w:rPr>
        <w:t>Žel zde místy a</w:t>
      </w:r>
      <w:r w:rsidR="00DD374A">
        <w:rPr>
          <w:rFonts w:ascii="Tahoma" w:hAnsi="Tahoma" w:cs="Tahoma"/>
          <w:iCs/>
          <w:lang w:val="cs-CZ"/>
        </w:rPr>
        <w:t>utorka argumentuje překvapivě ledabyle</w:t>
      </w:r>
      <w:r w:rsidR="00DB58EC">
        <w:rPr>
          <w:rFonts w:ascii="Tahoma" w:hAnsi="Tahoma" w:cs="Tahoma"/>
          <w:iCs/>
          <w:lang w:val="cs-CZ"/>
        </w:rPr>
        <w:t xml:space="preserve"> –</w:t>
      </w:r>
      <w:r w:rsidR="00DD374A">
        <w:rPr>
          <w:rFonts w:ascii="Tahoma" w:hAnsi="Tahoma" w:cs="Tahoma"/>
          <w:iCs/>
          <w:lang w:val="cs-CZ"/>
        </w:rPr>
        <w:t xml:space="preserve"> např. slovy: „Když se podíváme i na dnešní společnost, vidíme, že mnoho lidí se snaží zákony, které jsou vydané státem, co nejvíce obcházet a vytěžit z nich co nejvíce prospěchu pro sebe. Nedovedu si tedy představit, jak by to vypadalo, kdyby státní instituce nebyly.“ (s. 75) To je velmi problematické tvrzení. Ostatně platí spíše opak: většina zákony dodržuje, jinak by se zřejmě stát už v mnoha oblastech rozvrátil.</w:t>
      </w:r>
      <w:r w:rsidR="002F61C6">
        <w:rPr>
          <w:rFonts w:ascii="Tahoma" w:hAnsi="Tahoma" w:cs="Tahoma"/>
          <w:iCs/>
          <w:lang w:val="cs-CZ"/>
        </w:rPr>
        <w:t xml:space="preserve"> </w:t>
      </w:r>
      <w:r w:rsidR="00DD374A">
        <w:rPr>
          <w:rFonts w:ascii="Tahoma" w:hAnsi="Tahoma" w:cs="Tahoma"/>
          <w:iCs/>
          <w:lang w:val="cs-CZ"/>
        </w:rPr>
        <w:t>Do „určité míry“ souhlasí i</w:t>
      </w:r>
      <w:r w:rsidR="00DB58EC">
        <w:rPr>
          <w:rFonts w:ascii="Tahoma" w:hAnsi="Tahoma" w:cs="Tahoma"/>
          <w:iCs/>
          <w:lang w:val="cs-CZ"/>
        </w:rPr>
        <w:t xml:space="preserve"> s</w:t>
      </w:r>
      <w:r w:rsidR="00DD374A">
        <w:rPr>
          <w:rFonts w:ascii="Tahoma" w:hAnsi="Tahoma" w:cs="Tahoma"/>
          <w:iCs/>
          <w:lang w:val="cs-CZ"/>
        </w:rPr>
        <w:t xml:space="preserve"> Rousseauem, když tvrdí, že společenský vývoj vedl k úpadku morálky. Určitost míry však již nevysvětlí. </w:t>
      </w:r>
    </w:p>
    <w:p w14:paraId="37363C87" w14:textId="77777777" w:rsidR="006E4598" w:rsidRDefault="006E4598" w:rsidP="001703A3">
      <w:pPr>
        <w:spacing w:line="200" w:lineRule="atLeast"/>
        <w:rPr>
          <w:rFonts w:ascii="Tahoma" w:hAnsi="Tahoma" w:cs="Tahoma"/>
          <w:iCs/>
          <w:lang w:val="cs-CZ"/>
        </w:rPr>
      </w:pPr>
    </w:p>
    <w:p w14:paraId="37363C88" w14:textId="77777777" w:rsidR="006E4598" w:rsidRDefault="006E4598" w:rsidP="001703A3">
      <w:pPr>
        <w:spacing w:line="200" w:lineRule="atLeast"/>
        <w:rPr>
          <w:rFonts w:ascii="Tahoma" w:hAnsi="Tahoma" w:cs="Tahoma"/>
          <w:iCs/>
          <w:lang w:val="cs-CZ"/>
        </w:rPr>
      </w:pPr>
    </w:p>
    <w:p w14:paraId="0FD5C01D" w14:textId="71612434" w:rsidR="00376E4F" w:rsidRDefault="00787639" w:rsidP="00505A54">
      <w:pPr>
        <w:spacing w:line="200" w:lineRule="atLeast"/>
        <w:rPr>
          <w:rFonts w:ascii="Tahoma" w:hAnsi="Tahoma" w:cs="Tahoma"/>
          <w:iCs/>
          <w:lang w:val="cs-CZ"/>
        </w:rPr>
      </w:pPr>
      <w:r>
        <w:rPr>
          <w:rFonts w:ascii="Tahoma" w:hAnsi="Tahoma" w:cs="Tahoma"/>
          <w:iCs/>
          <w:lang w:val="cs-CZ"/>
        </w:rPr>
        <w:t>Autorka velmi výstižně charakterizuje jednotlivé filosofy</w:t>
      </w:r>
      <w:r w:rsidR="00DB58EC">
        <w:rPr>
          <w:rFonts w:ascii="Tahoma" w:hAnsi="Tahoma" w:cs="Tahoma"/>
          <w:iCs/>
          <w:lang w:val="cs-CZ"/>
        </w:rPr>
        <w:t>, jejich politické myšlení</w:t>
      </w:r>
      <w:r>
        <w:rPr>
          <w:rFonts w:ascii="Tahoma" w:hAnsi="Tahoma" w:cs="Tahoma"/>
          <w:iCs/>
          <w:lang w:val="cs-CZ"/>
        </w:rPr>
        <w:t xml:space="preserve"> a jejich</w:t>
      </w:r>
      <w:r w:rsidR="00DB58EC">
        <w:rPr>
          <w:rFonts w:ascii="Tahoma" w:hAnsi="Tahoma" w:cs="Tahoma"/>
          <w:iCs/>
          <w:lang w:val="cs-CZ"/>
        </w:rPr>
        <w:t xml:space="preserve"> dobové souvislosti.</w:t>
      </w:r>
      <w:r w:rsidR="00376E4F">
        <w:rPr>
          <w:rFonts w:ascii="Tahoma" w:hAnsi="Tahoma" w:cs="Tahoma"/>
          <w:iCs/>
          <w:lang w:val="cs-CZ"/>
        </w:rPr>
        <w:t xml:space="preserve"> Práce se ukazuje jako aktuální v tom smyslu, že připomíná nesamozřejmost státního společenství, jeho institucí a morálky.</w:t>
      </w:r>
    </w:p>
    <w:p w14:paraId="37363C89" w14:textId="0ADC6651" w:rsidR="00035EC2" w:rsidRDefault="00376E4F" w:rsidP="00505A54">
      <w:pPr>
        <w:spacing w:line="200" w:lineRule="atLeast"/>
        <w:rPr>
          <w:rFonts w:ascii="Tahoma" w:hAnsi="Tahoma" w:cs="Tahoma"/>
          <w:iCs/>
          <w:lang w:val="cs-CZ"/>
        </w:rPr>
      </w:pPr>
      <w:r>
        <w:rPr>
          <w:rFonts w:ascii="Tahoma" w:hAnsi="Tahoma" w:cs="Tahoma"/>
          <w:iCs/>
          <w:lang w:val="cs-CZ"/>
        </w:rPr>
        <w:t>P</w:t>
      </w:r>
      <w:r w:rsidR="00035EC2">
        <w:rPr>
          <w:rFonts w:ascii="Tahoma" w:hAnsi="Tahoma" w:cs="Tahoma"/>
          <w:iCs/>
          <w:lang w:val="cs-CZ"/>
        </w:rPr>
        <w:t xml:space="preserve">okud bych měl práci něco přece jen vytknout, tak by jí bývalo prospělo, kdyby autorka krátce pojednala také o koncepci člověka u zkoumaných myslitelů. Mnohé by to objasnilo zejména u Hobbese s jeho „mechanistickou“ antropologií. Zde také mohla alespoň na okraj zmínit </w:t>
      </w:r>
      <w:r w:rsidR="00A137F1">
        <w:rPr>
          <w:rFonts w:ascii="Tahoma" w:hAnsi="Tahoma" w:cs="Tahoma"/>
          <w:iCs/>
          <w:lang w:val="cs-CZ"/>
        </w:rPr>
        <w:t xml:space="preserve">rozsáhlou </w:t>
      </w:r>
      <w:r w:rsidR="00035EC2">
        <w:rPr>
          <w:rFonts w:ascii="Tahoma" w:hAnsi="Tahoma" w:cs="Tahoma"/>
          <w:iCs/>
          <w:lang w:val="cs-CZ"/>
        </w:rPr>
        <w:t xml:space="preserve">kritiku Hobbese Hannah Arendtové z její knihy </w:t>
      </w:r>
      <w:r w:rsidR="00035EC2" w:rsidRPr="00035EC2">
        <w:rPr>
          <w:rFonts w:ascii="Tahoma" w:hAnsi="Tahoma" w:cs="Tahoma"/>
          <w:i/>
          <w:iCs/>
          <w:lang w:val="cs-CZ"/>
        </w:rPr>
        <w:t>Původ totalitarismu</w:t>
      </w:r>
      <w:r w:rsidR="00035EC2">
        <w:rPr>
          <w:rFonts w:ascii="Tahoma" w:hAnsi="Tahoma" w:cs="Tahoma"/>
          <w:iCs/>
          <w:lang w:val="cs-CZ"/>
        </w:rPr>
        <w:t>.</w:t>
      </w:r>
    </w:p>
    <w:p w14:paraId="37363C8A" w14:textId="77777777" w:rsidR="001703A3" w:rsidRPr="00352CC9" w:rsidRDefault="00035EC2" w:rsidP="00505A54">
      <w:pPr>
        <w:spacing w:line="200" w:lineRule="atLeast"/>
        <w:rPr>
          <w:rFonts w:ascii="Tahoma" w:hAnsi="Tahoma" w:cs="Tahoma"/>
          <w:b/>
          <w:bCs/>
          <w:lang w:val="cs-CZ"/>
        </w:rPr>
      </w:pPr>
      <w:r>
        <w:rPr>
          <w:rFonts w:ascii="Tahoma" w:hAnsi="Tahoma" w:cs="Tahoma"/>
          <w:iCs/>
          <w:lang w:val="cs-CZ"/>
        </w:rPr>
        <w:t xml:space="preserve"> </w:t>
      </w:r>
      <w:r w:rsidR="000C62F1">
        <w:rPr>
          <w:rFonts w:ascii="Tahoma" w:hAnsi="Tahoma" w:cs="Tahoma"/>
          <w:iCs/>
          <w:lang w:val="cs-CZ"/>
        </w:rPr>
        <w:t xml:space="preserve">V některých částech práce autorka zbytečně vychází ze sekundární – spíše učebnicové - literatury, i když se mohla opírat o primární texty. </w:t>
      </w:r>
      <w:r w:rsidR="00787639">
        <w:rPr>
          <w:rFonts w:ascii="Tahoma" w:hAnsi="Tahoma" w:cs="Tahoma"/>
          <w:iCs/>
          <w:lang w:val="cs-CZ"/>
        </w:rPr>
        <w:t xml:space="preserve">Práce je </w:t>
      </w:r>
      <w:r w:rsidR="000C62F1">
        <w:rPr>
          <w:rFonts w:ascii="Tahoma" w:hAnsi="Tahoma" w:cs="Tahoma"/>
          <w:iCs/>
          <w:lang w:val="cs-CZ"/>
        </w:rPr>
        <w:t xml:space="preserve">však </w:t>
      </w:r>
      <w:r w:rsidR="00787639">
        <w:rPr>
          <w:rFonts w:ascii="Tahoma" w:hAnsi="Tahoma" w:cs="Tahoma"/>
          <w:iCs/>
          <w:lang w:val="cs-CZ"/>
        </w:rPr>
        <w:t xml:space="preserve">psána převážně </w:t>
      </w:r>
      <w:r w:rsidR="00F75C8B">
        <w:rPr>
          <w:rFonts w:ascii="Tahoma" w:hAnsi="Tahoma" w:cs="Tahoma"/>
          <w:iCs/>
          <w:lang w:val="cs-CZ"/>
        </w:rPr>
        <w:t>kultivovaným</w:t>
      </w:r>
      <w:r w:rsidR="00787639">
        <w:rPr>
          <w:rFonts w:ascii="Tahoma" w:hAnsi="Tahoma" w:cs="Tahoma"/>
          <w:iCs/>
          <w:lang w:val="cs-CZ"/>
        </w:rPr>
        <w:t xml:space="preserve"> jazykem</w:t>
      </w:r>
      <w:r w:rsidR="00F75C8B">
        <w:rPr>
          <w:rFonts w:ascii="Tahoma" w:hAnsi="Tahoma" w:cs="Tahoma"/>
          <w:iCs/>
          <w:lang w:val="cs-CZ"/>
        </w:rPr>
        <w:t xml:space="preserve"> a </w:t>
      </w:r>
      <w:r w:rsidR="00AB0454">
        <w:rPr>
          <w:rFonts w:ascii="Tahoma" w:hAnsi="Tahoma" w:cs="Tahoma"/>
          <w:iCs/>
          <w:lang w:val="cs-CZ"/>
        </w:rPr>
        <w:t xml:space="preserve">jen s několika </w:t>
      </w:r>
      <w:r w:rsidR="00F75C8B">
        <w:rPr>
          <w:rFonts w:ascii="Tahoma" w:hAnsi="Tahoma" w:cs="Tahoma"/>
          <w:iCs/>
          <w:lang w:val="cs-CZ"/>
        </w:rPr>
        <w:t>gramatický</w:t>
      </w:r>
      <w:r w:rsidR="00AB0454">
        <w:rPr>
          <w:rFonts w:ascii="Tahoma" w:hAnsi="Tahoma" w:cs="Tahoma"/>
          <w:iCs/>
          <w:lang w:val="cs-CZ"/>
        </w:rPr>
        <w:t>mi</w:t>
      </w:r>
      <w:r w:rsidR="00F75C8B">
        <w:rPr>
          <w:rFonts w:ascii="Tahoma" w:hAnsi="Tahoma" w:cs="Tahoma"/>
          <w:iCs/>
          <w:lang w:val="cs-CZ"/>
        </w:rPr>
        <w:t xml:space="preserve"> chyb</w:t>
      </w:r>
      <w:r w:rsidR="00AB0454">
        <w:rPr>
          <w:rFonts w:ascii="Tahoma" w:hAnsi="Tahoma" w:cs="Tahoma"/>
          <w:iCs/>
          <w:lang w:val="cs-CZ"/>
        </w:rPr>
        <w:t xml:space="preserve">ami, místy však autorka formuluje neobratně, </w:t>
      </w:r>
      <w:r w:rsidR="000C62F1">
        <w:rPr>
          <w:rFonts w:ascii="Tahoma" w:hAnsi="Tahoma" w:cs="Tahoma"/>
          <w:iCs/>
          <w:lang w:val="cs-CZ"/>
        </w:rPr>
        <w:t>dva</w:t>
      </w:r>
      <w:r w:rsidR="00AB0454">
        <w:rPr>
          <w:rFonts w:ascii="Tahoma" w:hAnsi="Tahoma" w:cs="Tahoma"/>
          <w:iCs/>
          <w:lang w:val="cs-CZ"/>
        </w:rPr>
        <w:t xml:space="preserve"> příklad</w:t>
      </w:r>
      <w:r w:rsidR="000C62F1">
        <w:rPr>
          <w:rFonts w:ascii="Tahoma" w:hAnsi="Tahoma" w:cs="Tahoma"/>
          <w:iCs/>
          <w:lang w:val="cs-CZ"/>
        </w:rPr>
        <w:t>y</w:t>
      </w:r>
      <w:r w:rsidR="00AB0454">
        <w:rPr>
          <w:rFonts w:ascii="Tahoma" w:hAnsi="Tahoma" w:cs="Tahoma"/>
          <w:iCs/>
          <w:lang w:val="cs-CZ"/>
        </w:rPr>
        <w:t xml:space="preserve"> za všechny: „Dochází k nástupu“ namísto „Nastupuje“ (s. 67)</w:t>
      </w:r>
      <w:r w:rsidR="000C62F1">
        <w:rPr>
          <w:rFonts w:ascii="Tahoma" w:hAnsi="Tahoma" w:cs="Tahoma"/>
          <w:iCs/>
          <w:lang w:val="cs-CZ"/>
        </w:rPr>
        <w:t>, nebo: „Docházelo k zadlužování Francie“ – „Francie se zadlužovala“ (s. 70)</w:t>
      </w:r>
      <w:r w:rsidR="00AB0454">
        <w:rPr>
          <w:rFonts w:ascii="Tahoma" w:hAnsi="Tahoma" w:cs="Tahoma"/>
          <w:iCs/>
          <w:lang w:val="cs-CZ"/>
        </w:rPr>
        <w:t>.</w:t>
      </w:r>
      <w:r w:rsidR="00F75C8B">
        <w:rPr>
          <w:rFonts w:ascii="Tahoma" w:hAnsi="Tahoma" w:cs="Tahoma"/>
          <w:iCs/>
          <w:lang w:val="cs-CZ"/>
        </w:rPr>
        <w:t xml:space="preserve"> </w:t>
      </w:r>
      <w:r w:rsidR="00505A54">
        <w:rPr>
          <w:rFonts w:ascii="Tahoma" w:hAnsi="Tahoma" w:cs="Tahoma"/>
          <w:iCs/>
          <w:lang w:val="cs-CZ"/>
        </w:rPr>
        <w:t>Věcně i formálně práce splňuje požadavky, a proto ji doporučuji k obhajobě s</w:t>
      </w:r>
      <w:r w:rsidR="00AB0454">
        <w:rPr>
          <w:rFonts w:ascii="Tahoma" w:hAnsi="Tahoma" w:cs="Tahoma"/>
          <w:iCs/>
          <w:lang w:val="cs-CZ"/>
        </w:rPr>
        <w:t> hodnocení v rozmezí velmi dobře až výborně.</w:t>
      </w:r>
    </w:p>
    <w:p w14:paraId="37363C8B" w14:textId="77777777" w:rsidR="001703A3" w:rsidRPr="00352CC9" w:rsidRDefault="001703A3" w:rsidP="001703A3">
      <w:pPr>
        <w:spacing w:line="200" w:lineRule="atLeast"/>
        <w:rPr>
          <w:rFonts w:ascii="Tahoma" w:hAnsi="Tahoma" w:cs="Tahoma"/>
          <w:b/>
          <w:bCs/>
          <w:lang w:val="cs-CZ"/>
        </w:rPr>
      </w:pPr>
    </w:p>
    <w:p w14:paraId="37363C8C" w14:textId="77777777" w:rsidR="001703A3" w:rsidRPr="00352CC9" w:rsidRDefault="001703A3" w:rsidP="001703A3">
      <w:pPr>
        <w:spacing w:line="200" w:lineRule="atLeast"/>
        <w:rPr>
          <w:rFonts w:ascii="Tahoma" w:hAnsi="Tahoma" w:cs="Tahoma"/>
          <w:b/>
          <w:bCs/>
          <w:lang w:val="cs-CZ"/>
        </w:rPr>
      </w:pPr>
    </w:p>
    <w:p w14:paraId="37363C8D" w14:textId="77777777" w:rsidR="001703A3" w:rsidRPr="00352CC9" w:rsidRDefault="001703A3" w:rsidP="001703A3">
      <w:pPr>
        <w:spacing w:line="200" w:lineRule="atLeast"/>
        <w:rPr>
          <w:rFonts w:ascii="Tahoma" w:hAnsi="Tahoma" w:cs="Tahoma"/>
          <w:b/>
          <w:bCs/>
          <w:lang w:val="cs-CZ"/>
        </w:rPr>
      </w:pPr>
      <w:r w:rsidRPr="00352CC9">
        <w:rPr>
          <w:rFonts w:ascii="Tahoma" w:hAnsi="Tahoma" w:cs="Tahoma"/>
          <w:b/>
          <w:bCs/>
          <w:lang w:val="cs-CZ"/>
        </w:rPr>
        <w:t>IV. Otázky k obhajobě</w:t>
      </w:r>
    </w:p>
    <w:p w14:paraId="37363C90" w14:textId="4E856913" w:rsidR="001703A3" w:rsidRPr="00352CC9" w:rsidRDefault="00DD374A" w:rsidP="001703A3">
      <w:pPr>
        <w:spacing w:line="200" w:lineRule="atLeast"/>
        <w:rPr>
          <w:rFonts w:ascii="Tahoma" w:hAnsi="Tahoma" w:cs="Tahoma"/>
          <w:b/>
          <w:bCs/>
          <w:lang w:val="cs-CZ"/>
        </w:rPr>
      </w:pPr>
      <w:r>
        <w:rPr>
          <w:rFonts w:ascii="Tahoma" w:hAnsi="Tahoma" w:cs="Tahoma"/>
          <w:bCs/>
          <w:lang w:val="cs-CZ"/>
        </w:rPr>
        <w:t xml:space="preserve">V závěru na s. 75 autorka tvrdí, že do jisté míry souhlasí s Rousseauem v tom, že vývoj člověka ve společnosti „se podepsal na úpadku morálky“. Tato věta by vyžadovala konkretizaci, upřesnění. </w:t>
      </w:r>
    </w:p>
    <w:p w14:paraId="37363C91" w14:textId="77777777" w:rsidR="001703A3" w:rsidRPr="00352CC9" w:rsidRDefault="001703A3" w:rsidP="001703A3">
      <w:pPr>
        <w:spacing w:line="200" w:lineRule="atLeast"/>
        <w:rPr>
          <w:rFonts w:ascii="Tahoma" w:hAnsi="Tahoma" w:cs="Tahoma"/>
          <w:b/>
          <w:bCs/>
          <w:lang w:val="cs-CZ"/>
        </w:rPr>
      </w:pPr>
    </w:p>
    <w:p w14:paraId="37363C92" w14:textId="77777777" w:rsidR="001703A3" w:rsidRDefault="00505A54" w:rsidP="001703A3">
      <w:pPr>
        <w:spacing w:line="200" w:lineRule="atLeast"/>
        <w:rPr>
          <w:rFonts w:ascii="Tahoma" w:hAnsi="Tahoma" w:cs="Tahoma"/>
          <w:lang w:val="pl-PL"/>
        </w:rPr>
      </w:pPr>
      <w:r>
        <w:rPr>
          <w:rFonts w:ascii="Tahoma" w:hAnsi="Tahoma" w:cs="Tahoma"/>
          <w:lang w:val="pl-PL"/>
        </w:rPr>
        <w:t xml:space="preserve">Navržená známka: </w:t>
      </w:r>
      <w:r w:rsidR="000C62F1" w:rsidRPr="00AB0454">
        <w:rPr>
          <w:rFonts w:ascii="Tahoma" w:hAnsi="Tahoma" w:cs="Tahoma"/>
          <w:bCs/>
          <w:i/>
          <w:lang w:val="cs-CZ"/>
        </w:rPr>
        <w:t>výborně</w:t>
      </w:r>
      <w:r w:rsidR="000C62F1" w:rsidRPr="00AB0454">
        <w:rPr>
          <w:rFonts w:ascii="Tahoma" w:hAnsi="Tahoma" w:cs="Tahoma"/>
          <w:bCs/>
          <w:lang w:val="cs-CZ"/>
        </w:rPr>
        <w:t xml:space="preserve"> až </w:t>
      </w:r>
      <w:r w:rsidR="000C62F1" w:rsidRPr="00AB0454">
        <w:rPr>
          <w:rFonts w:ascii="Tahoma" w:hAnsi="Tahoma" w:cs="Tahoma"/>
          <w:bCs/>
          <w:i/>
          <w:lang w:val="cs-CZ"/>
        </w:rPr>
        <w:t>velmi dobře</w:t>
      </w:r>
    </w:p>
    <w:p w14:paraId="37363C93" w14:textId="77777777" w:rsidR="001703A3" w:rsidRDefault="001703A3" w:rsidP="001703A3">
      <w:pPr>
        <w:spacing w:line="200" w:lineRule="atLeast"/>
        <w:rPr>
          <w:rFonts w:ascii="Tahoma" w:hAnsi="Tahoma" w:cs="Tahoma"/>
          <w:lang w:val="pl-PL"/>
        </w:rPr>
      </w:pPr>
    </w:p>
    <w:p w14:paraId="37363C94" w14:textId="77777777" w:rsidR="001703A3" w:rsidRDefault="001703A3" w:rsidP="001703A3">
      <w:pPr>
        <w:spacing w:line="200" w:lineRule="atLeast"/>
        <w:rPr>
          <w:rFonts w:ascii="Tahoma" w:hAnsi="Tahoma" w:cs="Tahoma"/>
          <w:lang w:val="pl-PL"/>
        </w:rPr>
      </w:pPr>
    </w:p>
    <w:p w14:paraId="37363C95" w14:textId="77777777" w:rsidR="001703A3" w:rsidRDefault="001703A3" w:rsidP="001703A3">
      <w:pPr>
        <w:spacing w:line="200" w:lineRule="atLeast"/>
        <w:rPr>
          <w:rFonts w:ascii="Tahoma" w:hAnsi="Tahoma" w:cs="Tahoma"/>
          <w:lang w:val="pl-PL"/>
        </w:rPr>
      </w:pPr>
    </w:p>
    <w:p w14:paraId="37363C96" w14:textId="77777777" w:rsidR="001703A3" w:rsidRDefault="001703A3" w:rsidP="001703A3">
      <w:pPr>
        <w:spacing w:line="200" w:lineRule="atLeast"/>
        <w:rPr>
          <w:rFonts w:ascii="Tahoma" w:hAnsi="Tahoma" w:cs="Tahoma"/>
          <w:lang w:val="pl-PL"/>
        </w:rPr>
      </w:pPr>
      <w:r>
        <w:rPr>
          <w:rFonts w:ascii="Tahoma" w:hAnsi="Tahoma" w:cs="Tahoma"/>
          <w:lang w:val="pl-PL"/>
        </w:rPr>
        <w:t xml:space="preserve">Datum          28. 7. 2016  </w:t>
      </w:r>
      <w:r>
        <w:rPr>
          <w:rFonts w:ascii="Tahoma" w:hAnsi="Tahoma" w:cs="Tahoma"/>
          <w:lang w:val="pl-PL"/>
        </w:rPr>
        <w:tab/>
        <w:t xml:space="preserve">             </w:t>
      </w:r>
    </w:p>
    <w:p w14:paraId="37363C97" w14:textId="77777777" w:rsidR="001703A3" w:rsidRDefault="001703A3" w:rsidP="001703A3">
      <w:pPr>
        <w:spacing w:line="200" w:lineRule="atLeast"/>
        <w:rPr>
          <w:rFonts w:ascii="Tahoma" w:hAnsi="Tahoma" w:cs="Tahoma"/>
          <w:lang w:val="pl-PL"/>
        </w:rPr>
      </w:pPr>
    </w:p>
    <w:p w14:paraId="37363C98" w14:textId="77777777" w:rsidR="001703A3" w:rsidRDefault="001703A3" w:rsidP="001703A3">
      <w:pPr>
        <w:spacing w:line="200" w:lineRule="atLeast"/>
        <w:rPr>
          <w:rFonts w:ascii="Tahoma" w:hAnsi="Tahoma" w:cs="Tahoma"/>
          <w:lang w:val="pl-PL"/>
        </w:rPr>
      </w:pPr>
    </w:p>
    <w:p w14:paraId="37363C99" w14:textId="77777777" w:rsidR="001703A3" w:rsidRDefault="001703A3" w:rsidP="001703A3">
      <w:pPr>
        <w:spacing w:line="200" w:lineRule="atLeast"/>
        <w:rPr>
          <w:rFonts w:ascii="Tahoma" w:hAnsi="Tahoma" w:cs="Tahoma"/>
          <w:lang w:val="pl-PL"/>
        </w:rPr>
      </w:pPr>
    </w:p>
    <w:p w14:paraId="37363C9A" w14:textId="77777777" w:rsidR="001703A3" w:rsidRDefault="001703A3" w:rsidP="001703A3">
      <w:pPr>
        <w:spacing w:line="200" w:lineRule="atLeast"/>
        <w:rPr>
          <w:rFonts w:ascii="Tahoma" w:hAnsi="Tahoma" w:cs="Tahoma"/>
          <w:lang w:val="pl-PL"/>
        </w:rPr>
      </w:pPr>
      <w:r>
        <w:rPr>
          <w:rFonts w:ascii="Tahoma" w:hAnsi="Tahoma" w:cs="Tahoma"/>
          <w:lang w:val="pl-PL"/>
        </w:rPr>
        <w:t>Podpis oponenta práce</w:t>
      </w:r>
    </w:p>
    <w:p w14:paraId="37363C9B" w14:textId="77777777" w:rsidR="001703A3" w:rsidRDefault="001703A3" w:rsidP="001703A3">
      <w:pPr>
        <w:spacing w:line="200" w:lineRule="atLeast"/>
        <w:rPr>
          <w:rFonts w:ascii="Tahoma" w:hAnsi="Tahoma" w:cs="Tahoma"/>
          <w:lang w:val="pl-PL"/>
        </w:rPr>
      </w:pPr>
    </w:p>
    <w:p w14:paraId="37363C9C" w14:textId="77777777" w:rsidR="001703A3" w:rsidRDefault="001703A3" w:rsidP="001703A3">
      <w:pPr>
        <w:spacing w:line="200" w:lineRule="atLeast"/>
        <w:rPr>
          <w:rFonts w:ascii="Tahoma" w:hAnsi="Tahoma" w:cs="Tahoma"/>
          <w:lang w:val="pl-PL"/>
        </w:rPr>
      </w:pPr>
    </w:p>
    <w:p w14:paraId="37363C9D" w14:textId="77777777" w:rsidR="001703A3" w:rsidRDefault="001703A3" w:rsidP="001703A3">
      <w:pPr>
        <w:spacing w:line="200" w:lineRule="atLeast"/>
        <w:rPr>
          <w:rFonts w:ascii="Tahoma" w:hAnsi="Tahoma" w:cs="Tahoma"/>
          <w:lang w:val="pl-PL"/>
        </w:rPr>
      </w:pPr>
    </w:p>
    <w:p w14:paraId="37363C9E" w14:textId="77777777" w:rsidR="001703A3" w:rsidRDefault="001703A3" w:rsidP="001703A3">
      <w:pPr>
        <w:spacing w:line="200" w:lineRule="atLeast"/>
        <w:rPr>
          <w:rFonts w:ascii="Tahoma" w:hAnsi="Tahoma" w:cs="Tahoma"/>
          <w:lang w:val="pl-PL"/>
        </w:rPr>
      </w:pPr>
    </w:p>
    <w:p w14:paraId="37363C9F" w14:textId="589FA1D0" w:rsidR="00544FC4" w:rsidRPr="00394A92" w:rsidRDefault="001703A3" w:rsidP="002F61C6">
      <w:pPr>
        <w:spacing w:line="200" w:lineRule="atLeast"/>
        <w:rPr>
          <w:lang w:val="pl-PL"/>
        </w:rPr>
      </w:pPr>
      <w:bookmarkStart w:id="0" w:name="_GoBack"/>
      <w:bookmarkEnd w:id="0"/>
      <w:r>
        <w:rPr>
          <w:rFonts w:ascii="Tahoma" w:hAnsi="Tahoma" w:cs="Tahoma"/>
          <w:lang w:val="pl-PL"/>
        </w:rPr>
        <w:t>Aleš Prázný</w:t>
      </w:r>
      <w:r w:rsidR="00394A92">
        <w:rPr>
          <w:rFonts w:ascii="Tahoma" w:hAnsi="Tahoma" w:cs="Tahoma"/>
          <w:lang w:val="pl-PL"/>
        </w:rPr>
        <w:t>, Ph.D.</w:t>
      </w:r>
    </w:p>
    <w:sectPr w:rsidR="00544FC4" w:rsidRPr="00394A92">
      <w:footnotePr>
        <w:pos w:val="beneathText"/>
      </w:footnotePr>
      <w:pgSz w:w="11905" w:h="16837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pos w:val="beneathText"/>
  </w:foot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703A3"/>
    <w:rsid w:val="00011FE1"/>
    <w:rsid w:val="00035EC2"/>
    <w:rsid w:val="000C62F1"/>
    <w:rsid w:val="00160532"/>
    <w:rsid w:val="001703A3"/>
    <w:rsid w:val="00270095"/>
    <w:rsid w:val="002F61C6"/>
    <w:rsid w:val="00334B3C"/>
    <w:rsid w:val="00376E4F"/>
    <w:rsid w:val="00394A92"/>
    <w:rsid w:val="003B46C7"/>
    <w:rsid w:val="00451669"/>
    <w:rsid w:val="004806E3"/>
    <w:rsid w:val="00505A54"/>
    <w:rsid w:val="00544FC4"/>
    <w:rsid w:val="00566796"/>
    <w:rsid w:val="00593993"/>
    <w:rsid w:val="006E4598"/>
    <w:rsid w:val="00761EC7"/>
    <w:rsid w:val="007771BC"/>
    <w:rsid w:val="00787639"/>
    <w:rsid w:val="00791FC1"/>
    <w:rsid w:val="00802120"/>
    <w:rsid w:val="00811AD6"/>
    <w:rsid w:val="00867FE5"/>
    <w:rsid w:val="009950C0"/>
    <w:rsid w:val="009A2E8E"/>
    <w:rsid w:val="009A4A4D"/>
    <w:rsid w:val="009D0192"/>
    <w:rsid w:val="009F5077"/>
    <w:rsid w:val="00A137F1"/>
    <w:rsid w:val="00AB0454"/>
    <w:rsid w:val="00AC2DD9"/>
    <w:rsid w:val="00C27673"/>
    <w:rsid w:val="00C9230A"/>
    <w:rsid w:val="00DB58EC"/>
    <w:rsid w:val="00DD374A"/>
    <w:rsid w:val="00DD5912"/>
    <w:rsid w:val="00E00730"/>
    <w:rsid w:val="00F32A98"/>
    <w:rsid w:val="00F75C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7363C19"/>
  <w15:docId w15:val="{E9537A0A-C69F-42D0-A547-67F13BBCA95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1703A3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 w:eastAsia="ar-SA"/>
    </w:rPr>
  </w:style>
  <w:style w:type="paragraph" w:styleId="Nadpis1">
    <w:name w:val="heading 1"/>
    <w:basedOn w:val="Normln"/>
    <w:next w:val="Normln"/>
    <w:link w:val="Nadpis1Char"/>
    <w:qFormat/>
    <w:rsid w:val="001703A3"/>
    <w:pPr>
      <w:keepNext/>
      <w:spacing w:line="200" w:lineRule="atLeast"/>
      <w:jc w:val="center"/>
      <w:outlineLvl w:val="0"/>
    </w:pPr>
    <w:rPr>
      <w:rFonts w:ascii="Arial" w:hAnsi="Arial" w:cs="Arial"/>
      <w:b/>
      <w:color w:val="333333"/>
      <w:sz w:val="28"/>
      <w:szCs w:val="28"/>
      <w:lang w:val="pl-PL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rsid w:val="001703A3"/>
    <w:rPr>
      <w:rFonts w:ascii="Arial" w:eastAsia="Times New Roman" w:hAnsi="Arial" w:cs="Arial"/>
      <w:b/>
      <w:color w:val="333333"/>
      <w:sz w:val="28"/>
      <w:szCs w:val="28"/>
      <w:lang w:val="pl-PL" w:eastAsia="ar-SA"/>
    </w:rPr>
  </w:style>
  <w:style w:type="paragraph" w:customStyle="1" w:styleId="Obsahtabulky">
    <w:name w:val="Obsah tabulky"/>
    <w:basedOn w:val="Normln"/>
    <w:rsid w:val="001703A3"/>
    <w:pPr>
      <w:suppressLineNumbers/>
    </w:pPr>
  </w:style>
  <w:style w:type="paragraph" w:customStyle="1" w:styleId="Nadpistabulky">
    <w:name w:val="Nadpis tabulky"/>
    <w:basedOn w:val="Obsahtabulky"/>
    <w:rsid w:val="001703A3"/>
    <w:pPr>
      <w:jc w:val="center"/>
    </w:pPr>
    <w:rPr>
      <w:b/>
      <w:bCs/>
      <w:i/>
      <w:iCs/>
    </w:rPr>
  </w:style>
  <w:style w:type="paragraph" w:styleId="Zhlav">
    <w:name w:val="header"/>
    <w:basedOn w:val="Normln"/>
    <w:link w:val="ZhlavChar"/>
    <w:semiHidden/>
    <w:rsid w:val="001703A3"/>
    <w:pPr>
      <w:tabs>
        <w:tab w:val="center" w:pos="4536"/>
        <w:tab w:val="right" w:pos="9072"/>
      </w:tabs>
      <w:suppressAutoHyphens w:val="0"/>
    </w:pPr>
    <w:rPr>
      <w:sz w:val="20"/>
      <w:szCs w:val="20"/>
      <w:lang w:val="cs-CZ" w:eastAsia="cs-CZ"/>
    </w:rPr>
  </w:style>
  <w:style w:type="character" w:customStyle="1" w:styleId="ZhlavChar">
    <w:name w:val="Záhlaví Char"/>
    <w:basedOn w:val="Standardnpsmoodstavce"/>
    <w:link w:val="Zhlav"/>
    <w:semiHidden/>
    <w:rsid w:val="001703A3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1703A3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1703A3"/>
    <w:rPr>
      <w:rFonts w:ascii="Tahoma" w:eastAsia="Times New Roman" w:hAnsi="Tahoma" w:cs="Tahoma"/>
      <w:sz w:val="16"/>
      <w:szCs w:val="16"/>
      <w:lang w:val="en-US"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AE61EA3-6DB9-41E5-9748-25B21C03697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2013</TotalTime>
  <Pages>4</Pages>
  <Words>1445</Words>
  <Characters>8529</Characters>
  <Application>Microsoft Office Word</Application>
  <DocSecurity>0</DocSecurity>
  <Lines>71</Lines>
  <Paragraphs>19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9955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spravce</dc:creator>
  <cp:lastModifiedBy>Prazny Ales</cp:lastModifiedBy>
  <cp:revision>26</cp:revision>
  <cp:lastPrinted>2016-08-15T09:45:00Z</cp:lastPrinted>
  <dcterms:created xsi:type="dcterms:W3CDTF">2016-08-11T18:52:00Z</dcterms:created>
  <dcterms:modified xsi:type="dcterms:W3CDTF">2016-08-15T09:59:00Z</dcterms:modified>
</cp:coreProperties>
</file>