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7B7" w:rsidRDefault="006C37B7" w:rsidP="006C37B7">
      <w:pPr>
        <w:pStyle w:val="Normlnweb"/>
        <w:spacing w:before="0" w:beforeAutospacing="0" w:after="0" w:afterAutospacing="0" w:line="360" w:lineRule="auto"/>
        <w:ind w:firstLine="284"/>
        <w:jc w:val="both"/>
        <w:rPr>
          <w:b/>
          <w:color w:val="000000"/>
        </w:rPr>
      </w:pPr>
      <w:proofErr w:type="spellStart"/>
      <w:r w:rsidRPr="006C37B7">
        <w:rPr>
          <w:b/>
          <w:color w:val="000000"/>
        </w:rPr>
        <w:t>Anna</w:t>
      </w:r>
      <w:r w:rsidRPr="006C37B7">
        <w:rPr>
          <w:b/>
          <w:color w:val="000000"/>
        </w:rPr>
        <w:t>marie</w:t>
      </w:r>
      <w:proofErr w:type="spellEnd"/>
      <w:r w:rsidRPr="006C37B7">
        <w:rPr>
          <w:b/>
          <w:color w:val="000000"/>
        </w:rPr>
        <w:t xml:space="preserve"> Mrázová: </w:t>
      </w:r>
      <w:r w:rsidRPr="006C37B7">
        <w:rPr>
          <w:b/>
          <w:i/>
          <w:color w:val="000000"/>
        </w:rPr>
        <w:t>Správa východočeských památkových objektů v letech 1945 – 1958</w:t>
      </w:r>
      <w:r w:rsidRPr="006C37B7">
        <w:rPr>
          <w:b/>
          <w:color w:val="000000"/>
        </w:rPr>
        <w:t>.</w:t>
      </w:r>
      <w:r>
        <w:rPr>
          <w:b/>
          <w:color w:val="000000"/>
        </w:rPr>
        <w:t xml:space="preserve"> </w:t>
      </w:r>
      <w:r w:rsidRPr="006C37B7">
        <w:rPr>
          <w:b/>
          <w:color w:val="000000"/>
        </w:rPr>
        <w:t xml:space="preserve">Ústav historických věd FF </w:t>
      </w:r>
      <w:r w:rsidRPr="006C37B7">
        <w:rPr>
          <w:b/>
          <w:color w:val="000000"/>
        </w:rPr>
        <w:t>Univerzity Pardubice</w:t>
      </w:r>
      <w:r w:rsidRPr="006C37B7">
        <w:rPr>
          <w:b/>
          <w:color w:val="000000"/>
        </w:rPr>
        <w:t>, Spisová a archivní</w:t>
      </w:r>
      <w:r>
        <w:rPr>
          <w:b/>
          <w:color w:val="000000"/>
        </w:rPr>
        <w:t xml:space="preserve"> služba, bakalářská práce, 2016, </w:t>
      </w:r>
      <w:r w:rsidRPr="006C37B7">
        <w:rPr>
          <w:b/>
          <w:color w:val="000000"/>
        </w:rPr>
        <w:t xml:space="preserve">posudek </w:t>
      </w:r>
      <w:r w:rsidRPr="006C37B7">
        <w:rPr>
          <w:b/>
          <w:color w:val="000000"/>
        </w:rPr>
        <w:t>vedoucího</w:t>
      </w:r>
    </w:p>
    <w:p w:rsidR="006C37B7" w:rsidRPr="006C37B7" w:rsidRDefault="006C37B7" w:rsidP="006C37B7">
      <w:pPr>
        <w:pStyle w:val="Normlnweb"/>
        <w:spacing w:before="0" w:beforeAutospacing="0" w:after="0" w:afterAutospacing="0" w:line="360" w:lineRule="auto"/>
        <w:ind w:firstLine="284"/>
        <w:jc w:val="both"/>
        <w:rPr>
          <w:b/>
          <w:color w:val="000000"/>
        </w:rPr>
      </w:pPr>
    </w:p>
    <w:p w:rsidR="00EC51AE" w:rsidRPr="000837CF" w:rsidRDefault="006C37B7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755DD0" w:rsidRPr="000837CF">
        <w:rPr>
          <w:rFonts w:ascii="Times New Roman" w:hAnsi="Times New Roman" w:cs="Times New Roman"/>
          <w:sz w:val="24"/>
          <w:szCs w:val="24"/>
        </w:rPr>
        <w:t>Annamarie</w:t>
      </w:r>
      <w:proofErr w:type="spellEnd"/>
      <w:r w:rsidR="00755DD0" w:rsidRPr="000837CF">
        <w:rPr>
          <w:rFonts w:ascii="Times New Roman" w:hAnsi="Times New Roman" w:cs="Times New Roman"/>
          <w:sz w:val="24"/>
          <w:szCs w:val="24"/>
        </w:rPr>
        <w:t xml:space="preserve"> Mrázová si za téma své bakalářské práce zvolila správu památkových objektů v období let 1945-1958 ve východočeském regionu. Cílem bylo na konkrétních příkladech ukázat prozatím v české historiografii nepříliš probádané téma.</w:t>
      </w:r>
    </w:p>
    <w:p w:rsidR="00755DD0" w:rsidRPr="000837CF" w:rsidRDefault="006C37B7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55DD0" w:rsidRPr="000837CF">
        <w:rPr>
          <w:rFonts w:ascii="Times New Roman" w:hAnsi="Times New Roman" w:cs="Times New Roman"/>
          <w:sz w:val="24"/>
          <w:szCs w:val="24"/>
        </w:rPr>
        <w:t xml:space="preserve">Zvolila jasnou koncepci práce, kdy nejprve popsala památkovou péči od jejích počátků v druhé polovině 19. století, následoval popis legislativního vývoje v této oblasti až do vydání „přelomového“ zákona č. 22/1958 Sb. </w:t>
      </w:r>
      <w:r w:rsidR="00755DD0" w:rsidRPr="006C37B7">
        <w:rPr>
          <w:rFonts w:ascii="Times New Roman" w:hAnsi="Times New Roman" w:cs="Times New Roman"/>
          <w:i/>
          <w:sz w:val="24"/>
          <w:szCs w:val="24"/>
        </w:rPr>
        <w:t>o</w:t>
      </w:r>
      <w:bookmarkStart w:id="0" w:name="_GoBack"/>
      <w:bookmarkEnd w:id="0"/>
      <w:r w:rsidR="00755DD0" w:rsidRPr="006C37B7">
        <w:rPr>
          <w:rFonts w:ascii="Times New Roman" w:hAnsi="Times New Roman" w:cs="Times New Roman"/>
          <w:i/>
          <w:sz w:val="24"/>
          <w:szCs w:val="24"/>
        </w:rPr>
        <w:t xml:space="preserve"> kulturních památkách</w:t>
      </w:r>
      <w:r w:rsidR="00755DD0" w:rsidRPr="000837CF">
        <w:rPr>
          <w:rFonts w:ascii="Times New Roman" w:hAnsi="Times New Roman" w:cs="Times New Roman"/>
          <w:sz w:val="24"/>
          <w:szCs w:val="24"/>
        </w:rPr>
        <w:t>.</w:t>
      </w:r>
    </w:p>
    <w:p w:rsidR="00755DD0" w:rsidRPr="000837CF" w:rsidRDefault="00755DD0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837CF">
        <w:rPr>
          <w:rFonts w:ascii="Times New Roman" w:hAnsi="Times New Roman" w:cs="Times New Roman"/>
          <w:sz w:val="24"/>
          <w:szCs w:val="24"/>
        </w:rPr>
        <w:t xml:space="preserve">Následoval rozbor činnosti Národní kulturní komise, která zabrala v systému poválečné péče o kulturní památky rozhodující místo, vyhnout se v tomto případě nešlo ani zřejmě nejvýznamnější osobnosti památkové péče 30. až 50. let 20. století, předsedy NKK Zdeňka </w:t>
      </w:r>
      <w:proofErr w:type="spellStart"/>
      <w:r w:rsidRPr="000837CF">
        <w:rPr>
          <w:rFonts w:ascii="Times New Roman" w:hAnsi="Times New Roman" w:cs="Times New Roman"/>
          <w:sz w:val="24"/>
          <w:szCs w:val="24"/>
        </w:rPr>
        <w:t>Wirtha</w:t>
      </w:r>
      <w:proofErr w:type="spellEnd"/>
      <w:r w:rsidRPr="000837CF">
        <w:rPr>
          <w:rFonts w:ascii="Times New Roman" w:hAnsi="Times New Roman" w:cs="Times New Roman"/>
          <w:sz w:val="24"/>
          <w:szCs w:val="24"/>
        </w:rPr>
        <w:t>.</w:t>
      </w:r>
    </w:p>
    <w:p w:rsidR="00755DD0" w:rsidRDefault="00755DD0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837CF">
        <w:rPr>
          <w:rFonts w:ascii="Times New Roman" w:hAnsi="Times New Roman" w:cs="Times New Roman"/>
          <w:sz w:val="24"/>
          <w:szCs w:val="24"/>
        </w:rPr>
        <w:t xml:space="preserve">Pátá kapitola BP byla věnována již konkrétním případům z regionu. Jejich výběr bych zhodnotila jako vyvážený a vzorový, </w:t>
      </w:r>
      <w:r w:rsidR="006C37B7">
        <w:rPr>
          <w:rFonts w:ascii="Times New Roman" w:hAnsi="Times New Roman" w:cs="Times New Roman"/>
          <w:sz w:val="24"/>
          <w:szCs w:val="24"/>
        </w:rPr>
        <w:t>především z hlediska</w:t>
      </w:r>
      <w:r w:rsidRPr="000837CF">
        <w:rPr>
          <w:rFonts w:ascii="Times New Roman" w:hAnsi="Times New Roman" w:cs="Times New Roman"/>
          <w:sz w:val="24"/>
          <w:szCs w:val="24"/>
        </w:rPr>
        <w:t xml:space="preserve"> </w:t>
      </w:r>
      <w:r w:rsidR="000837CF" w:rsidRPr="000837CF">
        <w:rPr>
          <w:rFonts w:ascii="Times New Roman" w:hAnsi="Times New Roman" w:cs="Times New Roman"/>
          <w:sz w:val="24"/>
          <w:szCs w:val="24"/>
        </w:rPr>
        <w:t xml:space="preserve">různého </w:t>
      </w:r>
      <w:r w:rsidR="006C37B7">
        <w:rPr>
          <w:rFonts w:ascii="Times New Roman" w:hAnsi="Times New Roman" w:cs="Times New Roman"/>
          <w:sz w:val="24"/>
          <w:szCs w:val="24"/>
        </w:rPr>
        <w:t xml:space="preserve">historického a architektonického </w:t>
      </w:r>
      <w:r w:rsidR="000837CF" w:rsidRPr="000837CF">
        <w:rPr>
          <w:rFonts w:ascii="Times New Roman" w:hAnsi="Times New Roman" w:cs="Times New Roman"/>
          <w:sz w:val="24"/>
          <w:szCs w:val="24"/>
        </w:rPr>
        <w:t>významu</w:t>
      </w:r>
      <w:r w:rsidRPr="000837CF">
        <w:rPr>
          <w:rFonts w:ascii="Times New Roman" w:hAnsi="Times New Roman" w:cs="Times New Roman"/>
          <w:sz w:val="24"/>
          <w:szCs w:val="24"/>
        </w:rPr>
        <w:t xml:space="preserve">. </w:t>
      </w:r>
      <w:r w:rsidR="000837CF" w:rsidRPr="000837CF">
        <w:rPr>
          <w:rFonts w:ascii="Times New Roman" w:hAnsi="Times New Roman" w:cs="Times New Roman"/>
          <w:sz w:val="24"/>
          <w:szCs w:val="24"/>
        </w:rPr>
        <w:t>Většina z vybraných objektů spadla pod správu Národní kulturní komise – přední místo v tomto seznamu zaujal zámek Litomyšl, který byl vůbec prvním objektem, který NKK převzala pod svou správu. Rozdílný vývoj byl potom ukázán na příkladu pardubického zámku.</w:t>
      </w:r>
    </w:p>
    <w:p w:rsidR="000837CF" w:rsidRDefault="000837CF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 si celkově poradila s tímto nezpracovaným tématem velmi dobře. Využila prameny z fondu Státní památkové správy uložené v Národním archivu, které pochopitelně pominout nešlo, zároveň však práci doplnila prameny, které prozatím historiky správy příliš využity nejsou a to prameny uložené v</w:t>
      </w:r>
      <w:r w:rsidR="006C37B7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NPÚ</w:t>
      </w:r>
      <w:r w:rsidR="006C37B7">
        <w:rPr>
          <w:rFonts w:ascii="Times New Roman" w:hAnsi="Times New Roman" w:cs="Times New Roman"/>
          <w:sz w:val="24"/>
          <w:szCs w:val="24"/>
        </w:rPr>
        <w:t xml:space="preserve"> Pardubice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837CF" w:rsidRDefault="000837CF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Literatura byla vytěžena v maximální možné míře vzhledem k obecné míře </w:t>
      </w:r>
      <w:proofErr w:type="spellStart"/>
      <w:r>
        <w:rPr>
          <w:rFonts w:ascii="Times New Roman" w:hAnsi="Times New Roman" w:cs="Times New Roman"/>
          <w:sz w:val="24"/>
          <w:szCs w:val="24"/>
        </w:rPr>
        <w:t>zpracovanosti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tématu</w:t>
      </w:r>
      <w:r w:rsidR="00134EDB">
        <w:rPr>
          <w:rFonts w:ascii="Times New Roman" w:hAnsi="Times New Roman" w:cs="Times New Roman"/>
          <w:sz w:val="24"/>
          <w:szCs w:val="24"/>
        </w:rPr>
        <w:t>, v leckterých případech přinesla prozatím neznámé informace k dějinám těchto památkových objektů v poválečném období, které je zpravidla u historických objektů „odbyto“ několika odstavci.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37B7" w:rsidRDefault="000837CF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Stylistická a pravopisná stránka nezaostává za odborností práce. </w:t>
      </w:r>
    </w:p>
    <w:p w:rsidR="006C37B7" w:rsidRDefault="00134EDB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134EDB"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4EDB">
        <w:rPr>
          <w:rFonts w:ascii="Times New Roman" w:hAnsi="Times New Roman" w:cs="Times New Roman"/>
          <w:sz w:val="24"/>
          <w:szCs w:val="24"/>
        </w:rPr>
        <w:t xml:space="preserve">Mrázová </w:t>
      </w:r>
      <w:r>
        <w:rPr>
          <w:rFonts w:ascii="Times New Roman" w:hAnsi="Times New Roman" w:cs="Times New Roman"/>
          <w:sz w:val="24"/>
          <w:szCs w:val="24"/>
        </w:rPr>
        <w:t xml:space="preserve">předvedla schopnost samostatného výzkumu a její práci doporučuji k obhajobě a hodnotím </w:t>
      </w:r>
      <w:r w:rsidRPr="006C37B7">
        <w:rPr>
          <w:rFonts w:ascii="Times New Roman" w:hAnsi="Times New Roman" w:cs="Times New Roman"/>
          <w:b/>
          <w:sz w:val="24"/>
          <w:szCs w:val="24"/>
        </w:rPr>
        <w:t>výborně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C37B7" w:rsidRDefault="006C37B7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6C37B7" w:rsidRDefault="00134EDB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Praze 9. srpna 2016</w:t>
      </w:r>
      <w:r>
        <w:rPr>
          <w:rFonts w:ascii="Times New Roman" w:hAnsi="Times New Roman" w:cs="Times New Roman"/>
          <w:sz w:val="24"/>
          <w:szCs w:val="24"/>
        </w:rPr>
        <w:tab/>
      </w:r>
      <w:r w:rsidR="006C37B7">
        <w:rPr>
          <w:rFonts w:ascii="Times New Roman" w:hAnsi="Times New Roman" w:cs="Times New Roman"/>
          <w:sz w:val="24"/>
          <w:szCs w:val="24"/>
        </w:rPr>
        <w:tab/>
      </w:r>
      <w:r w:rsidR="006C37B7">
        <w:rPr>
          <w:rFonts w:ascii="Times New Roman" w:hAnsi="Times New Roman" w:cs="Times New Roman"/>
          <w:sz w:val="24"/>
          <w:szCs w:val="24"/>
        </w:rPr>
        <w:tab/>
      </w:r>
      <w:r w:rsidR="006C37B7">
        <w:rPr>
          <w:rFonts w:ascii="Times New Roman" w:hAnsi="Times New Roman" w:cs="Times New Roman"/>
          <w:sz w:val="24"/>
          <w:szCs w:val="24"/>
        </w:rPr>
        <w:tab/>
      </w:r>
      <w:r w:rsidR="006C37B7">
        <w:rPr>
          <w:rFonts w:ascii="Times New Roman" w:hAnsi="Times New Roman" w:cs="Times New Roman"/>
          <w:sz w:val="24"/>
          <w:szCs w:val="24"/>
        </w:rPr>
        <w:tab/>
      </w:r>
      <w:r w:rsidR="006C37B7">
        <w:rPr>
          <w:rFonts w:ascii="Times New Roman" w:hAnsi="Times New Roman" w:cs="Times New Roman"/>
          <w:sz w:val="24"/>
          <w:szCs w:val="24"/>
        </w:rPr>
        <w:tab/>
      </w:r>
    </w:p>
    <w:p w:rsidR="000837CF" w:rsidRPr="000837CF" w:rsidRDefault="006C37B7" w:rsidP="006C37B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34EDB">
        <w:rPr>
          <w:rFonts w:ascii="Times New Roman" w:hAnsi="Times New Roman" w:cs="Times New Roman"/>
          <w:sz w:val="24"/>
          <w:szCs w:val="24"/>
        </w:rPr>
        <w:t>Marcela Strouhalová</w:t>
      </w:r>
    </w:p>
    <w:sectPr w:rsidR="000837CF" w:rsidRPr="000837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1877C1"/>
    <w:multiLevelType w:val="hybridMultilevel"/>
    <w:tmpl w:val="1F28B2F2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DD0"/>
    <w:rsid w:val="000837CF"/>
    <w:rsid w:val="00134EDB"/>
    <w:rsid w:val="006C37B7"/>
    <w:rsid w:val="00755DD0"/>
    <w:rsid w:val="00EC5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34EDB"/>
    <w:pPr>
      <w:ind w:left="720"/>
      <w:contextualSpacing/>
    </w:pPr>
  </w:style>
  <w:style w:type="paragraph" w:styleId="Normlnweb">
    <w:name w:val="Normal (Web)"/>
    <w:basedOn w:val="Normln"/>
    <w:uiPriority w:val="99"/>
    <w:semiHidden/>
    <w:unhideWhenUsed/>
    <w:rsid w:val="006C37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34EDB"/>
    <w:pPr>
      <w:ind w:left="720"/>
      <w:contextualSpacing/>
    </w:pPr>
  </w:style>
  <w:style w:type="paragraph" w:styleId="Normlnweb">
    <w:name w:val="Normal (Web)"/>
    <w:basedOn w:val="Normln"/>
    <w:uiPriority w:val="99"/>
    <w:semiHidden/>
    <w:unhideWhenUsed/>
    <w:rsid w:val="006C37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40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321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USTR &amp; ABS</Company>
  <LinksUpToDate>false</LinksUpToDate>
  <CharactersWithSpaces>2216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Strouhalová Marcela, Mgr.</dc:creator>
  <cp:lastModifiedBy>Strouhalová Marcela, Mgr.</cp:lastModifiedBy>
  <cp:revision>2</cp:revision>
  <dcterms:created xsi:type="dcterms:W3CDTF">2016-08-09T14:55:00Z</dcterms:created>
  <dcterms:modified xsi:type="dcterms:W3CDTF">2016-08-10T14:49:00Z</dcterms:modified>
</cp:coreProperties>
</file>