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291" w:rsidRPr="00183430" w:rsidRDefault="008C3291" w:rsidP="008C3291">
      <w:pPr>
        <w:pStyle w:val="Nadpis2"/>
        <w:ind w:left="360"/>
        <w:rPr>
          <w:caps/>
          <w:color w:val="000000"/>
          <w:sz w:val="32"/>
        </w:rPr>
      </w:pPr>
      <w:r>
        <w:rPr>
          <w:caps/>
          <w:color w:val="000000"/>
          <w:sz w:val="32"/>
        </w:rPr>
        <w:t xml:space="preserve">oponentský </w:t>
      </w:r>
      <w:r w:rsidRPr="00183430">
        <w:rPr>
          <w:caps/>
          <w:color w:val="000000"/>
          <w:sz w:val="32"/>
        </w:rPr>
        <w:t>Posudek</w:t>
      </w:r>
    </w:p>
    <w:p w:rsidR="008C3291" w:rsidRPr="00183430" w:rsidRDefault="008C3291" w:rsidP="008C3291">
      <w:pPr>
        <w:ind w:left="360"/>
        <w:rPr>
          <w:b/>
          <w:color w:val="000000"/>
          <w:sz w:val="28"/>
        </w:rPr>
      </w:pPr>
      <w:r w:rsidRPr="00183430">
        <w:rPr>
          <w:b/>
          <w:color w:val="000000"/>
          <w:sz w:val="28"/>
        </w:rPr>
        <w:t xml:space="preserve">na </w:t>
      </w:r>
      <w:r>
        <w:rPr>
          <w:b/>
          <w:color w:val="000000"/>
          <w:sz w:val="28"/>
        </w:rPr>
        <w:t xml:space="preserve">bakalářskou </w:t>
      </w:r>
      <w:r w:rsidRPr="00183430">
        <w:rPr>
          <w:b/>
          <w:color w:val="000000"/>
          <w:sz w:val="28"/>
        </w:rPr>
        <w:t xml:space="preserve">práci </w:t>
      </w:r>
      <w:r>
        <w:rPr>
          <w:b/>
          <w:color w:val="000000"/>
          <w:sz w:val="28"/>
        </w:rPr>
        <w:t>Kristýny Mertové</w:t>
      </w:r>
    </w:p>
    <w:p w:rsidR="008C3291" w:rsidRPr="00183430" w:rsidRDefault="008C3291" w:rsidP="008C3291">
      <w:pPr>
        <w:pStyle w:val="Nadpis1"/>
        <w:rPr>
          <w:color w:val="000000"/>
          <w:sz w:val="24"/>
        </w:rPr>
      </w:pPr>
    </w:p>
    <w:p w:rsidR="008C3291" w:rsidRPr="00183430" w:rsidRDefault="008C3291" w:rsidP="008C3291">
      <w:pPr>
        <w:pStyle w:val="Nadpis1"/>
        <w:ind w:firstLine="360"/>
        <w:rPr>
          <w:b/>
          <w:color w:val="000000"/>
          <w:sz w:val="28"/>
        </w:rPr>
      </w:pPr>
      <w:r>
        <w:rPr>
          <w:b/>
          <w:color w:val="000000"/>
          <w:sz w:val="28"/>
        </w:rPr>
        <w:t>Idea slovanství v díle Alfonse Muchy</w:t>
      </w:r>
    </w:p>
    <w:p w:rsidR="008C3291" w:rsidRPr="00183430" w:rsidRDefault="008C3291" w:rsidP="008C3291">
      <w:pPr>
        <w:ind w:left="360"/>
        <w:rPr>
          <w:color w:val="000000"/>
        </w:rPr>
      </w:pPr>
      <w:r w:rsidRPr="00183430">
        <w:rPr>
          <w:color w:val="000000"/>
        </w:rPr>
        <w:t>(FF Univerzita Pardubice, Pardubice 201</w:t>
      </w:r>
      <w:r>
        <w:rPr>
          <w:color w:val="000000"/>
        </w:rPr>
        <w:t>3</w:t>
      </w:r>
      <w:r w:rsidRPr="00183430">
        <w:rPr>
          <w:color w:val="000000"/>
        </w:rPr>
        <w:t xml:space="preserve">, s. </w:t>
      </w:r>
      <w:r>
        <w:rPr>
          <w:color w:val="000000"/>
        </w:rPr>
        <w:t>77</w:t>
      </w:r>
      <w:r w:rsidRPr="00183430">
        <w:rPr>
          <w:color w:val="000000"/>
        </w:rPr>
        <w:t>)</w:t>
      </w:r>
    </w:p>
    <w:p w:rsidR="008C3291" w:rsidRPr="00183430" w:rsidRDefault="008C3291" w:rsidP="008C3291">
      <w:pPr>
        <w:rPr>
          <w:color w:val="000000"/>
        </w:rPr>
      </w:pPr>
    </w:p>
    <w:p w:rsidR="008C3291" w:rsidRPr="00F374E3" w:rsidRDefault="008C3291" w:rsidP="008C3291">
      <w:pPr>
        <w:ind w:firstLine="360"/>
        <w:jc w:val="both"/>
      </w:pPr>
      <w:r w:rsidRPr="00F374E3">
        <w:t>Předkládaná práce K</w:t>
      </w:r>
      <w:r w:rsidR="00A578F2">
        <w:t xml:space="preserve">ristýny </w:t>
      </w:r>
      <w:r w:rsidRPr="00F374E3">
        <w:t xml:space="preserve">Mertové se snaží analyzovat reflexi ideje slovanství a slovanské vzájemnosti v malířském díle Alfonse Muchy, v jehož rámci se </w:t>
      </w:r>
      <w:r w:rsidR="00A578F2">
        <w:t xml:space="preserve">autorka </w:t>
      </w:r>
      <w:r w:rsidRPr="00F374E3">
        <w:t xml:space="preserve">zcela logicky věnuje především cyklu </w:t>
      </w:r>
      <w:r w:rsidRPr="00F374E3">
        <w:rPr>
          <w:i/>
        </w:rPr>
        <w:t>Slovanská epopej</w:t>
      </w:r>
      <w:r w:rsidRPr="00F374E3">
        <w:t xml:space="preserve">. Cíle práce lze v souvislosti se zvoleným tématem, jež v diskurzu české kulturní scény posledních několika let nabývá opět na naléhavosti, rozdělit do dvou základních rovin. Na jedné straně se autorka snaží konkretizovat spektrum inspirací, </w:t>
      </w:r>
      <w:r w:rsidR="002B1B3F" w:rsidRPr="00F374E3">
        <w:t>jež Alfons</w:t>
      </w:r>
      <w:r w:rsidR="00A578F2">
        <w:t>e</w:t>
      </w:r>
      <w:r w:rsidR="002B1B3F" w:rsidRPr="00F374E3">
        <w:t xml:space="preserve"> Much</w:t>
      </w:r>
      <w:r w:rsidR="00A578F2">
        <w:t>u</w:t>
      </w:r>
      <w:r w:rsidR="002B1B3F" w:rsidRPr="00F374E3">
        <w:t xml:space="preserve"> </w:t>
      </w:r>
      <w:r w:rsidR="00A578F2">
        <w:t xml:space="preserve">vedly </w:t>
      </w:r>
      <w:r w:rsidR="002B1B3F" w:rsidRPr="00F374E3">
        <w:t xml:space="preserve">při kompozici </w:t>
      </w:r>
      <w:r w:rsidR="00A578F2">
        <w:t xml:space="preserve">jeho </w:t>
      </w:r>
      <w:r w:rsidR="002B1B3F" w:rsidRPr="00F374E3">
        <w:t xml:space="preserve">cyklu, na straně druhé se K. Mertová zaměřuje na dobovou reflexi Muchova souboru v kontextu </w:t>
      </w:r>
      <w:r w:rsidR="00A578F2">
        <w:t xml:space="preserve">tehdejších </w:t>
      </w:r>
      <w:r w:rsidR="002B1B3F" w:rsidRPr="00F374E3">
        <w:t>společenských představ o slovanství a na místo tohoto výtvarného díla v</w:t>
      </w:r>
      <w:r w:rsidR="00A578F2">
        <w:t xml:space="preserve"> době </w:t>
      </w:r>
      <w:r w:rsidR="002B1B3F" w:rsidRPr="00F374E3">
        <w:t>pozdní</w:t>
      </w:r>
      <w:r w:rsidR="00A578F2">
        <w:t xml:space="preserve">ho </w:t>
      </w:r>
      <w:r w:rsidR="002B1B3F" w:rsidRPr="00F374E3">
        <w:t>dotváření české národní a kulturní identity.</w:t>
      </w:r>
    </w:p>
    <w:p w:rsidR="00623CE1" w:rsidRPr="00F374E3" w:rsidRDefault="008C3291" w:rsidP="00623CE1">
      <w:pPr>
        <w:ind w:firstLine="360"/>
        <w:jc w:val="both"/>
        <w:rPr>
          <w:color w:val="000000"/>
        </w:rPr>
      </w:pPr>
      <w:r w:rsidRPr="00F374E3">
        <w:t xml:space="preserve">Na samém počátku tohoto posudku je nutno konstatovat, že </w:t>
      </w:r>
      <w:r w:rsidR="00961D66" w:rsidRPr="00F374E3">
        <w:t xml:space="preserve">kol. Mertová předkládá </w:t>
      </w:r>
      <w:r w:rsidRPr="00F374E3">
        <w:t>metodologicky promyšlen</w:t>
      </w:r>
      <w:r w:rsidR="00961D66" w:rsidRPr="00F374E3">
        <w:t xml:space="preserve">ou </w:t>
      </w:r>
      <w:r w:rsidRPr="00F374E3">
        <w:t xml:space="preserve">a kvalitní práci, </w:t>
      </w:r>
      <w:r w:rsidRPr="00F374E3">
        <w:rPr>
          <w:color w:val="000000"/>
        </w:rPr>
        <w:t>v níž prokázal</w:t>
      </w:r>
      <w:r w:rsidR="00961D66" w:rsidRPr="00F374E3">
        <w:rPr>
          <w:color w:val="000000"/>
        </w:rPr>
        <w:t>a</w:t>
      </w:r>
      <w:r w:rsidRPr="00F374E3">
        <w:rPr>
          <w:color w:val="000000"/>
        </w:rPr>
        <w:t xml:space="preserve"> obeznámenost s dostupnou sekundární literaturou</w:t>
      </w:r>
      <w:r w:rsidR="00961D66" w:rsidRPr="00F374E3">
        <w:rPr>
          <w:color w:val="000000"/>
        </w:rPr>
        <w:t xml:space="preserve"> (kol. Mertová při analýze reflexí Muchovy </w:t>
      </w:r>
      <w:r w:rsidR="00961D66" w:rsidRPr="00F374E3">
        <w:rPr>
          <w:i/>
          <w:color w:val="000000"/>
        </w:rPr>
        <w:t>Slovanské epopeje</w:t>
      </w:r>
      <w:r w:rsidR="00961D66" w:rsidRPr="00F374E3">
        <w:rPr>
          <w:color w:val="000000"/>
        </w:rPr>
        <w:t xml:space="preserve"> vycházela rovněž z katalogů k výstavám)</w:t>
      </w:r>
      <w:r w:rsidR="00623CE1" w:rsidRPr="00F374E3">
        <w:rPr>
          <w:color w:val="000000"/>
        </w:rPr>
        <w:t xml:space="preserve"> a schopnost získaný materiál účelně včlenit do formulace vlastních závěrů. S</w:t>
      </w:r>
      <w:r w:rsidRPr="00F374E3">
        <w:rPr>
          <w:color w:val="000000"/>
        </w:rPr>
        <w:t xml:space="preserve">ledované téma </w:t>
      </w:r>
      <w:r w:rsidR="00623CE1" w:rsidRPr="00F374E3">
        <w:rPr>
          <w:color w:val="000000"/>
        </w:rPr>
        <w:t xml:space="preserve">pak </w:t>
      </w:r>
      <w:r w:rsidRPr="00F374E3">
        <w:rPr>
          <w:color w:val="000000"/>
        </w:rPr>
        <w:t xml:space="preserve">ústrojně vřazuje do kontextu </w:t>
      </w:r>
      <w:r w:rsidR="00623CE1" w:rsidRPr="00F374E3">
        <w:rPr>
          <w:color w:val="000000"/>
        </w:rPr>
        <w:t xml:space="preserve">českých a slovanských kulturních </w:t>
      </w:r>
      <w:r w:rsidRPr="00F374E3">
        <w:rPr>
          <w:color w:val="000000"/>
        </w:rPr>
        <w:t xml:space="preserve">dějin. </w:t>
      </w:r>
    </w:p>
    <w:p w:rsidR="002F5761" w:rsidRDefault="00623CE1" w:rsidP="00C6262D">
      <w:pPr>
        <w:ind w:firstLine="360"/>
        <w:jc w:val="both"/>
      </w:pPr>
      <w:r w:rsidRPr="00F374E3">
        <w:t xml:space="preserve">Práce je strukturována do osmi výkladových celků. V úvodních částech jsou naznačeny vybrané kapitoly Muchovy biografie se zaměřením na souvislosti, jež jej inspirovaly ke </w:t>
      </w:r>
      <w:r w:rsidRPr="00F374E3">
        <w:rPr>
          <w:i/>
        </w:rPr>
        <w:t>Slovanské epopeji</w:t>
      </w:r>
      <w:r w:rsidRPr="00F374E3">
        <w:t xml:space="preserve"> (kol. Mertová vycházela především z</w:t>
      </w:r>
      <w:r w:rsidR="00803AC6" w:rsidRPr="00F374E3">
        <w:t xml:space="preserve"> </w:t>
      </w:r>
      <w:r w:rsidRPr="00F374E3">
        <w:t>monografi</w:t>
      </w:r>
      <w:r w:rsidR="007855D8">
        <w:t>í</w:t>
      </w:r>
      <w:r w:rsidRPr="00F374E3">
        <w:t xml:space="preserve"> </w:t>
      </w:r>
      <w:r w:rsidR="00C32942">
        <w:t xml:space="preserve">Jany </w:t>
      </w:r>
      <w:r w:rsidRPr="00F374E3">
        <w:t xml:space="preserve">A. Brabcové </w:t>
      </w:r>
      <w:r w:rsidR="00803AC6" w:rsidRPr="00F374E3">
        <w:rPr>
          <w:i/>
        </w:rPr>
        <w:t>Alfons Mucha</w:t>
      </w:r>
      <w:r w:rsidR="00803AC6" w:rsidRPr="00F374E3">
        <w:t>, Praha 19</w:t>
      </w:r>
      <w:r w:rsidR="00C32942">
        <w:t>9</w:t>
      </w:r>
      <w:r w:rsidR="00803AC6" w:rsidRPr="00F374E3">
        <w:t xml:space="preserve">6, a Jiřího Muchy </w:t>
      </w:r>
      <w:r w:rsidR="00803AC6" w:rsidRPr="00A578F2">
        <w:rPr>
          <w:i/>
        </w:rPr>
        <w:t>Alfons Mucha</w:t>
      </w:r>
      <w:r w:rsidR="00803AC6" w:rsidRPr="00F374E3">
        <w:t xml:space="preserve">, Praha 1999). Formou exkurzu je pojata rovněž kontextová kapitola druhá, nazvaná </w:t>
      </w:r>
      <w:r w:rsidR="00803AC6" w:rsidRPr="00F374E3">
        <w:rPr>
          <w:i/>
        </w:rPr>
        <w:t>Idea slovanství</w:t>
      </w:r>
      <w:r w:rsidR="00803AC6" w:rsidRPr="00F374E3">
        <w:t xml:space="preserve"> (s. 14–19). Zejména její úvodní část, kde </w:t>
      </w:r>
      <w:proofErr w:type="gramStart"/>
      <w:r w:rsidR="00803AC6" w:rsidRPr="00F374E3">
        <w:t>se</w:t>
      </w:r>
      <w:proofErr w:type="gramEnd"/>
      <w:r w:rsidR="00803AC6" w:rsidRPr="00F374E3">
        <w:t xml:space="preserve"> kol. Mertová snaží vymezit základní rámce ideje slovanství (s. 14–15), mohla vycházet ze širšího bibliografického spektr</w:t>
      </w:r>
      <w:r w:rsidR="00A578F2">
        <w:t>a</w:t>
      </w:r>
      <w:r w:rsidR="00803AC6" w:rsidRPr="00F374E3">
        <w:t xml:space="preserve"> (autorka uvádí odkaz na konferenč</w:t>
      </w:r>
      <w:r w:rsidR="00A578F2">
        <w:t>n</w:t>
      </w:r>
      <w:r w:rsidR="00803AC6" w:rsidRPr="00F374E3">
        <w:t xml:space="preserve">í sborník </w:t>
      </w:r>
      <w:r w:rsidR="00803AC6" w:rsidRPr="00A578F2">
        <w:rPr>
          <w:i/>
        </w:rPr>
        <w:t>Slovanství ve středoevropském prostoru</w:t>
      </w:r>
      <w:r w:rsidR="00803AC6" w:rsidRPr="00F374E3">
        <w:t>, aniž by uvedla konkrétn</w:t>
      </w:r>
      <w:r w:rsidR="002D38B8">
        <w:t>ě</w:t>
      </w:r>
      <w:r w:rsidR="00803AC6" w:rsidRPr="00F374E3">
        <w:t xml:space="preserve"> citovanou stať Michala Téry). Tato podkapitola je pojata jako přehled vybraných témat, potvrzujících v českém prostředí </w:t>
      </w:r>
      <w:r w:rsidR="00A578F2">
        <w:t xml:space="preserve">takřka </w:t>
      </w:r>
      <w:r w:rsidR="00803AC6" w:rsidRPr="00F374E3">
        <w:t xml:space="preserve">kontinuální přítomnost ideje </w:t>
      </w:r>
      <w:r w:rsidR="00450A6E" w:rsidRPr="00F374E3">
        <w:t xml:space="preserve">slovanství. Třebaže není tato část stěžejní, postrádám zde zmínku </w:t>
      </w:r>
      <w:r w:rsidR="00A578F2">
        <w:t xml:space="preserve">např. </w:t>
      </w:r>
      <w:r w:rsidR="00450A6E" w:rsidRPr="00F374E3">
        <w:t xml:space="preserve">o barokovém slavismu, pro něž je téma slovanského </w:t>
      </w:r>
      <w:proofErr w:type="spellStart"/>
      <w:r w:rsidR="00450A6E" w:rsidRPr="00F374E3">
        <w:t>lingvocentrismu</w:t>
      </w:r>
      <w:proofErr w:type="spellEnd"/>
      <w:r w:rsidR="00450A6E" w:rsidRPr="00F374E3">
        <w:t xml:space="preserve"> rovněž příznačné</w:t>
      </w:r>
      <w:r w:rsidR="00A578F2">
        <w:t xml:space="preserve"> (srov.</w:t>
      </w:r>
      <w:r w:rsidR="00F14D2F">
        <w:t xml:space="preserve"> kupř.</w:t>
      </w:r>
      <w:r w:rsidR="00A578F2">
        <w:t xml:space="preserve"> zejména práci Ruda </w:t>
      </w:r>
      <w:proofErr w:type="spellStart"/>
      <w:r w:rsidR="00A578F2">
        <w:t>Brtáně</w:t>
      </w:r>
      <w:proofErr w:type="spellEnd"/>
      <w:r w:rsidR="00A578F2" w:rsidRPr="00B052D0">
        <w:rPr>
          <w:color w:val="222222"/>
        </w:rPr>
        <w:t xml:space="preserve"> </w:t>
      </w:r>
      <w:r w:rsidR="00A578F2" w:rsidRPr="00B052D0">
        <w:rPr>
          <w:bCs/>
          <w:i/>
          <w:color w:val="222222"/>
        </w:rPr>
        <w:t>Barokový slavizmus</w:t>
      </w:r>
      <w:r w:rsidR="007855D8">
        <w:rPr>
          <w:color w:val="222222"/>
        </w:rPr>
        <w:t>,</w:t>
      </w:r>
      <w:r w:rsidR="00A578F2" w:rsidRPr="00B052D0">
        <w:rPr>
          <w:color w:val="222222"/>
        </w:rPr>
        <w:t xml:space="preserve"> Liptovský </w:t>
      </w:r>
      <w:proofErr w:type="spellStart"/>
      <w:r w:rsidR="00A578F2" w:rsidRPr="00B052D0">
        <w:rPr>
          <w:color w:val="222222"/>
        </w:rPr>
        <w:t>Svätý</w:t>
      </w:r>
      <w:proofErr w:type="spellEnd"/>
      <w:r w:rsidR="00A578F2" w:rsidRPr="00B052D0">
        <w:rPr>
          <w:color w:val="222222"/>
        </w:rPr>
        <w:t xml:space="preserve"> Mikuláš 1939</w:t>
      </w:r>
      <w:r w:rsidR="00A578F2">
        <w:rPr>
          <w:color w:val="222222"/>
        </w:rPr>
        <w:t>)</w:t>
      </w:r>
      <w:r w:rsidR="00450A6E" w:rsidRPr="00F374E3">
        <w:t xml:space="preserve">. </w:t>
      </w:r>
    </w:p>
    <w:p w:rsidR="002F5761" w:rsidRDefault="00450A6E" w:rsidP="00C6262D">
      <w:pPr>
        <w:ind w:firstLine="360"/>
        <w:jc w:val="both"/>
      </w:pPr>
      <w:r w:rsidRPr="00F374E3">
        <w:t>Kapitola třetí (</w:t>
      </w:r>
      <w:r w:rsidRPr="00F374E3">
        <w:rPr>
          <w:i/>
        </w:rPr>
        <w:t>Idea lásky, rozumu a moudrosti</w:t>
      </w:r>
      <w:r w:rsidRPr="00F374E3">
        <w:t xml:space="preserve">, s. 20–21) přibližuje formou určitého sémiotického exkurzu etické principy, jež byly pro Alfonse Muchu hlavní motivací a jimž současně přiřadil v celkové kompozici konkrétní barevnou symboliku. </w:t>
      </w:r>
      <w:r w:rsidR="005E2382" w:rsidRPr="00F374E3">
        <w:t>V podobě rovněž stručného exkurzu, je</w:t>
      </w:r>
      <w:r w:rsidR="007855D8">
        <w:t>n</w:t>
      </w:r>
      <w:r w:rsidR="005E2382" w:rsidRPr="00F374E3">
        <w:t xml:space="preserve">ž mohl být s hlavními výkladovými částmi předkládané práce účelněji propojen, je koncipována kapitola čtvrtá </w:t>
      </w:r>
      <w:r w:rsidR="007855D8">
        <w:t xml:space="preserve">s názvem </w:t>
      </w:r>
      <w:r w:rsidR="005E2382" w:rsidRPr="00F374E3">
        <w:rPr>
          <w:i/>
        </w:rPr>
        <w:t>Historické malířství</w:t>
      </w:r>
      <w:r w:rsidR="005E2382" w:rsidRPr="00F374E3">
        <w:t xml:space="preserve"> (s. 22–23). Bez důslednější </w:t>
      </w:r>
      <w:r w:rsidR="00A578F2">
        <w:t xml:space="preserve">práce se sekundární literaturou </w:t>
      </w:r>
      <w:r w:rsidR="005E2382" w:rsidRPr="00F374E3">
        <w:t xml:space="preserve">se zde </w:t>
      </w:r>
      <w:proofErr w:type="gramStart"/>
      <w:r w:rsidR="005E2382" w:rsidRPr="00F374E3">
        <w:t>kol</w:t>
      </w:r>
      <w:proofErr w:type="gramEnd"/>
      <w:r w:rsidR="005E2382" w:rsidRPr="00F374E3">
        <w:t xml:space="preserve">. Mertová uchyluje k esejisticky pojatým závěrům (kupř.: „Dá se říct, že tvorba historického umění 19. století byla tak rozsáhlá, že český svobodný stát již další zobrazování nepotřeboval“, s. 23). </w:t>
      </w:r>
    </w:p>
    <w:p w:rsidR="002F5761" w:rsidRDefault="005E2382" w:rsidP="00C6262D">
      <w:pPr>
        <w:ind w:firstLine="360"/>
        <w:jc w:val="both"/>
      </w:pPr>
      <w:r w:rsidRPr="00F374E3">
        <w:t>Na tyto kontextové části pře</w:t>
      </w:r>
      <w:r w:rsidR="000B5B32">
        <w:t>d</w:t>
      </w:r>
      <w:r w:rsidRPr="00F374E3">
        <w:t xml:space="preserve">kládané bakalářské práce navazuje biograficky pojatý popis faktického vzniku </w:t>
      </w:r>
      <w:r w:rsidRPr="00F374E3">
        <w:rPr>
          <w:i/>
        </w:rPr>
        <w:t>Slovanské epopeje</w:t>
      </w:r>
      <w:r w:rsidRPr="00F374E3">
        <w:t xml:space="preserve">. </w:t>
      </w:r>
      <w:r w:rsidR="001034BB" w:rsidRPr="00F374E3">
        <w:t xml:space="preserve">Autorka zmiňuje základní historiografické práce, jež Muchu </w:t>
      </w:r>
      <w:r w:rsidR="002F5761">
        <w:t xml:space="preserve">ovlivnily při </w:t>
      </w:r>
      <w:r w:rsidR="001034BB" w:rsidRPr="00F374E3">
        <w:t>výběr</w:t>
      </w:r>
      <w:r w:rsidR="002F5761">
        <w:t xml:space="preserve">u </w:t>
      </w:r>
      <w:r w:rsidR="001034BB" w:rsidRPr="00F374E3">
        <w:t>námětů, současně podotýká malířovu snahu jednotlivé slovanské země navštívit. V souvislosti se zmínkou o Muchově korespondenc</w:t>
      </w:r>
      <w:r w:rsidR="002F5761">
        <w:t>i</w:t>
      </w:r>
      <w:r w:rsidR="001034BB" w:rsidRPr="00F374E3">
        <w:t xml:space="preserve"> manželce, v níž jí sděloval své dojmy z návštěvy Svaté Hory či balkánských zemí, mohla kol. Mertová tuto stručnou kapitolu rozšířit o širší analýzu </w:t>
      </w:r>
      <w:r w:rsidR="002F5761">
        <w:t>těchto dopisů</w:t>
      </w:r>
      <w:r w:rsidR="001034BB" w:rsidRPr="00F374E3">
        <w:t xml:space="preserve">. </w:t>
      </w:r>
    </w:p>
    <w:p w:rsidR="002F5761" w:rsidRDefault="001034BB" w:rsidP="00C6262D">
      <w:pPr>
        <w:ind w:firstLine="360"/>
        <w:jc w:val="both"/>
      </w:pPr>
      <w:r w:rsidRPr="00F374E3">
        <w:t>Klíčová je kapitola šestá (</w:t>
      </w:r>
      <w:r w:rsidRPr="00C32942">
        <w:rPr>
          <w:i/>
        </w:rPr>
        <w:t>Slovanská epopej</w:t>
      </w:r>
      <w:r w:rsidRPr="00F374E3">
        <w:t>, s. 27 – 64), v níž autorka vymezuje šestici základních motivů</w:t>
      </w:r>
      <w:r w:rsidR="000275F9" w:rsidRPr="00F374E3">
        <w:t xml:space="preserve"> (</w:t>
      </w:r>
      <w:r w:rsidR="000275F9" w:rsidRPr="00F374E3">
        <w:rPr>
          <w:i/>
        </w:rPr>
        <w:t>motiv počátku, motiv písma</w:t>
      </w:r>
      <w:r w:rsidRPr="00F374E3">
        <w:rPr>
          <w:i/>
        </w:rPr>
        <w:t>,</w:t>
      </w:r>
      <w:r w:rsidR="000275F9" w:rsidRPr="00F374E3">
        <w:rPr>
          <w:i/>
        </w:rPr>
        <w:t xml:space="preserve"> motiv slova, motiv pacifismu, motiv slovanské </w:t>
      </w:r>
      <w:r w:rsidR="000275F9" w:rsidRPr="00F374E3">
        <w:rPr>
          <w:i/>
        </w:rPr>
        <w:lastRenderedPageBreak/>
        <w:t>vzájemnosti a průbojnosti, motiv svobody</w:t>
      </w:r>
      <w:r w:rsidR="000275F9" w:rsidRPr="00F374E3">
        <w:t xml:space="preserve">) </w:t>
      </w:r>
      <w:r w:rsidRPr="00F374E3">
        <w:t xml:space="preserve">spjatých s konkrétními plátny sledovaného cyklu. </w:t>
      </w:r>
      <w:r w:rsidR="002F5761">
        <w:t>Kol. Mertová tak v</w:t>
      </w:r>
      <w:r w:rsidR="000275F9" w:rsidRPr="00F374E3">
        <w:t xml:space="preserve">hodně propojuje historické pozadí s výkladem o kompozici, pojetí a dílčích symbolech každého z pláten. V takto nastíněné metodologii se snaží vnímat především jejich dějovou linii, jejíž momenty ilustruje </w:t>
      </w:r>
      <w:r w:rsidR="00C6262D" w:rsidRPr="00F374E3">
        <w:t xml:space="preserve">mimo jiné </w:t>
      </w:r>
      <w:r w:rsidR="000275F9" w:rsidRPr="00F374E3">
        <w:t>popisem příslušných detailů</w:t>
      </w:r>
      <w:r w:rsidR="00C6262D" w:rsidRPr="00F374E3">
        <w:t xml:space="preserve"> v kompoziční struktuře konkrétního výjevu. Nevyhne se tak provázanosti Muchových výtvarných reflexí slovanství s interpretací historických událostí, které doplňuje vhodně zvolenými odkazy na prameny i sekundární literaturu (kroniky či historiografické syntézy). </w:t>
      </w:r>
      <w:r w:rsidR="002F5761">
        <w:t xml:space="preserve">Autorka tak správně poukazuje na provázanost jednotlivých obrazů, jež představují </w:t>
      </w:r>
      <w:r w:rsidR="002F5761" w:rsidRPr="002F5761">
        <w:rPr>
          <w:i/>
        </w:rPr>
        <w:t>Slovansk</w:t>
      </w:r>
      <w:r w:rsidR="002F5761">
        <w:rPr>
          <w:i/>
        </w:rPr>
        <w:t>ou</w:t>
      </w:r>
      <w:r w:rsidR="002F5761" w:rsidRPr="002F5761">
        <w:rPr>
          <w:i/>
        </w:rPr>
        <w:t xml:space="preserve"> epopej</w:t>
      </w:r>
      <w:r w:rsidR="002F5761">
        <w:t xml:space="preserve"> jako dějově propojený příběh. </w:t>
      </w:r>
    </w:p>
    <w:p w:rsidR="00C6262D" w:rsidRPr="00F374E3" w:rsidRDefault="00C6262D" w:rsidP="00C6262D">
      <w:pPr>
        <w:ind w:firstLine="360"/>
        <w:jc w:val="both"/>
      </w:pPr>
      <w:r w:rsidRPr="00F374E3">
        <w:t xml:space="preserve">Výkladovou část uzavírá kapitola sedmá, jež se věnuje ohlasům </w:t>
      </w:r>
      <w:r w:rsidR="006D7D1E" w:rsidRPr="00F374E3">
        <w:rPr>
          <w:i/>
        </w:rPr>
        <w:t>S</w:t>
      </w:r>
      <w:r w:rsidRPr="00F374E3">
        <w:rPr>
          <w:i/>
        </w:rPr>
        <w:t>lovanské epopeje</w:t>
      </w:r>
      <w:r w:rsidR="006D7D1E" w:rsidRPr="00F374E3">
        <w:t xml:space="preserve"> (s. 65–67)</w:t>
      </w:r>
      <w:r w:rsidRPr="00F374E3">
        <w:t>. V kontrastu s</w:t>
      </w:r>
      <w:r w:rsidR="006D7D1E" w:rsidRPr="00F374E3">
        <w:t xml:space="preserve">e svým </w:t>
      </w:r>
      <w:r w:rsidRPr="00F374E3">
        <w:t>cíl</w:t>
      </w:r>
      <w:r w:rsidR="006D7D1E" w:rsidRPr="00F374E3">
        <w:t xml:space="preserve">em </w:t>
      </w:r>
      <w:r w:rsidR="002F5761">
        <w:t>„</w:t>
      </w:r>
      <w:r w:rsidR="006D7D1E" w:rsidRPr="00F374E3">
        <w:t xml:space="preserve">popsat místo, jež </w:t>
      </w:r>
      <w:r w:rsidR="006D7D1E" w:rsidRPr="00F374E3">
        <w:rPr>
          <w:i/>
        </w:rPr>
        <w:t>Slovanská epopej</w:t>
      </w:r>
      <w:r w:rsidR="006D7D1E" w:rsidRPr="00F374E3">
        <w:t xml:space="preserve"> zaujímá v procesu národního uvědomění</w:t>
      </w:r>
      <w:r w:rsidR="002F5761">
        <w:t>“ (anotace)</w:t>
      </w:r>
      <w:r w:rsidR="006D7D1E" w:rsidRPr="00F374E3">
        <w:t xml:space="preserve">, mohla autorka v této části více pracovat s dobovým periodickým tiskem. Kol. Mertová sice odkazuje ve stručnosti na některé dobové ohlasy, jejich obsahovou stránku však pouze naznačuje. Tím se tato kapitola stává </w:t>
      </w:r>
      <w:r w:rsidR="00A2450D" w:rsidRPr="00F374E3">
        <w:t xml:space="preserve">spíše </w:t>
      </w:r>
      <w:r w:rsidR="006D7D1E" w:rsidRPr="00F374E3">
        <w:t xml:space="preserve">stručným nástinem historických kontextů, jimiž cyklus Muchových pláten procházel v průběhu 20. století, než zamýšlenou </w:t>
      </w:r>
      <w:r w:rsidR="00A2450D" w:rsidRPr="00F374E3">
        <w:t xml:space="preserve">analýzou dobového ohlasu a jeho </w:t>
      </w:r>
      <w:r w:rsidR="002F5761">
        <w:t xml:space="preserve">historicky podmíněných </w:t>
      </w:r>
      <w:r w:rsidR="00A2450D" w:rsidRPr="00F374E3">
        <w:t xml:space="preserve">proměn. </w:t>
      </w:r>
    </w:p>
    <w:p w:rsidR="00A2450D" w:rsidRPr="00F374E3" w:rsidRDefault="00A2450D" w:rsidP="00A2450D">
      <w:pPr>
        <w:ind w:firstLine="360"/>
        <w:jc w:val="both"/>
        <w:rPr>
          <w:color w:val="000000"/>
        </w:rPr>
      </w:pPr>
    </w:p>
    <w:p w:rsidR="00152BD9" w:rsidRPr="00F374E3" w:rsidRDefault="00A2450D" w:rsidP="00A2450D">
      <w:pPr>
        <w:ind w:firstLine="360"/>
        <w:jc w:val="both"/>
        <w:rPr>
          <w:color w:val="000000"/>
        </w:rPr>
      </w:pPr>
      <w:r w:rsidRPr="00F374E3">
        <w:rPr>
          <w:color w:val="000000"/>
        </w:rPr>
        <w:t xml:space="preserve">Z hlediska faktografického nelze v zásadě nic vytknout. Práce je vypracována v souladu s kritérii na ni kladenými, včetně dodržení citačních pravidel (s výjimkou </w:t>
      </w:r>
      <w:r w:rsidRPr="00F374E3">
        <w:rPr>
          <w:i/>
          <w:color w:val="000000"/>
        </w:rPr>
        <w:t>Seznamu po</w:t>
      </w:r>
      <w:r w:rsidR="00CB66ED">
        <w:rPr>
          <w:i/>
          <w:color w:val="000000"/>
        </w:rPr>
        <w:t>u</w:t>
      </w:r>
      <w:r w:rsidRPr="00F374E3">
        <w:rPr>
          <w:i/>
          <w:color w:val="000000"/>
        </w:rPr>
        <w:t>žité literatury</w:t>
      </w:r>
      <w:r w:rsidRPr="00F374E3">
        <w:rPr>
          <w:color w:val="000000"/>
        </w:rPr>
        <w:t xml:space="preserve">, jehož položky mohly být uvedeny v abecedním pořádku) a odpovídajícího spektra použité a konzultované bibliografie. </w:t>
      </w:r>
    </w:p>
    <w:p w:rsidR="00A2450D" w:rsidRPr="00F374E3" w:rsidRDefault="00A2450D" w:rsidP="00A2450D">
      <w:pPr>
        <w:ind w:firstLine="360"/>
        <w:jc w:val="both"/>
        <w:rPr>
          <w:color w:val="000000"/>
        </w:rPr>
      </w:pPr>
      <w:r w:rsidRPr="00F374E3">
        <w:rPr>
          <w:color w:val="000000"/>
        </w:rPr>
        <w:t xml:space="preserve">Bakalářská práce kol. Mertové je psána kultivovaným </w:t>
      </w:r>
      <w:r w:rsidR="00152BD9" w:rsidRPr="00F374E3">
        <w:rPr>
          <w:color w:val="000000"/>
        </w:rPr>
        <w:t xml:space="preserve">a živým </w:t>
      </w:r>
      <w:r w:rsidRPr="00F374E3">
        <w:rPr>
          <w:color w:val="000000"/>
        </w:rPr>
        <w:t xml:space="preserve">jazykem, jehož úroveň snižují jen občasné </w:t>
      </w:r>
      <w:r w:rsidR="007855D8">
        <w:rPr>
          <w:color w:val="000000"/>
        </w:rPr>
        <w:t xml:space="preserve">drobné </w:t>
      </w:r>
      <w:r w:rsidRPr="00F374E3">
        <w:rPr>
          <w:color w:val="000000"/>
        </w:rPr>
        <w:t xml:space="preserve">stylistické neobratnosti. </w:t>
      </w:r>
    </w:p>
    <w:p w:rsidR="00152BD9" w:rsidRPr="00F374E3" w:rsidRDefault="00152BD9" w:rsidP="00A2450D">
      <w:pPr>
        <w:ind w:firstLine="360"/>
        <w:jc w:val="both"/>
        <w:rPr>
          <w:color w:val="000000"/>
        </w:rPr>
      </w:pPr>
      <w:r w:rsidRPr="00F374E3">
        <w:rPr>
          <w:color w:val="000000"/>
        </w:rPr>
        <w:t xml:space="preserve">Předkládanému spisu by s ohledem na povahu tématu jistě prospěla obrazová příloha, </w:t>
      </w:r>
      <w:r w:rsidR="007855D8">
        <w:rPr>
          <w:color w:val="000000"/>
        </w:rPr>
        <w:t xml:space="preserve">která </w:t>
      </w:r>
      <w:r w:rsidRPr="00F374E3">
        <w:rPr>
          <w:color w:val="000000"/>
        </w:rPr>
        <w:t xml:space="preserve">by </w:t>
      </w:r>
      <w:r w:rsidR="00F374E3" w:rsidRPr="00F374E3">
        <w:rPr>
          <w:color w:val="000000"/>
        </w:rPr>
        <w:t xml:space="preserve">názorně </w:t>
      </w:r>
      <w:r w:rsidR="00F374E3">
        <w:rPr>
          <w:color w:val="000000"/>
        </w:rPr>
        <w:t>ilustrovala specifika Muchovy historické malby.</w:t>
      </w:r>
    </w:p>
    <w:p w:rsidR="00A2450D" w:rsidRPr="00F374E3" w:rsidRDefault="00A2450D" w:rsidP="00A2450D">
      <w:pPr>
        <w:ind w:firstLine="360"/>
        <w:jc w:val="both"/>
        <w:rPr>
          <w:color w:val="000000"/>
        </w:rPr>
      </w:pPr>
    </w:p>
    <w:p w:rsidR="00A2450D" w:rsidRPr="00F374E3" w:rsidRDefault="00152BD9" w:rsidP="00152BD9">
      <w:pPr>
        <w:ind w:firstLine="360"/>
        <w:jc w:val="both"/>
      </w:pPr>
      <w:r w:rsidRPr="00F374E3">
        <w:rPr>
          <w:color w:val="000000"/>
        </w:rPr>
        <w:t xml:space="preserve">Přes uvedené poznámky se jedná o kvalitní práci, jež relevantním </w:t>
      </w:r>
      <w:r w:rsidR="00A2450D" w:rsidRPr="00F374E3">
        <w:t>způsobem zpracov</w:t>
      </w:r>
      <w:r w:rsidRPr="00F374E3">
        <w:t>ává</w:t>
      </w:r>
      <w:r w:rsidR="00A2450D" w:rsidRPr="00F374E3">
        <w:t xml:space="preserve"> zadané téma</w:t>
      </w:r>
      <w:r w:rsidR="00F374E3">
        <w:t>. M</w:t>
      </w:r>
      <w:r w:rsidR="00A2450D" w:rsidRPr="00F374E3">
        <w:t xml:space="preserve">ohu </w:t>
      </w:r>
      <w:r w:rsidR="00F374E3">
        <w:t xml:space="preserve">ji proto </w:t>
      </w:r>
      <w:r w:rsidR="00A2450D" w:rsidRPr="00F374E3">
        <w:t xml:space="preserve">s dobrým svědomím </w:t>
      </w:r>
      <w:r w:rsidR="00A2450D" w:rsidRPr="00F374E3">
        <w:rPr>
          <w:b/>
        </w:rPr>
        <w:t>doporučit</w:t>
      </w:r>
      <w:r w:rsidR="00A2450D" w:rsidRPr="00F374E3">
        <w:t xml:space="preserve"> </w:t>
      </w:r>
      <w:r w:rsidRPr="00F374E3">
        <w:rPr>
          <w:b/>
        </w:rPr>
        <w:t>k</w:t>
      </w:r>
      <w:r w:rsidR="00A2450D" w:rsidRPr="00F374E3">
        <w:rPr>
          <w:b/>
        </w:rPr>
        <w:t> obhajobě</w:t>
      </w:r>
      <w:r w:rsidR="00A2450D" w:rsidRPr="00F374E3">
        <w:t>, pro n</w:t>
      </w:r>
      <w:r w:rsidRPr="00F374E3">
        <w:t>i</w:t>
      </w:r>
      <w:r w:rsidR="00A2450D" w:rsidRPr="00F374E3">
        <w:t xml:space="preserve">ž navrhuji známku </w:t>
      </w:r>
      <w:r w:rsidR="00A2450D" w:rsidRPr="00F374E3">
        <w:rPr>
          <w:b/>
        </w:rPr>
        <w:t>výborně</w:t>
      </w:r>
      <w:r w:rsidR="00A2450D" w:rsidRPr="00F374E3">
        <w:t xml:space="preserve">. </w:t>
      </w:r>
    </w:p>
    <w:p w:rsidR="00A2450D" w:rsidRDefault="00A2450D" w:rsidP="00C6262D">
      <w:pPr>
        <w:ind w:firstLine="360"/>
        <w:jc w:val="both"/>
        <w:rPr>
          <w:sz w:val="22"/>
          <w:szCs w:val="22"/>
        </w:rPr>
      </w:pPr>
    </w:p>
    <w:p w:rsidR="00803AC6" w:rsidRDefault="00803AC6" w:rsidP="00623CE1">
      <w:pPr>
        <w:ind w:firstLine="360"/>
        <w:jc w:val="both"/>
        <w:rPr>
          <w:sz w:val="22"/>
          <w:szCs w:val="22"/>
        </w:rPr>
      </w:pPr>
      <w:bookmarkStart w:id="0" w:name="_GoBack"/>
      <w:bookmarkEnd w:id="0"/>
    </w:p>
    <w:p w:rsidR="00623CE1" w:rsidRDefault="00623CE1" w:rsidP="008C3291">
      <w:pPr>
        <w:ind w:firstLine="360"/>
        <w:jc w:val="both"/>
        <w:rPr>
          <w:color w:val="000000"/>
        </w:rPr>
      </w:pPr>
    </w:p>
    <w:p w:rsidR="00A578F2" w:rsidRDefault="00A578F2" w:rsidP="00A578F2"/>
    <w:p w:rsidR="00A578F2" w:rsidRDefault="00A578F2" w:rsidP="00A578F2">
      <w:pPr>
        <w:ind w:firstLine="360"/>
        <w:jc w:val="both"/>
      </w:pPr>
      <w:r>
        <w:t>V Praze 21. srpna 2013</w:t>
      </w:r>
    </w:p>
    <w:p w:rsidR="00A578F2" w:rsidRDefault="00A578F2" w:rsidP="00A578F2">
      <w:pPr>
        <w:pStyle w:val="Zkladntextodsazen"/>
        <w:ind w:firstLine="0"/>
      </w:pPr>
    </w:p>
    <w:p w:rsidR="00A578F2" w:rsidRDefault="00A578F2" w:rsidP="00A578F2">
      <w:pPr>
        <w:pStyle w:val="Zkladntextodsazen"/>
        <w:ind w:firstLine="0"/>
      </w:pPr>
    </w:p>
    <w:p w:rsidR="00A578F2" w:rsidRDefault="00A578F2" w:rsidP="00A578F2">
      <w:pPr>
        <w:pStyle w:val="Zkladntextodsazen"/>
        <w:ind w:left="4962" w:firstLine="0"/>
      </w:pPr>
      <w:r>
        <w:t xml:space="preserve">    ………………………………………</w:t>
      </w:r>
    </w:p>
    <w:p w:rsidR="00A578F2" w:rsidRDefault="00A578F2" w:rsidP="00A578F2">
      <w:pPr>
        <w:pStyle w:val="Zkladntextodsazen"/>
        <w:ind w:left="4962" w:right="252"/>
      </w:pPr>
      <w:r>
        <w:t xml:space="preserve">PhDr. </w:t>
      </w:r>
      <w:smartTag w:uri="urn:schemas-microsoft-com:office:smarttags" w:element="PersonName">
        <w:r>
          <w:t>Miroslav Kouba</w:t>
        </w:r>
      </w:smartTag>
      <w:r>
        <w:t>, Ph.D.</w:t>
      </w:r>
    </w:p>
    <w:p w:rsidR="00A578F2" w:rsidRDefault="00A578F2" w:rsidP="00A578F2">
      <w:pPr>
        <w:pStyle w:val="Zkladntextodsazen"/>
        <w:ind w:left="5664" w:right="252" w:firstLine="6"/>
      </w:pPr>
      <w:r>
        <w:t xml:space="preserve">   oponent bakalářské práce</w:t>
      </w:r>
    </w:p>
    <w:p w:rsidR="005C3950" w:rsidRDefault="005C3950"/>
    <w:sectPr w:rsidR="005C395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357" w:rsidRDefault="005E7357" w:rsidP="00A578F2">
      <w:r>
        <w:separator/>
      </w:r>
    </w:p>
  </w:endnote>
  <w:endnote w:type="continuationSeparator" w:id="0">
    <w:p w:rsidR="005E7357" w:rsidRDefault="005E7357" w:rsidP="00A57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0133159"/>
      <w:docPartObj>
        <w:docPartGallery w:val="Page Numbers (Bottom of Page)"/>
        <w:docPartUnique/>
      </w:docPartObj>
    </w:sdtPr>
    <w:sdtEndPr/>
    <w:sdtContent>
      <w:p w:rsidR="00A578F2" w:rsidRDefault="00A578F2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5B32">
          <w:rPr>
            <w:noProof/>
          </w:rPr>
          <w:t>2</w:t>
        </w:r>
        <w:r>
          <w:fldChar w:fldCharType="end"/>
        </w:r>
      </w:p>
    </w:sdtContent>
  </w:sdt>
  <w:p w:rsidR="00A578F2" w:rsidRDefault="00A578F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357" w:rsidRDefault="005E7357" w:rsidP="00A578F2">
      <w:r>
        <w:separator/>
      </w:r>
    </w:p>
  </w:footnote>
  <w:footnote w:type="continuationSeparator" w:id="0">
    <w:p w:rsidR="005E7357" w:rsidRDefault="005E7357" w:rsidP="00A578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291"/>
    <w:rsid w:val="000275F9"/>
    <w:rsid w:val="000B5B32"/>
    <w:rsid w:val="001034BB"/>
    <w:rsid w:val="00152BD9"/>
    <w:rsid w:val="002B1B3F"/>
    <w:rsid w:val="002D38B8"/>
    <w:rsid w:val="002F5761"/>
    <w:rsid w:val="00450A6E"/>
    <w:rsid w:val="004E2154"/>
    <w:rsid w:val="005C3950"/>
    <w:rsid w:val="005E2382"/>
    <w:rsid w:val="005E7357"/>
    <w:rsid w:val="00623CE1"/>
    <w:rsid w:val="006313F8"/>
    <w:rsid w:val="006D7D1E"/>
    <w:rsid w:val="007855D8"/>
    <w:rsid w:val="00803AC6"/>
    <w:rsid w:val="008C3291"/>
    <w:rsid w:val="00961D66"/>
    <w:rsid w:val="00A2450D"/>
    <w:rsid w:val="00A33570"/>
    <w:rsid w:val="00A578F2"/>
    <w:rsid w:val="00C32942"/>
    <w:rsid w:val="00C6262D"/>
    <w:rsid w:val="00CB66ED"/>
    <w:rsid w:val="00F14D2F"/>
    <w:rsid w:val="00F3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3291"/>
    <w:rPr>
      <w:rFonts w:eastAsia="Times New Roman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C3291"/>
    <w:pPr>
      <w:keepNext/>
      <w:outlineLvl w:val="0"/>
    </w:pPr>
    <w:rPr>
      <w:i/>
      <w:sz w:val="20"/>
      <w:szCs w:val="20"/>
    </w:rPr>
  </w:style>
  <w:style w:type="paragraph" w:styleId="Nadpis2">
    <w:name w:val="heading 2"/>
    <w:basedOn w:val="Normln"/>
    <w:next w:val="Normln"/>
    <w:link w:val="Nadpis2Char"/>
    <w:qFormat/>
    <w:rsid w:val="008C3291"/>
    <w:pPr>
      <w:keepNext/>
      <w:outlineLvl w:val="1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C3291"/>
    <w:rPr>
      <w:rFonts w:eastAsia="Times New Roman"/>
      <w:i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8C3291"/>
    <w:rPr>
      <w:rFonts w:eastAsia="Times New Roman"/>
      <w:b/>
      <w:sz w:val="20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A578F2"/>
    <w:pPr>
      <w:ind w:left="6372" w:firstLine="708"/>
      <w:jc w:val="both"/>
    </w:pPr>
    <w:rPr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A578F2"/>
    <w:rPr>
      <w:rFonts w:eastAsia="Times New Roman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578F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578F2"/>
    <w:rPr>
      <w:rFonts w:eastAsia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578F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578F2"/>
    <w:rPr>
      <w:rFonts w:eastAsia="Times New Roman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3291"/>
    <w:rPr>
      <w:rFonts w:eastAsia="Times New Roman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C3291"/>
    <w:pPr>
      <w:keepNext/>
      <w:outlineLvl w:val="0"/>
    </w:pPr>
    <w:rPr>
      <w:i/>
      <w:sz w:val="20"/>
      <w:szCs w:val="20"/>
    </w:rPr>
  </w:style>
  <w:style w:type="paragraph" w:styleId="Nadpis2">
    <w:name w:val="heading 2"/>
    <w:basedOn w:val="Normln"/>
    <w:next w:val="Normln"/>
    <w:link w:val="Nadpis2Char"/>
    <w:qFormat/>
    <w:rsid w:val="008C3291"/>
    <w:pPr>
      <w:keepNext/>
      <w:outlineLvl w:val="1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C3291"/>
    <w:rPr>
      <w:rFonts w:eastAsia="Times New Roman"/>
      <w:i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8C3291"/>
    <w:rPr>
      <w:rFonts w:eastAsia="Times New Roman"/>
      <w:b/>
      <w:sz w:val="20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A578F2"/>
    <w:pPr>
      <w:ind w:left="6372" w:firstLine="708"/>
      <w:jc w:val="both"/>
    </w:pPr>
    <w:rPr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A578F2"/>
    <w:rPr>
      <w:rFonts w:eastAsia="Times New Roman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578F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578F2"/>
    <w:rPr>
      <w:rFonts w:eastAsia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578F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578F2"/>
    <w:rPr>
      <w:rFonts w:eastAsia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5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2</Pages>
  <Words>871</Words>
  <Characters>5140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Kouba</dc:creator>
  <cp:lastModifiedBy>Miroslav Kouba</cp:lastModifiedBy>
  <cp:revision>8</cp:revision>
  <cp:lastPrinted>2013-08-22T14:36:00Z</cp:lastPrinted>
  <dcterms:created xsi:type="dcterms:W3CDTF">2013-08-22T09:31:00Z</dcterms:created>
  <dcterms:modified xsi:type="dcterms:W3CDTF">2013-08-23T07:07:00Z</dcterms:modified>
</cp:coreProperties>
</file>