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BAA47" w14:textId="3BF6B74B" w:rsidR="00D17463" w:rsidRDefault="009B2C83" w:rsidP="00D1746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Karolína Nedbalová</w:t>
      </w:r>
      <w:r w:rsidR="00D17463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9B2C83">
        <w:rPr>
          <w:rFonts w:ascii="Times New Roman" w:hAnsi="Times New Roman" w:cs="Times New Roman"/>
          <w:b/>
          <w:bCs/>
          <w:sz w:val="24"/>
          <w:szCs w:val="24"/>
        </w:rPr>
        <w:t>Historie v rukou aktérů. Čeští rebelové ve spisování Viléma Slavaty</w:t>
      </w:r>
      <w:r w:rsidR="007A1C25">
        <w:rPr>
          <w:rFonts w:ascii="Times New Roman" w:hAnsi="Times New Roman" w:cs="Times New Roman"/>
          <w:b/>
          <w:bCs/>
          <w:sz w:val="24"/>
          <w:szCs w:val="24"/>
        </w:rPr>
        <w:t>, Pardubice 202</w:t>
      </w:r>
      <w:r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7A1C25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286BD7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7A1C25">
        <w:rPr>
          <w:rFonts w:ascii="Times New Roman" w:hAnsi="Times New Roman" w:cs="Times New Roman"/>
          <w:b/>
          <w:bCs/>
          <w:sz w:val="24"/>
          <w:szCs w:val="24"/>
        </w:rPr>
        <w:t xml:space="preserve"> s.</w:t>
      </w:r>
    </w:p>
    <w:p w14:paraId="3DDC5165" w14:textId="77777777" w:rsidR="00D52EA4" w:rsidRDefault="00D52EA4" w:rsidP="00D17463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</w:p>
    <w:p w14:paraId="5BF74754" w14:textId="2398F42E" w:rsidR="00D17463" w:rsidRPr="008E7C33" w:rsidRDefault="00D17463" w:rsidP="00D17463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D17463">
        <w:rPr>
          <w:rFonts w:ascii="Times New Roman" w:hAnsi="Times New Roman" w:cs="Times New Roman"/>
          <w:i/>
          <w:iCs/>
          <w:sz w:val="24"/>
          <w:szCs w:val="24"/>
        </w:rPr>
        <w:t xml:space="preserve">Posudek </w:t>
      </w:r>
      <w:r w:rsidR="008E7C33">
        <w:rPr>
          <w:rFonts w:ascii="Times New Roman" w:hAnsi="Times New Roman" w:cs="Times New Roman"/>
          <w:i/>
          <w:iCs/>
          <w:sz w:val="24"/>
          <w:szCs w:val="24"/>
        </w:rPr>
        <w:t>oponenta</w:t>
      </w:r>
    </w:p>
    <w:p w14:paraId="5ABDBF38" w14:textId="77777777" w:rsidR="008E7C33" w:rsidRDefault="008E7C33" w:rsidP="00D1746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67EF8BF4" w14:textId="7D705D71" w:rsidR="007A1C25" w:rsidRPr="007A1C25" w:rsidRDefault="007A1C25" w:rsidP="00D1746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A1C25">
        <w:rPr>
          <w:rFonts w:ascii="Times New Roman" w:hAnsi="Times New Roman" w:cs="Times New Roman"/>
          <w:b/>
          <w:bCs/>
          <w:sz w:val="24"/>
          <w:szCs w:val="24"/>
        </w:rPr>
        <w:t>Volba tématu, originalita</w:t>
      </w:r>
      <w:r>
        <w:rPr>
          <w:rFonts w:ascii="Times New Roman" w:hAnsi="Times New Roman" w:cs="Times New Roman"/>
          <w:b/>
          <w:bCs/>
          <w:sz w:val="24"/>
          <w:szCs w:val="24"/>
        </w:rPr>
        <w:t>, metoda</w:t>
      </w:r>
    </w:p>
    <w:p w14:paraId="6B834545" w14:textId="7B11E52B" w:rsidR="00FF318A" w:rsidRDefault="00FF318A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Paměti Viléma Slavaty z Chlumu a Košumberka náleží k nejvýznamnějším </w:t>
      </w:r>
      <w:r w:rsidR="00203A5A">
        <w:rPr>
          <w:rFonts w:ascii="Times New Roman" w:hAnsi="Times New Roman" w:cs="Times New Roman"/>
          <w:sz w:val="24"/>
          <w:szCs w:val="24"/>
        </w:rPr>
        <w:t>a zároveň</w:t>
      </w:r>
      <w:r>
        <w:rPr>
          <w:rFonts w:ascii="Times New Roman" w:hAnsi="Times New Roman" w:cs="Times New Roman"/>
          <w:sz w:val="24"/>
          <w:szCs w:val="24"/>
        </w:rPr>
        <w:t xml:space="preserve"> k nejznámějším dílům českého dějepisectví barokní doby. Vilém Slavata </w:t>
      </w:r>
      <w:r w:rsidR="005B118F">
        <w:rPr>
          <w:rFonts w:ascii="Times New Roman" w:hAnsi="Times New Roman" w:cs="Times New Roman"/>
          <w:sz w:val="24"/>
          <w:szCs w:val="24"/>
        </w:rPr>
        <w:t xml:space="preserve">je původně koncipoval jako odpověď na memoriál, v němž </w:t>
      </w:r>
      <w:r w:rsidR="00203A5A">
        <w:rPr>
          <w:rFonts w:ascii="Times New Roman" w:hAnsi="Times New Roman" w:cs="Times New Roman"/>
          <w:sz w:val="24"/>
          <w:szCs w:val="24"/>
        </w:rPr>
        <w:t xml:space="preserve">Jindřich </w:t>
      </w:r>
      <w:r w:rsidR="005B118F">
        <w:rPr>
          <w:rFonts w:ascii="Times New Roman" w:hAnsi="Times New Roman" w:cs="Times New Roman"/>
          <w:sz w:val="24"/>
          <w:szCs w:val="24"/>
        </w:rPr>
        <w:t xml:space="preserve">Matyáš Thurn obhajoval stavovskou politiku v době povstání. Rozsáhlá práce o 14 knihách zahrnující období </w:t>
      </w:r>
      <w:r w:rsidR="003A03AE">
        <w:rPr>
          <w:rFonts w:ascii="Times New Roman" w:hAnsi="Times New Roman" w:cs="Times New Roman"/>
          <w:sz w:val="24"/>
          <w:szCs w:val="24"/>
        </w:rPr>
        <w:t>od roku 1526</w:t>
      </w:r>
      <w:r w:rsidR="005B118F">
        <w:rPr>
          <w:rFonts w:ascii="Times New Roman" w:hAnsi="Times New Roman" w:cs="Times New Roman"/>
          <w:sz w:val="24"/>
          <w:szCs w:val="24"/>
        </w:rPr>
        <w:t xml:space="preserve">, již sepisoval v letech 1637-1651, však zůstala v rukopise. Jen </w:t>
      </w:r>
      <w:r w:rsidR="003A03AE">
        <w:rPr>
          <w:rFonts w:ascii="Times New Roman" w:hAnsi="Times New Roman" w:cs="Times New Roman"/>
          <w:sz w:val="24"/>
          <w:szCs w:val="24"/>
        </w:rPr>
        <w:t xml:space="preserve">malá </w:t>
      </w:r>
      <w:r w:rsidR="005B118F">
        <w:rPr>
          <w:rFonts w:ascii="Times New Roman" w:hAnsi="Times New Roman" w:cs="Times New Roman"/>
          <w:sz w:val="24"/>
          <w:szCs w:val="24"/>
        </w:rPr>
        <w:t>část</w:t>
      </w:r>
      <w:r w:rsidR="003A03AE">
        <w:rPr>
          <w:rFonts w:ascii="Times New Roman" w:hAnsi="Times New Roman" w:cs="Times New Roman"/>
          <w:sz w:val="24"/>
          <w:szCs w:val="24"/>
        </w:rPr>
        <w:t xml:space="preserve"> byla vydána tiskem, a to v druhé polovině 19. století zásluhou Josefa Jirečka. </w:t>
      </w:r>
    </w:p>
    <w:p w14:paraId="3B207CBA" w14:textId="45F93E3E" w:rsidR="00036886" w:rsidRDefault="003A03AE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předložené bakalářské práci s</w:t>
      </w:r>
      <w:r w:rsidR="00203A5A">
        <w:rPr>
          <w:rFonts w:ascii="Times New Roman" w:hAnsi="Times New Roman" w:cs="Times New Roman"/>
          <w:sz w:val="24"/>
          <w:szCs w:val="24"/>
        </w:rPr>
        <w:t>i</w:t>
      </w:r>
      <w:r>
        <w:rPr>
          <w:rFonts w:ascii="Times New Roman" w:hAnsi="Times New Roman" w:cs="Times New Roman"/>
          <w:sz w:val="24"/>
          <w:szCs w:val="24"/>
        </w:rPr>
        <w:t xml:space="preserve"> Karolína Nedbalová </w:t>
      </w:r>
      <w:r w:rsidR="00203A5A">
        <w:rPr>
          <w:rFonts w:ascii="Times New Roman" w:hAnsi="Times New Roman" w:cs="Times New Roman"/>
          <w:sz w:val="24"/>
          <w:szCs w:val="24"/>
        </w:rPr>
        <w:t>kladla za cíl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03A5A">
        <w:rPr>
          <w:rFonts w:ascii="Times New Roman" w:hAnsi="Times New Roman" w:cs="Times New Roman"/>
          <w:sz w:val="24"/>
          <w:szCs w:val="24"/>
        </w:rPr>
        <w:t>Slavatovo</w:t>
      </w:r>
      <w:r>
        <w:rPr>
          <w:rFonts w:ascii="Times New Roman" w:hAnsi="Times New Roman" w:cs="Times New Roman"/>
          <w:sz w:val="24"/>
          <w:szCs w:val="24"/>
        </w:rPr>
        <w:t xml:space="preserve"> „Historické spisování“ uchopit za pomoci současných metodologických přístupů, a sice aktérské perspektivy, obrazu druhého a paměťových studií. </w:t>
      </w:r>
      <w:r w:rsidR="00036886">
        <w:rPr>
          <w:rFonts w:ascii="Times New Roman" w:hAnsi="Times New Roman" w:cs="Times New Roman"/>
          <w:sz w:val="24"/>
          <w:szCs w:val="24"/>
        </w:rPr>
        <w:t xml:space="preserve">Zajímalo ji, jaké postupy a mechanismy </w:t>
      </w:r>
      <w:r w:rsidR="00203A5A">
        <w:rPr>
          <w:rFonts w:ascii="Times New Roman" w:hAnsi="Times New Roman" w:cs="Times New Roman"/>
          <w:sz w:val="24"/>
          <w:szCs w:val="24"/>
        </w:rPr>
        <w:t xml:space="preserve">Vilém </w:t>
      </w:r>
      <w:r w:rsidR="00036886">
        <w:rPr>
          <w:rFonts w:ascii="Times New Roman" w:hAnsi="Times New Roman" w:cs="Times New Roman"/>
          <w:sz w:val="24"/>
          <w:szCs w:val="24"/>
        </w:rPr>
        <w:t xml:space="preserve">Slavata využíval při konstruování literárního obrazu aktérů českého stavovského povstání, a to zejména </w:t>
      </w:r>
      <w:r w:rsidR="00203A5A">
        <w:rPr>
          <w:rFonts w:ascii="Times New Roman" w:hAnsi="Times New Roman" w:cs="Times New Roman"/>
          <w:sz w:val="24"/>
          <w:szCs w:val="24"/>
        </w:rPr>
        <w:t xml:space="preserve">těch </w:t>
      </w:r>
      <w:r w:rsidR="00036886">
        <w:rPr>
          <w:rFonts w:ascii="Times New Roman" w:hAnsi="Times New Roman" w:cs="Times New Roman"/>
          <w:sz w:val="24"/>
          <w:szCs w:val="24"/>
        </w:rPr>
        <w:t>z protihabsburské strany.</w:t>
      </w:r>
    </w:p>
    <w:p w14:paraId="7F53B4B7" w14:textId="4B7CCD5E" w:rsidR="007A1C25" w:rsidRDefault="007A1C25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7EB5D77" w14:textId="79D7EA22" w:rsidR="007A1C25" w:rsidRDefault="007A1C25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 w:rsidRPr="007A1C25">
        <w:rPr>
          <w:rFonts w:ascii="Times New Roman" w:hAnsi="Times New Roman" w:cs="Times New Roman"/>
          <w:b/>
          <w:sz w:val="24"/>
          <w:szCs w:val="24"/>
        </w:rPr>
        <w:t>Práce s prameny a literaturou</w:t>
      </w:r>
      <w:r w:rsidRPr="007A1C25">
        <w:rPr>
          <w:rFonts w:ascii="Times New Roman" w:hAnsi="Times New Roman" w:cs="Times New Roman"/>
          <w:b/>
          <w:sz w:val="24"/>
          <w:szCs w:val="24"/>
        </w:rPr>
        <w:tab/>
      </w:r>
      <w:r w:rsidRPr="007A1C25">
        <w:rPr>
          <w:rFonts w:ascii="Times New Roman" w:hAnsi="Times New Roman" w:cs="Times New Roman"/>
          <w:b/>
          <w:sz w:val="24"/>
          <w:szCs w:val="24"/>
        </w:rPr>
        <w:tab/>
      </w:r>
      <w:r w:rsidRPr="007A1C25">
        <w:rPr>
          <w:rFonts w:ascii="Times New Roman" w:hAnsi="Times New Roman" w:cs="Times New Roman"/>
          <w:b/>
          <w:sz w:val="24"/>
          <w:szCs w:val="24"/>
        </w:rPr>
        <w:tab/>
      </w:r>
      <w:r w:rsidRPr="007A1C25">
        <w:rPr>
          <w:rFonts w:ascii="Times New Roman" w:hAnsi="Times New Roman" w:cs="Times New Roman"/>
          <w:b/>
          <w:sz w:val="24"/>
          <w:szCs w:val="24"/>
        </w:rPr>
        <w:tab/>
      </w:r>
      <w:r w:rsidRPr="007A1C25">
        <w:rPr>
          <w:rFonts w:ascii="Times New Roman" w:hAnsi="Times New Roman" w:cs="Times New Roman"/>
          <w:b/>
          <w:sz w:val="24"/>
          <w:szCs w:val="24"/>
        </w:rPr>
        <w:tab/>
      </w:r>
      <w:r w:rsidRPr="007A1C25">
        <w:rPr>
          <w:rFonts w:ascii="Times New Roman" w:hAnsi="Times New Roman" w:cs="Times New Roman"/>
          <w:b/>
          <w:sz w:val="24"/>
          <w:szCs w:val="24"/>
        </w:rPr>
        <w:tab/>
      </w:r>
    </w:p>
    <w:p w14:paraId="429A3DD4" w14:textId="2719377E" w:rsidR="00674619" w:rsidRDefault="00036886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Přestože Karolína Nedbalová v úvodu své práce </w:t>
      </w:r>
      <w:r w:rsidR="00624A9D">
        <w:rPr>
          <w:rFonts w:ascii="Times New Roman" w:hAnsi="Times New Roman" w:cs="Times New Roman"/>
          <w:sz w:val="24"/>
          <w:szCs w:val="24"/>
        </w:rPr>
        <w:t>uvádí</w:t>
      </w:r>
      <w:r>
        <w:rPr>
          <w:rFonts w:ascii="Times New Roman" w:hAnsi="Times New Roman" w:cs="Times New Roman"/>
          <w:sz w:val="24"/>
          <w:szCs w:val="24"/>
        </w:rPr>
        <w:t>, že bude vycházet z široké škály pramenů, a to především ego-dokumentů</w:t>
      </w:r>
      <w:r w:rsidR="00624A9D">
        <w:rPr>
          <w:rFonts w:ascii="Times New Roman" w:hAnsi="Times New Roman" w:cs="Times New Roman"/>
          <w:sz w:val="24"/>
          <w:szCs w:val="24"/>
        </w:rPr>
        <w:t>, ve skutečnosti se její výzkum omezil jen na zmiňovanou edici Slavatova „Historického spisování.“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24A9D">
        <w:rPr>
          <w:rFonts w:ascii="Times New Roman" w:hAnsi="Times New Roman" w:cs="Times New Roman"/>
          <w:sz w:val="24"/>
          <w:szCs w:val="24"/>
        </w:rPr>
        <w:t>Studentka nejenže nepodnikla vlastní archivní výzkum, nýbrž ve své práci plně nevyuž</w:t>
      </w:r>
      <w:r w:rsidR="00203A5A">
        <w:rPr>
          <w:rFonts w:ascii="Times New Roman" w:hAnsi="Times New Roman" w:cs="Times New Roman"/>
          <w:sz w:val="24"/>
          <w:szCs w:val="24"/>
        </w:rPr>
        <w:t>ila</w:t>
      </w:r>
      <w:r w:rsidR="00624A9D">
        <w:rPr>
          <w:rFonts w:ascii="Times New Roman" w:hAnsi="Times New Roman" w:cs="Times New Roman"/>
          <w:sz w:val="24"/>
          <w:szCs w:val="24"/>
        </w:rPr>
        <w:t xml:space="preserve"> ani edičně zpřístupněné prameny, které </w:t>
      </w:r>
      <w:r w:rsidR="00065F4D">
        <w:rPr>
          <w:rFonts w:ascii="Times New Roman" w:hAnsi="Times New Roman" w:cs="Times New Roman"/>
          <w:sz w:val="24"/>
          <w:szCs w:val="24"/>
        </w:rPr>
        <w:t>odráží Slavatovu činnost v době stavovského</w:t>
      </w:r>
      <w:r w:rsidR="00624A9D">
        <w:rPr>
          <w:rFonts w:ascii="Times New Roman" w:hAnsi="Times New Roman" w:cs="Times New Roman"/>
          <w:sz w:val="24"/>
          <w:szCs w:val="24"/>
        </w:rPr>
        <w:t xml:space="preserve"> </w:t>
      </w:r>
      <w:r w:rsidR="00065F4D">
        <w:rPr>
          <w:rFonts w:ascii="Times New Roman" w:hAnsi="Times New Roman" w:cs="Times New Roman"/>
          <w:sz w:val="24"/>
          <w:szCs w:val="24"/>
        </w:rPr>
        <w:t>povstání i po něm. Za všechny lze uvést:</w:t>
      </w:r>
    </w:p>
    <w:p w14:paraId="314C9571" w14:textId="77777777" w:rsidR="00065F4D" w:rsidRPr="00DE345E" w:rsidRDefault="00065F4D" w:rsidP="00DE345E">
      <w:pPr>
        <w:pStyle w:val="Odstavecseseznamem"/>
        <w:numPr>
          <w:ilvl w:val="0"/>
          <w:numId w:val="1"/>
        </w:numPr>
        <w:spacing w:line="240" w:lineRule="auto"/>
        <w:jc w:val="both"/>
        <w:rPr>
          <w:sz w:val="20"/>
          <w:szCs w:val="20"/>
        </w:rPr>
      </w:pPr>
      <w:r w:rsidRPr="00DE345E">
        <w:rPr>
          <w:smallCaps/>
          <w:sz w:val="20"/>
          <w:szCs w:val="20"/>
        </w:rPr>
        <w:t>Gl</w:t>
      </w:r>
      <w:r w:rsidRPr="00DE345E">
        <w:rPr>
          <w:rFonts w:hint="eastAsia"/>
          <w:smallCaps/>
          <w:sz w:val="20"/>
          <w:szCs w:val="20"/>
        </w:rPr>
        <w:t>ü</w:t>
      </w:r>
      <w:r w:rsidRPr="00DE345E">
        <w:rPr>
          <w:smallCaps/>
          <w:sz w:val="20"/>
          <w:szCs w:val="20"/>
        </w:rPr>
        <w:t>cklich</w:t>
      </w:r>
      <w:r w:rsidRPr="00DE345E">
        <w:rPr>
          <w:sz w:val="20"/>
          <w:szCs w:val="20"/>
        </w:rPr>
        <w:t xml:space="preserve">, Julius (ed.), </w:t>
      </w:r>
      <w:r w:rsidRPr="00DE345E">
        <w:rPr>
          <w:i/>
          <w:sz w:val="20"/>
          <w:szCs w:val="20"/>
        </w:rPr>
        <w:t>Václava Budovce z Budova korespondence z let 1579-1619</w:t>
      </w:r>
      <w:r w:rsidRPr="00DE345E">
        <w:rPr>
          <w:sz w:val="20"/>
          <w:szCs w:val="20"/>
        </w:rPr>
        <w:t>, Praha 1908.</w:t>
      </w:r>
    </w:p>
    <w:p w14:paraId="20544EFE" w14:textId="77777777" w:rsidR="00065F4D" w:rsidRPr="00DE345E" w:rsidRDefault="00065F4D" w:rsidP="00DE345E">
      <w:pPr>
        <w:pStyle w:val="Odstavecseseznamem"/>
        <w:numPr>
          <w:ilvl w:val="0"/>
          <w:numId w:val="1"/>
        </w:numPr>
        <w:spacing w:line="240" w:lineRule="auto"/>
        <w:jc w:val="both"/>
        <w:rPr>
          <w:sz w:val="20"/>
          <w:szCs w:val="20"/>
        </w:rPr>
      </w:pPr>
      <w:r w:rsidRPr="00DE345E">
        <w:rPr>
          <w:smallCaps/>
          <w:sz w:val="20"/>
          <w:szCs w:val="20"/>
        </w:rPr>
        <w:t>Hallwich,</w:t>
      </w:r>
      <w:r w:rsidRPr="00DE345E">
        <w:rPr>
          <w:sz w:val="20"/>
          <w:szCs w:val="20"/>
        </w:rPr>
        <w:t xml:space="preserve"> Hermann (ed.), </w:t>
      </w:r>
      <w:r w:rsidRPr="00DE345E">
        <w:rPr>
          <w:i/>
          <w:sz w:val="20"/>
          <w:szCs w:val="20"/>
        </w:rPr>
        <w:t xml:space="preserve">Briefe und Akten zur Geschichte Wallensteins (1620-1631) </w:t>
      </w:r>
      <w:r w:rsidRPr="00DE345E">
        <w:rPr>
          <w:iCs/>
          <w:sz w:val="20"/>
          <w:szCs w:val="20"/>
        </w:rPr>
        <w:t>I-IV</w:t>
      </w:r>
      <w:r w:rsidRPr="00DE345E">
        <w:rPr>
          <w:sz w:val="20"/>
          <w:szCs w:val="20"/>
        </w:rPr>
        <w:t>, Wien 1912.</w:t>
      </w:r>
    </w:p>
    <w:p w14:paraId="3714BABC" w14:textId="43AEA9B7" w:rsidR="00065F4D" w:rsidRPr="00DE345E" w:rsidRDefault="00065F4D" w:rsidP="00DE345E">
      <w:pPr>
        <w:pStyle w:val="Odstavecseseznamem"/>
        <w:numPr>
          <w:ilvl w:val="0"/>
          <w:numId w:val="1"/>
        </w:numPr>
        <w:jc w:val="both"/>
        <w:rPr>
          <w:sz w:val="20"/>
          <w:szCs w:val="20"/>
        </w:rPr>
      </w:pPr>
      <w:r w:rsidRPr="00DE345E">
        <w:rPr>
          <w:smallCaps/>
          <w:sz w:val="20"/>
          <w:szCs w:val="20"/>
        </w:rPr>
        <w:t>Hrub</w:t>
      </w:r>
      <w:r w:rsidRPr="00DE345E">
        <w:rPr>
          <w:rFonts w:hint="eastAsia"/>
          <w:smallCaps/>
          <w:sz w:val="20"/>
          <w:szCs w:val="20"/>
        </w:rPr>
        <w:t>ý</w:t>
      </w:r>
      <w:r w:rsidRPr="00DE345E">
        <w:rPr>
          <w:smallCaps/>
          <w:sz w:val="20"/>
          <w:szCs w:val="20"/>
        </w:rPr>
        <w:t xml:space="preserve">, </w:t>
      </w:r>
      <w:r w:rsidRPr="00DE345E">
        <w:rPr>
          <w:sz w:val="20"/>
          <w:szCs w:val="20"/>
        </w:rPr>
        <w:t>Franti</w:t>
      </w:r>
      <w:r w:rsidRPr="00DE345E">
        <w:rPr>
          <w:rFonts w:hint="eastAsia"/>
          <w:sz w:val="20"/>
          <w:szCs w:val="20"/>
        </w:rPr>
        <w:t>š</w:t>
      </w:r>
      <w:r w:rsidRPr="00DE345E">
        <w:rPr>
          <w:sz w:val="20"/>
          <w:szCs w:val="20"/>
        </w:rPr>
        <w:t xml:space="preserve">ek (ed.), </w:t>
      </w:r>
      <w:r w:rsidRPr="00DE345E">
        <w:rPr>
          <w:i/>
          <w:sz w:val="20"/>
          <w:szCs w:val="20"/>
        </w:rPr>
        <w:t>Moravsk</w:t>
      </w:r>
      <w:r w:rsidRPr="00DE345E">
        <w:rPr>
          <w:rFonts w:hint="eastAsia"/>
          <w:i/>
          <w:sz w:val="20"/>
          <w:szCs w:val="20"/>
        </w:rPr>
        <w:t>é</w:t>
      </w:r>
      <w:r w:rsidRPr="00DE345E">
        <w:rPr>
          <w:i/>
          <w:sz w:val="20"/>
          <w:szCs w:val="20"/>
        </w:rPr>
        <w:t xml:space="preserve"> korespondence a akta z let 1620-1636</w:t>
      </w:r>
      <w:r w:rsidRPr="00DE345E">
        <w:rPr>
          <w:sz w:val="20"/>
          <w:szCs w:val="20"/>
        </w:rPr>
        <w:t xml:space="preserve"> I-II, Brno 1934-1937.</w:t>
      </w:r>
    </w:p>
    <w:p w14:paraId="15C29582" w14:textId="77777777" w:rsidR="00065F4D" w:rsidRPr="00DE345E" w:rsidRDefault="00065F4D" w:rsidP="00DE345E">
      <w:pPr>
        <w:pStyle w:val="Odstavecseseznamem"/>
        <w:numPr>
          <w:ilvl w:val="0"/>
          <w:numId w:val="1"/>
        </w:numPr>
        <w:spacing w:line="240" w:lineRule="auto"/>
        <w:jc w:val="both"/>
        <w:rPr>
          <w:sz w:val="20"/>
          <w:szCs w:val="20"/>
        </w:rPr>
      </w:pPr>
      <w:r w:rsidRPr="00DE345E">
        <w:rPr>
          <w:smallCaps/>
          <w:sz w:val="20"/>
          <w:szCs w:val="20"/>
        </w:rPr>
        <w:t>Janáček</w:t>
      </w:r>
      <w:r w:rsidRPr="00DE345E">
        <w:rPr>
          <w:sz w:val="20"/>
          <w:szCs w:val="20"/>
        </w:rPr>
        <w:t>, Josef (ed.),</w:t>
      </w:r>
      <w:r w:rsidRPr="00DE345E">
        <w:rPr>
          <w:i/>
          <w:sz w:val="20"/>
          <w:szCs w:val="20"/>
        </w:rPr>
        <w:t xml:space="preserve"> Pavel Sk</w:t>
      </w:r>
      <w:r w:rsidRPr="00DE345E">
        <w:rPr>
          <w:rFonts w:hint="eastAsia"/>
          <w:i/>
          <w:sz w:val="20"/>
          <w:szCs w:val="20"/>
        </w:rPr>
        <w:t>á</w:t>
      </w:r>
      <w:r w:rsidRPr="00DE345E">
        <w:rPr>
          <w:i/>
          <w:sz w:val="20"/>
          <w:szCs w:val="20"/>
        </w:rPr>
        <w:t>la ze Zho</w:t>
      </w:r>
      <w:r w:rsidRPr="00DE345E">
        <w:rPr>
          <w:rFonts w:hint="eastAsia"/>
          <w:i/>
          <w:sz w:val="20"/>
          <w:szCs w:val="20"/>
        </w:rPr>
        <w:t>ř</w:t>
      </w:r>
      <w:r w:rsidRPr="00DE345E">
        <w:rPr>
          <w:i/>
          <w:sz w:val="20"/>
          <w:szCs w:val="20"/>
        </w:rPr>
        <w:t xml:space="preserve">e. Historie </w:t>
      </w:r>
      <w:r w:rsidRPr="00DE345E">
        <w:rPr>
          <w:rFonts w:hint="eastAsia"/>
          <w:i/>
          <w:sz w:val="20"/>
          <w:szCs w:val="20"/>
        </w:rPr>
        <w:t>č</w:t>
      </w:r>
      <w:r w:rsidRPr="00DE345E">
        <w:rPr>
          <w:i/>
          <w:sz w:val="20"/>
          <w:szCs w:val="20"/>
        </w:rPr>
        <w:t>esk</w:t>
      </w:r>
      <w:r w:rsidRPr="00DE345E">
        <w:rPr>
          <w:rFonts w:hint="eastAsia"/>
          <w:i/>
          <w:sz w:val="20"/>
          <w:szCs w:val="20"/>
        </w:rPr>
        <w:t>á</w:t>
      </w:r>
      <w:r w:rsidRPr="00DE345E">
        <w:rPr>
          <w:i/>
          <w:sz w:val="20"/>
          <w:szCs w:val="20"/>
        </w:rPr>
        <w:t xml:space="preserve"> </w:t>
      </w:r>
      <w:r w:rsidRPr="00DE345E">
        <w:rPr>
          <w:rFonts w:hint="eastAsia"/>
          <w:i/>
          <w:sz w:val="20"/>
          <w:szCs w:val="20"/>
        </w:rPr>
        <w:t>–</w:t>
      </w:r>
      <w:r w:rsidRPr="00DE345E">
        <w:rPr>
          <w:i/>
          <w:sz w:val="20"/>
          <w:szCs w:val="20"/>
        </w:rPr>
        <w:t xml:space="preserve"> od defenestrace k B</w:t>
      </w:r>
      <w:r w:rsidRPr="00DE345E">
        <w:rPr>
          <w:rFonts w:hint="eastAsia"/>
          <w:i/>
          <w:sz w:val="20"/>
          <w:szCs w:val="20"/>
        </w:rPr>
        <w:t>í</w:t>
      </w:r>
      <w:r w:rsidRPr="00DE345E">
        <w:rPr>
          <w:i/>
          <w:sz w:val="20"/>
          <w:szCs w:val="20"/>
        </w:rPr>
        <w:t>l</w:t>
      </w:r>
      <w:r w:rsidRPr="00DE345E">
        <w:rPr>
          <w:rFonts w:hint="eastAsia"/>
          <w:i/>
          <w:sz w:val="20"/>
          <w:szCs w:val="20"/>
        </w:rPr>
        <w:t>é</w:t>
      </w:r>
      <w:r w:rsidRPr="00DE345E">
        <w:rPr>
          <w:i/>
          <w:sz w:val="20"/>
          <w:szCs w:val="20"/>
        </w:rPr>
        <w:t xml:space="preserve"> ho</w:t>
      </w:r>
      <w:r w:rsidRPr="00DE345E">
        <w:rPr>
          <w:rFonts w:hint="eastAsia"/>
          <w:i/>
          <w:sz w:val="20"/>
          <w:szCs w:val="20"/>
        </w:rPr>
        <w:t>ř</w:t>
      </w:r>
      <w:r w:rsidRPr="00DE345E">
        <w:rPr>
          <w:i/>
          <w:sz w:val="20"/>
          <w:szCs w:val="20"/>
        </w:rPr>
        <w:t>e</w:t>
      </w:r>
      <w:r w:rsidRPr="00DE345E">
        <w:rPr>
          <w:sz w:val="20"/>
          <w:szCs w:val="20"/>
        </w:rPr>
        <w:t>, Praha 1984.</w:t>
      </w:r>
    </w:p>
    <w:p w14:paraId="4EF773EC" w14:textId="77777777" w:rsidR="00065F4D" w:rsidRPr="00DE345E" w:rsidRDefault="00065F4D" w:rsidP="00DE345E">
      <w:pPr>
        <w:pStyle w:val="Odstavecseseznamem"/>
        <w:numPr>
          <w:ilvl w:val="0"/>
          <w:numId w:val="1"/>
        </w:numPr>
        <w:spacing w:line="240" w:lineRule="auto"/>
        <w:jc w:val="both"/>
        <w:rPr>
          <w:sz w:val="20"/>
          <w:szCs w:val="20"/>
        </w:rPr>
      </w:pPr>
      <w:r w:rsidRPr="00DE345E">
        <w:rPr>
          <w:smallCaps/>
          <w:sz w:val="20"/>
          <w:szCs w:val="20"/>
        </w:rPr>
        <w:t>Jire</w:t>
      </w:r>
      <w:r w:rsidRPr="00DE345E">
        <w:rPr>
          <w:rFonts w:hint="eastAsia"/>
          <w:smallCaps/>
          <w:sz w:val="20"/>
          <w:szCs w:val="20"/>
        </w:rPr>
        <w:t>č</w:t>
      </w:r>
      <w:r w:rsidRPr="00DE345E">
        <w:rPr>
          <w:smallCaps/>
          <w:sz w:val="20"/>
          <w:szCs w:val="20"/>
        </w:rPr>
        <w:t>ek,</w:t>
      </w:r>
      <w:r w:rsidRPr="00DE345E">
        <w:rPr>
          <w:sz w:val="20"/>
          <w:szCs w:val="20"/>
        </w:rPr>
        <w:t xml:space="preserve"> Hermenegild (ed.), </w:t>
      </w:r>
      <w:r w:rsidRPr="00DE345E">
        <w:rPr>
          <w:i/>
          <w:sz w:val="20"/>
          <w:szCs w:val="20"/>
        </w:rPr>
        <w:t>N</w:t>
      </w:r>
      <w:r w:rsidRPr="00DE345E">
        <w:rPr>
          <w:rFonts w:hint="eastAsia"/>
          <w:i/>
          <w:sz w:val="20"/>
          <w:szCs w:val="20"/>
        </w:rPr>
        <w:t>ě</w:t>
      </w:r>
      <w:r w:rsidRPr="00DE345E">
        <w:rPr>
          <w:i/>
          <w:sz w:val="20"/>
          <w:szCs w:val="20"/>
        </w:rPr>
        <w:t>kter</w:t>
      </w:r>
      <w:r w:rsidRPr="00DE345E">
        <w:rPr>
          <w:rFonts w:hint="eastAsia"/>
          <w:i/>
          <w:sz w:val="20"/>
          <w:szCs w:val="20"/>
        </w:rPr>
        <w:t>é</w:t>
      </w:r>
      <w:r w:rsidRPr="00DE345E">
        <w:rPr>
          <w:i/>
          <w:sz w:val="20"/>
          <w:szCs w:val="20"/>
        </w:rPr>
        <w:t xml:space="preserve"> listy Vil</w:t>
      </w:r>
      <w:r w:rsidRPr="00DE345E">
        <w:rPr>
          <w:rFonts w:hint="eastAsia"/>
          <w:i/>
          <w:sz w:val="20"/>
          <w:szCs w:val="20"/>
        </w:rPr>
        <w:t>é</w:t>
      </w:r>
      <w:r w:rsidRPr="00DE345E">
        <w:rPr>
          <w:i/>
          <w:sz w:val="20"/>
          <w:szCs w:val="20"/>
        </w:rPr>
        <w:t>ma hr. Slavaty. Z archivu hr. Černínského v Jindři</w:t>
      </w:r>
      <w:r w:rsidRPr="00DE345E">
        <w:rPr>
          <w:i/>
          <w:sz w:val="20"/>
          <w:szCs w:val="20"/>
        </w:rPr>
        <w:softHyphen/>
        <w:t>chově Hradci</w:t>
      </w:r>
      <w:r w:rsidRPr="00DE345E">
        <w:rPr>
          <w:sz w:val="20"/>
          <w:szCs w:val="20"/>
        </w:rPr>
        <w:t>, in: Josef a Hermenegild Jirečkovi (edd.), Rozpravy z oboru historie, filologie a lite</w:t>
      </w:r>
      <w:r w:rsidRPr="00DE345E">
        <w:rPr>
          <w:sz w:val="20"/>
          <w:szCs w:val="20"/>
        </w:rPr>
        <w:softHyphen/>
        <w:t>ratury 1, 1860, s. 80-85.</w:t>
      </w:r>
    </w:p>
    <w:p w14:paraId="145F232F" w14:textId="77777777" w:rsidR="00065F4D" w:rsidRPr="00DE345E" w:rsidRDefault="00065F4D" w:rsidP="00DE345E">
      <w:pPr>
        <w:pStyle w:val="Odstavecseseznamem"/>
        <w:numPr>
          <w:ilvl w:val="0"/>
          <w:numId w:val="1"/>
        </w:numPr>
        <w:spacing w:line="240" w:lineRule="auto"/>
        <w:jc w:val="both"/>
        <w:rPr>
          <w:sz w:val="20"/>
          <w:szCs w:val="20"/>
        </w:rPr>
      </w:pPr>
      <w:r w:rsidRPr="00DE345E">
        <w:rPr>
          <w:smallCaps/>
          <w:sz w:val="20"/>
          <w:szCs w:val="20"/>
        </w:rPr>
        <w:t>Koldinsk</w:t>
      </w:r>
      <w:r w:rsidRPr="00DE345E">
        <w:rPr>
          <w:rFonts w:hint="eastAsia"/>
          <w:smallCaps/>
          <w:sz w:val="20"/>
          <w:szCs w:val="20"/>
        </w:rPr>
        <w:t>á</w:t>
      </w:r>
      <w:r w:rsidRPr="00DE345E">
        <w:rPr>
          <w:smallCaps/>
          <w:sz w:val="20"/>
          <w:szCs w:val="20"/>
        </w:rPr>
        <w:t xml:space="preserve">, </w:t>
      </w:r>
      <w:r w:rsidRPr="00DE345E">
        <w:rPr>
          <w:sz w:val="20"/>
          <w:szCs w:val="20"/>
        </w:rPr>
        <w:t xml:space="preserve">Marie – </w:t>
      </w:r>
      <w:r w:rsidRPr="00DE345E">
        <w:rPr>
          <w:smallCaps/>
          <w:sz w:val="20"/>
          <w:szCs w:val="20"/>
        </w:rPr>
        <w:t>Ma</w:t>
      </w:r>
      <w:r w:rsidRPr="00DE345E">
        <w:rPr>
          <w:rFonts w:hint="eastAsia"/>
          <w:smallCaps/>
          <w:sz w:val="20"/>
          <w:szCs w:val="20"/>
        </w:rPr>
        <w:t>ť</w:t>
      </w:r>
      <w:r w:rsidRPr="00DE345E">
        <w:rPr>
          <w:smallCaps/>
          <w:sz w:val="20"/>
          <w:szCs w:val="20"/>
        </w:rPr>
        <w:t>a,</w:t>
      </w:r>
      <w:r w:rsidRPr="00DE345E">
        <w:rPr>
          <w:sz w:val="20"/>
          <w:szCs w:val="20"/>
        </w:rPr>
        <w:t xml:space="preserve"> Petr (edd</w:t>
      </w:r>
      <w:r w:rsidRPr="00DE345E">
        <w:rPr>
          <w:i/>
          <w:sz w:val="20"/>
          <w:szCs w:val="20"/>
        </w:rPr>
        <w:t>.)</w:t>
      </w:r>
      <w:r w:rsidRPr="00DE345E">
        <w:rPr>
          <w:sz w:val="20"/>
          <w:szCs w:val="20"/>
        </w:rPr>
        <w:t>,</w:t>
      </w:r>
      <w:r w:rsidRPr="00DE345E">
        <w:rPr>
          <w:i/>
          <w:sz w:val="20"/>
          <w:szCs w:val="20"/>
        </w:rPr>
        <w:t xml:space="preserve"> Den</w:t>
      </w:r>
      <w:r w:rsidRPr="00DE345E">
        <w:rPr>
          <w:rFonts w:hint="eastAsia"/>
          <w:i/>
          <w:sz w:val="20"/>
          <w:szCs w:val="20"/>
        </w:rPr>
        <w:t>í</w:t>
      </w:r>
      <w:r w:rsidRPr="00DE345E">
        <w:rPr>
          <w:i/>
          <w:sz w:val="20"/>
          <w:szCs w:val="20"/>
        </w:rPr>
        <w:t>k rudolf</w:t>
      </w:r>
      <w:r w:rsidRPr="00DE345E">
        <w:rPr>
          <w:rFonts w:hint="eastAsia"/>
          <w:i/>
          <w:sz w:val="20"/>
          <w:szCs w:val="20"/>
        </w:rPr>
        <w:t>í</w:t>
      </w:r>
      <w:r w:rsidRPr="00DE345E">
        <w:rPr>
          <w:i/>
          <w:sz w:val="20"/>
          <w:szCs w:val="20"/>
        </w:rPr>
        <w:t>nsk</w:t>
      </w:r>
      <w:r w:rsidRPr="00DE345E">
        <w:rPr>
          <w:rFonts w:hint="eastAsia"/>
          <w:i/>
          <w:sz w:val="20"/>
          <w:szCs w:val="20"/>
        </w:rPr>
        <w:t>é</w:t>
      </w:r>
      <w:r w:rsidRPr="00DE345E">
        <w:rPr>
          <w:i/>
          <w:sz w:val="20"/>
          <w:szCs w:val="20"/>
        </w:rPr>
        <w:t>ho dvo</w:t>
      </w:r>
      <w:r w:rsidRPr="00DE345E">
        <w:rPr>
          <w:rFonts w:hint="eastAsia"/>
          <w:i/>
          <w:sz w:val="20"/>
          <w:szCs w:val="20"/>
        </w:rPr>
        <w:t>ř</w:t>
      </w:r>
      <w:r w:rsidRPr="00DE345E">
        <w:rPr>
          <w:i/>
          <w:sz w:val="20"/>
          <w:szCs w:val="20"/>
        </w:rPr>
        <w:t>ana. Adam mlad</w:t>
      </w:r>
      <w:r w:rsidRPr="00DE345E">
        <w:rPr>
          <w:rFonts w:hint="eastAsia"/>
          <w:i/>
          <w:sz w:val="20"/>
          <w:szCs w:val="20"/>
        </w:rPr>
        <w:t>ší</w:t>
      </w:r>
      <w:r w:rsidRPr="00DE345E">
        <w:rPr>
          <w:i/>
          <w:sz w:val="20"/>
          <w:szCs w:val="20"/>
        </w:rPr>
        <w:t xml:space="preserve"> z Vald</w:t>
      </w:r>
      <w:r w:rsidRPr="00DE345E">
        <w:rPr>
          <w:rFonts w:hint="eastAsia"/>
          <w:i/>
          <w:sz w:val="20"/>
          <w:szCs w:val="20"/>
        </w:rPr>
        <w:t>š</w:t>
      </w:r>
      <w:r w:rsidRPr="00DE345E">
        <w:rPr>
          <w:i/>
          <w:sz w:val="20"/>
          <w:szCs w:val="20"/>
        </w:rPr>
        <w:t>tejna 1602-1633</w:t>
      </w:r>
      <w:r w:rsidRPr="00DE345E">
        <w:rPr>
          <w:sz w:val="20"/>
          <w:szCs w:val="20"/>
        </w:rPr>
        <w:t>, Praha 1997.</w:t>
      </w:r>
    </w:p>
    <w:p w14:paraId="5B51EAEF" w14:textId="1ACBB7CE" w:rsidR="00065F4D" w:rsidRPr="00DE345E" w:rsidRDefault="00065F4D" w:rsidP="00DE345E">
      <w:pPr>
        <w:pStyle w:val="Odstavecseseznamem"/>
        <w:numPr>
          <w:ilvl w:val="0"/>
          <w:numId w:val="1"/>
        </w:numPr>
        <w:spacing w:line="240" w:lineRule="auto"/>
        <w:jc w:val="both"/>
        <w:rPr>
          <w:sz w:val="20"/>
          <w:szCs w:val="20"/>
        </w:rPr>
      </w:pPr>
      <w:r w:rsidRPr="00203A5A">
        <w:rPr>
          <w:smallCaps/>
          <w:sz w:val="20"/>
          <w:szCs w:val="20"/>
        </w:rPr>
        <w:t>Marek</w:t>
      </w:r>
      <w:r w:rsidRPr="00DE345E">
        <w:rPr>
          <w:sz w:val="20"/>
          <w:szCs w:val="20"/>
        </w:rPr>
        <w:t xml:space="preserve">, Pavel (ed.), </w:t>
      </w:r>
      <w:r w:rsidRPr="00DE345E">
        <w:rPr>
          <w:i/>
          <w:iCs/>
          <w:sz w:val="20"/>
          <w:szCs w:val="20"/>
        </w:rPr>
        <w:t>Svědectví o ztrátě starého světa. Manželská korespondence Zdeňka Vojtěcha Popela z Lobkovic a Polyxeny Lobkovické z Pernštejna</w:t>
      </w:r>
      <w:r w:rsidRPr="00DE345E">
        <w:rPr>
          <w:sz w:val="20"/>
          <w:szCs w:val="20"/>
        </w:rPr>
        <w:t>, České Budějovice 2005.</w:t>
      </w:r>
    </w:p>
    <w:p w14:paraId="12ECA5FC" w14:textId="77777777" w:rsidR="00065F4D" w:rsidRPr="00DE345E" w:rsidRDefault="00065F4D" w:rsidP="00DE345E">
      <w:pPr>
        <w:pStyle w:val="Odstavecseseznamem"/>
        <w:numPr>
          <w:ilvl w:val="0"/>
          <w:numId w:val="1"/>
        </w:numPr>
        <w:spacing w:line="240" w:lineRule="auto"/>
        <w:jc w:val="both"/>
        <w:rPr>
          <w:sz w:val="20"/>
          <w:szCs w:val="20"/>
        </w:rPr>
      </w:pPr>
      <w:r w:rsidRPr="00DE345E">
        <w:rPr>
          <w:smallCaps/>
          <w:sz w:val="20"/>
          <w:szCs w:val="20"/>
        </w:rPr>
        <w:t>Rejchrtov</w:t>
      </w:r>
      <w:r w:rsidRPr="00DE345E">
        <w:rPr>
          <w:rFonts w:hint="eastAsia"/>
          <w:smallCaps/>
          <w:sz w:val="20"/>
          <w:szCs w:val="20"/>
        </w:rPr>
        <w:t>á</w:t>
      </w:r>
      <w:r w:rsidRPr="00DE345E">
        <w:rPr>
          <w:sz w:val="20"/>
          <w:szCs w:val="20"/>
        </w:rPr>
        <w:t xml:space="preserve"> Noemi (ed.), </w:t>
      </w:r>
      <w:r w:rsidRPr="00DE345E">
        <w:rPr>
          <w:i/>
          <w:sz w:val="20"/>
          <w:szCs w:val="20"/>
        </w:rPr>
        <w:t>Karel star</w:t>
      </w:r>
      <w:r w:rsidRPr="00DE345E">
        <w:rPr>
          <w:rFonts w:hint="eastAsia"/>
          <w:i/>
          <w:sz w:val="20"/>
          <w:szCs w:val="20"/>
        </w:rPr>
        <w:t>ší</w:t>
      </w:r>
      <w:r w:rsidRPr="00DE345E">
        <w:rPr>
          <w:i/>
          <w:sz w:val="20"/>
          <w:szCs w:val="20"/>
        </w:rPr>
        <w:t xml:space="preserve"> ze </w:t>
      </w:r>
      <w:r w:rsidRPr="00DE345E">
        <w:rPr>
          <w:rFonts w:hint="eastAsia"/>
          <w:i/>
          <w:sz w:val="20"/>
          <w:szCs w:val="20"/>
        </w:rPr>
        <w:t>Ž</w:t>
      </w:r>
      <w:r w:rsidRPr="00DE345E">
        <w:rPr>
          <w:i/>
          <w:sz w:val="20"/>
          <w:szCs w:val="20"/>
        </w:rPr>
        <w:t>erot</w:t>
      </w:r>
      <w:r w:rsidRPr="00DE345E">
        <w:rPr>
          <w:rFonts w:hint="eastAsia"/>
          <w:i/>
          <w:sz w:val="20"/>
          <w:szCs w:val="20"/>
        </w:rPr>
        <w:t>í</w:t>
      </w:r>
      <w:r w:rsidRPr="00DE345E">
        <w:rPr>
          <w:i/>
          <w:sz w:val="20"/>
          <w:szCs w:val="20"/>
        </w:rPr>
        <w:t>na. Z korespondence</w:t>
      </w:r>
      <w:r w:rsidRPr="00DE345E">
        <w:rPr>
          <w:sz w:val="20"/>
          <w:szCs w:val="20"/>
        </w:rPr>
        <w:t>, Praha 1982.</w:t>
      </w:r>
    </w:p>
    <w:p w14:paraId="1BA86B19" w14:textId="77777777" w:rsidR="00065F4D" w:rsidRPr="00DE345E" w:rsidRDefault="00065F4D" w:rsidP="00DE345E">
      <w:pPr>
        <w:pStyle w:val="Odstavecseseznamem"/>
        <w:numPr>
          <w:ilvl w:val="0"/>
          <w:numId w:val="1"/>
        </w:numPr>
        <w:spacing w:line="240" w:lineRule="auto"/>
        <w:jc w:val="both"/>
        <w:rPr>
          <w:sz w:val="20"/>
          <w:szCs w:val="20"/>
        </w:rPr>
      </w:pPr>
      <w:r w:rsidRPr="00DE345E">
        <w:rPr>
          <w:smallCaps/>
          <w:sz w:val="20"/>
          <w:szCs w:val="20"/>
        </w:rPr>
        <w:t xml:space="preserve">Rezek, </w:t>
      </w:r>
      <w:r w:rsidRPr="00DE345E">
        <w:rPr>
          <w:sz w:val="20"/>
          <w:szCs w:val="20"/>
        </w:rPr>
        <w:t xml:space="preserve">Antonín (ed.), </w:t>
      </w:r>
      <w:r w:rsidRPr="00DE345E">
        <w:rPr>
          <w:i/>
          <w:iCs/>
          <w:sz w:val="20"/>
          <w:szCs w:val="20"/>
        </w:rPr>
        <w:t>Jan Beckovský</w:t>
      </w:r>
      <w:r w:rsidRPr="00DE345E">
        <w:rPr>
          <w:i/>
          <w:iCs/>
          <w:smallCaps/>
          <w:sz w:val="20"/>
          <w:szCs w:val="20"/>
        </w:rPr>
        <w:t>.</w:t>
      </w:r>
      <w:r w:rsidRPr="00DE345E">
        <w:rPr>
          <w:i/>
          <w:iCs/>
          <w:sz w:val="20"/>
          <w:szCs w:val="20"/>
        </w:rPr>
        <w:t xml:space="preserve"> P</w:t>
      </w:r>
      <w:r w:rsidRPr="00DE345E">
        <w:rPr>
          <w:i/>
          <w:sz w:val="20"/>
          <w:szCs w:val="20"/>
        </w:rPr>
        <w:t>oselkyně starých příběhů českých</w:t>
      </w:r>
      <w:r w:rsidRPr="00DE345E">
        <w:rPr>
          <w:sz w:val="20"/>
          <w:szCs w:val="20"/>
        </w:rPr>
        <w:t xml:space="preserve"> II/1-3, Praha 1879-1880.</w:t>
      </w:r>
    </w:p>
    <w:p w14:paraId="06C8EB26" w14:textId="655EF9B6" w:rsidR="00065F4D" w:rsidRPr="00DE345E" w:rsidRDefault="00065F4D" w:rsidP="00DE345E">
      <w:pPr>
        <w:pStyle w:val="Odstavecseseznamem"/>
        <w:numPr>
          <w:ilvl w:val="0"/>
          <w:numId w:val="1"/>
        </w:numPr>
        <w:spacing w:line="240" w:lineRule="auto"/>
        <w:jc w:val="both"/>
        <w:rPr>
          <w:sz w:val="20"/>
          <w:szCs w:val="20"/>
        </w:rPr>
      </w:pPr>
      <w:r w:rsidRPr="00DE345E">
        <w:rPr>
          <w:smallCaps/>
          <w:sz w:val="20"/>
          <w:szCs w:val="20"/>
        </w:rPr>
        <w:t>Straka</w:t>
      </w:r>
      <w:r w:rsidRPr="00DE345E">
        <w:rPr>
          <w:sz w:val="20"/>
          <w:szCs w:val="20"/>
        </w:rPr>
        <w:t>, Cyril Anton</w:t>
      </w:r>
      <w:r w:rsidRPr="00DE345E">
        <w:rPr>
          <w:rFonts w:hint="eastAsia"/>
          <w:sz w:val="20"/>
          <w:szCs w:val="20"/>
        </w:rPr>
        <w:t>í</w:t>
      </w:r>
      <w:r w:rsidRPr="00DE345E">
        <w:rPr>
          <w:sz w:val="20"/>
          <w:szCs w:val="20"/>
        </w:rPr>
        <w:t xml:space="preserve">n (ed.), </w:t>
      </w:r>
      <w:r w:rsidRPr="00DE345E">
        <w:rPr>
          <w:i/>
          <w:iCs/>
          <w:sz w:val="20"/>
          <w:szCs w:val="20"/>
        </w:rPr>
        <w:t>Albrecht z Vald</w:t>
      </w:r>
      <w:r w:rsidRPr="00DE345E">
        <w:rPr>
          <w:rFonts w:hint="eastAsia"/>
          <w:i/>
          <w:iCs/>
          <w:sz w:val="20"/>
          <w:szCs w:val="20"/>
        </w:rPr>
        <w:t>š</w:t>
      </w:r>
      <w:r w:rsidRPr="00DE345E">
        <w:rPr>
          <w:i/>
          <w:iCs/>
          <w:sz w:val="20"/>
          <w:szCs w:val="20"/>
        </w:rPr>
        <w:t>tejna a jeho doba. Kores</w:t>
      </w:r>
      <w:r w:rsidRPr="00DE345E">
        <w:rPr>
          <w:i/>
          <w:iCs/>
          <w:sz w:val="20"/>
          <w:szCs w:val="20"/>
        </w:rPr>
        <w:softHyphen/>
        <w:t>pondence Ka</w:t>
      </w:r>
      <w:r w:rsidRPr="00DE345E">
        <w:rPr>
          <w:rFonts w:hint="eastAsia"/>
          <w:i/>
          <w:iCs/>
          <w:sz w:val="20"/>
          <w:szCs w:val="20"/>
        </w:rPr>
        <w:t>š</w:t>
      </w:r>
      <w:r w:rsidRPr="00DE345E">
        <w:rPr>
          <w:i/>
          <w:iCs/>
          <w:sz w:val="20"/>
          <w:szCs w:val="20"/>
        </w:rPr>
        <w:t>para z Questen</w:t>
      </w:r>
      <w:r w:rsidRPr="00DE345E">
        <w:rPr>
          <w:i/>
          <w:iCs/>
          <w:sz w:val="20"/>
          <w:szCs w:val="20"/>
        </w:rPr>
        <w:softHyphen/>
        <w:t>berka</w:t>
      </w:r>
      <w:r w:rsidRPr="00DE345E">
        <w:rPr>
          <w:iCs/>
          <w:sz w:val="20"/>
          <w:szCs w:val="20"/>
        </w:rPr>
        <w:t>,</w:t>
      </w:r>
      <w:r w:rsidRPr="00DE345E">
        <w:rPr>
          <w:sz w:val="20"/>
          <w:szCs w:val="20"/>
        </w:rPr>
        <w:t xml:space="preserve"> Praha 1911.</w:t>
      </w:r>
    </w:p>
    <w:p w14:paraId="35B5CDA7" w14:textId="77777777" w:rsidR="00065F4D" w:rsidRPr="00DE345E" w:rsidRDefault="00065F4D" w:rsidP="00DE345E">
      <w:pPr>
        <w:pStyle w:val="Odstavecseseznamem"/>
        <w:numPr>
          <w:ilvl w:val="0"/>
          <w:numId w:val="1"/>
        </w:numPr>
        <w:spacing w:line="240" w:lineRule="auto"/>
        <w:jc w:val="both"/>
        <w:rPr>
          <w:sz w:val="20"/>
          <w:szCs w:val="20"/>
        </w:rPr>
      </w:pPr>
      <w:r w:rsidRPr="00DE345E">
        <w:rPr>
          <w:smallCaps/>
          <w:sz w:val="20"/>
          <w:szCs w:val="20"/>
        </w:rPr>
        <w:t>Teplý,</w:t>
      </w:r>
      <w:r w:rsidRPr="00DE345E">
        <w:rPr>
          <w:sz w:val="20"/>
          <w:szCs w:val="20"/>
        </w:rPr>
        <w:t xml:space="preserve"> František (ed.), </w:t>
      </w:r>
      <w:r w:rsidRPr="00DE345E">
        <w:rPr>
          <w:i/>
          <w:sz w:val="20"/>
          <w:szCs w:val="20"/>
        </w:rPr>
        <w:t>Vilém Slavata vybízí svého bratrance Krištofa Slavatu k návratu do církve katolické a do Čech</w:t>
      </w:r>
      <w:r w:rsidRPr="00DE345E">
        <w:rPr>
          <w:sz w:val="20"/>
          <w:szCs w:val="20"/>
        </w:rPr>
        <w:t>, SHK 18, 1917, s. 65-70.</w:t>
      </w:r>
    </w:p>
    <w:p w14:paraId="669CC680" w14:textId="77777777" w:rsidR="00065F4D" w:rsidRPr="00DE345E" w:rsidRDefault="00065F4D" w:rsidP="00DE345E">
      <w:pPr>
        <w:pStyle w:val="Odstavecseseznamem"/>
        <w:numPr>
          <w:ilvl w:val="0"/>
          <w:numId w:val="1"/>
        </w:numPr>
        <w:spacing w:line="240" w:lineRule="auto"/>
        <w:jc w:val="both"/>
        <w:rPr>
          <w:sz w:val="20"/>
          <w:szCs w:val="20"/>
        </w:rPr>
      </w:pPr>
      <w:r w:rsidRPr="00DE345E">
        <w:rPr>
          <w:smallCaps/>
          <w:sz w:val="20"/>
          <w:szCs w:val="20"/>
        </w:rPr>
        <w:t>Tischer,</w:t>
      </w:r>
      <w:r w:rsidRPr="00DE345E">
        <w:rPr>
          <w:sz w:val="20"/>
          <w:szCs w:val="20"/>
        </w:rPr>
        <w:t xml:space="preserve"> František (ed.), </w:t>
      </w:r>
      <w:r w:rsidRPr="00DE345E">
        <w:rPr>
          <w:i/>
          <w:iCs/>
          <w:sz w:val="20"/>
          <w:szCs w:val="20"/>
        </w:rPr>
        <w:t>Dopisy Viléma hraběte Slavaty Jaroslavu Bořitovi hraběti z Martinic a je</w:t>
      </w:r>
      <w:r w:rsidRPr="00DE345E">
        <w:rPr>
          <w:i/>
          <w:iCs/>
          <w:sz w:val="20"/>
          <w:szCs w:val="20"/>
        </w:rPr>
        <w:softHyphen/>
        <w:t>ho synovi z let 1631 až 1635</w:t>
      </w:r>
      <w:r w:rsidRPr="00DE345E">
        <w:rPr>
          <w:sz w:val="20"/>
          <w:szCs w:val="20"/>
        </w:rPr>
        <w:t xml:space="preserve">, SH 1, 1883, s. 305-322; 2, 1884, s. 32-37, 92-98; 3, 1885, s. 193-202, 283-292, 360-364; 4, 1886, s. 352-363. </w:t>
      </w:r>
    </w:p>
    <w:p w14:paraId="59D6853F" w14:textId="6E35F58E" w:rsidR="00065F4D" w:rsidRDefault="00203A5A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N</w:t>
      </w:r>
      <w:r w:rsidR="00DE345E">
        <w:rPr>
          <w:rFonts w:ascii="Times New Roman" w:hAnsi="Times New Roman" w:cs="Times New Roman"/>
          <w:sz w:val="24"/>
          <w:szCs w:val="24"/>
        </w:rPr>
        <w:t xml:space="preserve">abízí se též otázka, zda je vůbec správné Slavatovy paměti řadit mezi písemnosti osobní povahy? </w:t>
      </w:r>
    </w:p>
    <w:p w14:paraId="3D4BBD11" w14:textId="525A48B1" w:rsidR="00DE345E" w:rsidRDefault="00DE345E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065F4D">
        <w:rPr>
          <w:rFonts w:ascii="Times New Roman" w:hAnsi="Times New Roman" w:cs="Times New Roman"/>
          <w:sz w:val="24"/>
          <w:szCs w:val="24"/>
        </w:rPr>
        <w:t xml:space="preserve">roblematická je rovněž </w:t>
      </w:r>
      <w:r>
        <w:rPr>
          <w:rFonts w:ascii="Times New Roman" w:hAnsi="Times New Roman" w:cs="Times New Roman"/>
          <w:sz w:val="24"/>
          <w:szCs w:val="24"/>
        </w:rPr>
        <w:t xml:space="preserve">autorčina práce s literaturou. Autorka zcela opomíjí německy psané knihy a studie, včetně těch, které se přímo dotýkají studovaného tématu. Za všechny lze uvést: </w:t>
      </w:r>
    </w:p>
    <w:p w14:paraId="5CFB3141" w14:textId="77777777" w:rsidR="00DE345E" w:rsidRPr="001B123D" w:rsidRDefault="00DE345E" w:rsidP="001B123D">
      <w:pPr>
        <w:pStyle w:val="Odstavecseseznamem"/>
        <w:numPr>
          <w:ilvl w:val="0"/>
          <w:numId w:val="2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1B123D">
        <w:rPr>
          <w:rFonts w:ascii="Times New Roman" w:hAnsi="Times New Roman" w:cs="Times New Roman"/>
          <w:sz w:val="20"/>
          <w:szCs w:val="20"/>
        </w:rPr>
        <w:t>Josef Jireček, Leben des Obersten Hofkanzlers von Böhmen, Wilhelm Grafen Slavata, Prag 1876.</w:t>
      </w:r>
    </w:p>
    <w:p w14:paraId="448278EB" w14:textId="5E2AB167" w:rsidR="00DE345E" w:rsidRPr="001B123D" w:rsidRDefault="00DE345E" w:rsidP="001B123D">
      <w:pPr>
        <w:pStyle w:val="Odstavecseseznamem"/>
        <w:numPr>
          <w:ilvl w:val="0"/>
          <w:numId w:val="2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1B123D">
        <w:rPr>
          <w:rFonts w:ascii="Times New Roman" w:hAnsi="Times New Roman" w:cs="Times New Roman"/>
          <w:sz w:val="20"/>
          <w:szCs w:val="20"/>
        </w:rPr>
        <w:t>Petr</w:t>
      </w:r>
      <w:r w:rsidR="00203A5A">
        <w:rPr>
          <w:rFonts w:ascii="Times New Roman" w:hAnsi="Times New Roman" w:cs="Times New Roman"/>
          <w:sz w:val="20"/>
          <w:szCs w:val="20"/>
        </w:rPr>
        <w:t xml:space="preserve"> </w:t>
      </w:r>
      <w:r w:rsidRPr="001B123D">
        <w:rPr>
          <w:rFonts w:ascii="Times New Roman" w:hAnsi="Times New Roman" w:cs="Times New Roman"/>
          <w:sz w:val="20"/>
          <w:szCs w:val="20"/>
        </w:rPr>
        <w:t>Maťa, Von der Selbstapologie zur Apologie der Gegenreformation: Konversion und Glaubensvorstellungen des Oberstkanzlers Wilhelm Slawata (1572-1652), in: Ute Lotz-Heumann, Jan-Friedrich Missfelder, Matthias Pohlig</w:t>
      </w:r>
      <w:r w:rsidR="001B123D" w:rsidRPr="001B123D">
        <w:rPr>
          <w:rFonts w:ascii="Times New Roman" w:hAnsi="Times New Roman" w:cs="Times New Roman"/>
          <w:sz w:val="20"/>
          <w:szCs w:val="20"/>
        </w:rPr>
        <w:t xml:space="preserve"> (Hrsg.),</w:t>
      </w:r>
      <w:r w:rsidRPr="001B123D">
        <w:rPr>
          <w:rFonts w:ascii="Times New Roman" w:hAnsi="Times New Roman" w:cs="Times New Roman"/>
          <w:sz w:val="20"/>
          <w:szCs w:val="20"/>
        </w:rPr>
        <w:t xml:space="preserve"> Konversion und Konfession in der Frühen Neuzeit</w:t>
      </w:r>
      <w:r w:rsidR="001B123D" w:rsidRPr="001B123D">
        <w:rPr>
          <w:rFonts w:ascii="Times New Roman" w:hAnsi="Times New Roman" w:cs="Times New Roman"/>
          <w:sz w:val="20"/>
          <w:szCs w:val="20"/>
        </w:rPr>
        <w:t>,</w:t>
      </w:r>
      <w:r w:rsidRPr="001B123D">
        <w:rPr>
          <w:rFonts w:ascii="Times New Roman" w:hAnsi="Times New Roman" w:cs="Times New Roman"/>
          <w:sz w:val="20"/>
          <w:szCs w:val="20"/>
        </w:rPr>
        <w:t xml:space="preserve"> Gütersloh 2007</w:t>
      </w:r>
      <w:r w:rsidR="001B123D" w:rsidRPr="001B123D">
        <w:rPr>
          <w:rFonts w:ascii="Times New Roman" w:hAnsi="Times New Roman" w:cs="Times New Roman"/>
          <w:sz w:val="20"/>
          <w:szCs w:val="20"/>
        </w:rPr>
        <w:t>, s.</w:t>
      </w:r>
      <w:r w:rsidRPr="001B123D">
        <w:rPr>
          <w:rFonts w:ascii="Times New Roman" w:hAnsi="Times New Roman" w:cs="Times New Roman"/>
          <w:sz w:val="20"/>
          <w:szCs w:val="20"/>
        </w:rPr>
        <w:t xml:space="preserve"> 287–322</w:t>
      </w:r>
      <w:r w:rsidR="001B123D" w:rsidRPr="001B123D">
        <w:rPr>
          <w:rFonts w:ascii="Times New Roman" w:hAnsi="Times New Roman" w:cs="Times New Roman"/>
          <w:sz w:val="20"/>
          <w:szCs w:val="20"/>
        </w:rPr>
        <w:t>.</w:t>
      </w:r>
      <w:r w:rsidRPr="001B123D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5790EB6C" w14:textId="0EA79A40" w:rsidR="002C64D6" w:rsidRDefault="002C64D6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Jedinou výjimkou je edice H. Hallwicha, Heinrich Matthias Thurn als Zeuge im Prozess Wallenstein. </w:t>
      </w:r>
    </w:p>
    <w:p w14:paraId="26CB4363" w14:textId="77777777" w:rsidR="002C64D6" w:rsidRDefault="002C64D6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1E674F5" w14:textId="6CA380CB" w:rsidR="001B123D" w:rsidRDefault="001B123D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Autorka však nezná, či necituje ani další monografie a studie, které by si vzhledem k tématu bakalářské práce zasluhovaly pozornost</w:t>
      </w:r>
      <w:r w:rsidR="009B0BDF">
        <w:rPr>
          <w:rFonts w:ascii="Times New Roman" w:hAnsi="Times New Roman" w:cs="Times New Roman"/>
          <w:sz w:val="24"/>
          <w:szCs w:val="24"/>
        </w:rPr>
        <w:t xml:space="preserve">, ať už jde o Gindelyho </w:t>
      </w:r>
      <w:r w:rsidR="009B0BDF" w:rsidRPr="00203A5A">
        <w:rPr>
          <w:rFonts w:ascii="Times New Roman" w:hAnsi="Times New Roman" w:cs="Times New Roman"/>
          <w:i/>
          <w:iCs/>
          <w:sz w:val="24"/>
          <w:szCs w:val="24"/>
        </w:rPr>
        <w:t>Dějiny českého povstání</w:t>
      </w:r>
      <w:r w:rsidR="009B0BDF">
        <w:rPr>
          <w:rFonts w:ascii="Times New Roman" w:hAnsi="Times New Roman" w:cs="Times New Roman"/>
          <w:sz w:val="24"/>
          <w:szCs w:val="24"/>
        </w:rPr>
        <w:t xml:space="preserve"> nebo například o Chalinovu </w:t>
      </w:r>
      <w:r w:rsidR="009B0BDF" w:rsidRPr="00203A5A">
        <w:rPr>
          <w:rFonts w:ascii="Times New Roman" w:hAnsi="Times New Roman" w:cs="Times New Roman"/>
          <w:i/>
          <w:iCs/>
          <w:sz w:val="24"/>
          <w:szCs w:val="24"/>
        </w:rPr>
        <w:t>Bílou Horu</w:t>
      </w:r>
      <w:r w:rsidR="009B0BDF">
        <w:rPr>
          <w:rFonts w:ascii="Times New Roman" w:hAnsi="Times New Roman" w:cs="Times New Roman"/>
          <w:sz w:val="24"/>
          <w:szCs w:val="24"/>
        </w:rPr>
        <w:t>.</w:t>
      </w:r>
      <w:r w:rsidR="009B0BDF">
        <w:rPr>
          <w:rStyle w:val="Znakapoznpodarou"/>
          <w:rFonts w:ascii="Times New Roman" w:hAnsi="Times New Roman" w:cs="Times New Roman"/>
          <w:sz w:val="24"/>
          <w:szCs w:val="24"/>
        </w:rPr>
        <w:footnoteReference w:id="1"/>
      </w:r>
      <w:r w:rsidR="009B0BD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1A4F122" w14:textId="77777777" w:rsidR="002C64D6" w:rsidRDefault="002C64D6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208622E" w14:textId="01583395" w:rsidR="00087D2C" w:rsidRDefault="009B0BDF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Špatně provedená rešerše literatury se v textu projevuje závislostí na několika málo titulech, z nichž autorka čerpá většinu údajů o době, v níž se pohybovali aktéři její práce. Když zmiňuje působení papežských nunciů v předbělohorských Čechách</w:t>
      </w:r>
      <w:r w:rsidR="00C0056A">
        <w:rPr>
          <w:rFonts w:ascii="Times New Roman" w:hAnsi="Times New Roman" w:cs="Times New Roman"/>
          <w:sz w:val="24"/>
          <w:szCs w:val="24"/>
        </w:rPr>
        <w:t xml:space="preserve"> (s. 23)</w:t>
      </w:r>
      <w:r>
        <w:rPr>
          <w:rFonts w:ascii="Times New Roman" w:hAnsi="Times New Roman" w:cs="Times New Roman"/>
          <w:sz w:val="24"/>
          <w:szCs w:val="24"/>
        </w:rPr>
        <w:t xml:space="preserve">, čerpá z biografie Jindřicha Matyáše Thurna z pera Miloše Pojara, přestože k tématu existují četné studie Karla Stloukala, Aleny Pazderové či Tomáše Černušáka. </w:t>
      </w:r>
      <w:r w:rsidR="00603C0F">
        <w:rPr>
          <w:rFonts w:ascii="Times New Roman" w:hAnsi="Times New Roman" w:cs="Times New Roman"/>
          <w:sz w:val="24"/>
          <w:szCs w:val="24"/>
        </w:rPr>
        <w:t xml:space="preserve">Podobně v případě Rudolfova Majestátu </w:t>
      </w:r>
      <w:r w:rsidR="00C0056A">
        <w:rPr>
          <w:rFonts w:ascii="Times New Roman" w:hAnsi="Times New Roman" w:cs="Times New Roman"/>
          <w:sz w:val="24"/>
          <w:szCs w:val="24"/>
        </w:rPr>
        <w:t xml:space="preserve">(s. 24) </w:t>
      </w:r>
      <w:r w:rsidR="00603C0F">
        <w:rPr>
          <w:rFonts w:ascii="Times New Roman" w:hAnsi="Times New Roman" w:cs="Times New Roman"/>
          <w:sz w:val="24"/>
          <w:szCs w:val="24"/>
        </w:rPr>
        <w:t>cituje syntetické práce Petra Vorla či Petra Čorneje, ačkoliv se tématu věnovali autoři jako Kamil Krofta, Jiří Just či Jaroslav Čechura.</w:t>
      </w:r>
      <w:r w:rsidR="00603C0F">
        <w:rPr>
          <w:rStyle w:val="Znakapoznpodarou"/>
          <w:rFonts w:ascii="Times New Roman" w:hAnsi="Times New Roman" w:cs="Times New Roman"/>
          <w:sz w:val="24"/>
          <w:szCs w:val="24"/>
        </w:rPr>
        <w:footnoteReference w:id="2"/>
      </w:r>
      <w:r w:rsidR="00603C0F">
        <w:rPr>
          <w:rFonts w:ascii="Times New Roman" w:hAnsi="Times New Roman" w:cs="Times New Roman"/>
          <w:sz w:val="24"/>
          <w:szCs w:val="24"/>
        </w:rPr>
        <w:t xml:space="preserve"> </w:t>
      </w:r>
      <w:r w:rsidR="00203A5A">
        <w:rPr>
          <w:rFonts w:ascii="Times New Roman" w:hAnsi="Times New Roman" w:cs="Times New Roman"/>
          <w:sz w:val="24"/>
          <w:szCs w:val="24"/>
        </w:rPr>
        <w:t xml:space="preserve">Podobných příkladů bychom ale v textu mohli vyhledat mnohem více (např. obsazení úřadů roku 1599, Bruderzwist, ad.). </w:t>
      </w:r>
    </w:p>
    <w:p w14:paraId="55AFA3C5" w14:textId="77777777" w:rsidR="005242A0" w:rsidRDefault="005242A0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4624AC3" w14:textId="6A8A8EC9" w:rsidR="007A1C25" w:rsidRPr="0037476C" w:rsidRDefault="007A1C25" w:rsidP="00D17463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37476C">
        <w:rPr>
          <w:rFonts w:ascii="Times New Roman" w:hAnsi="Times New Roman" w:cs="Times New Roman"/>
          <w:b/>
          <w:bCs/>
          <w:sz w:val="24"/>
          <w:szCs w:val="24"/>
        </w:rPr>
        <w:t>Struktura</w:t>
      </w:r>
      <w:r w:rsidR="00D86D8F">
        <w:rPr>
          <w:rFonts w:ascii="Times New Roman" w:hAnsi="Times New Roman" w:cs="Times New Roman"/>
          <w:b/>
          <w:bCs/>
          <w:sz w:val="24"/>
          <w:szCs w:val="24"/>
        </w:rPr>
        <w:t xml:space="preserve"> a obsah</w:t>
      </w:r>
      <w:r w:rsidRPr="0037476C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37476C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3A7F25AF" w14:textId="68C64803" w:rsidR="00603C0F" w:rsidRDefault="00603C0F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 w:rsidRPr="0037476C">
        <w:rPr>
          <w:rFonts w:ascii="Times New Roman" w:hAnsi="Times New Roman" w:cs="Times New Roman"/>
          <w:sz w:val="24"/>
          <w:szCs w:val="24"/>
        </w:rPr>
        <w:t>Nedostatečná práce s prameny a literaturou se přirozeně projevila i na samotném obsahu bakalářské práce. Té předchází velmi neuspořádaný úvod</w:t>
      </w:r>
      <w:r w:rsidR="0037476C" w:rsidRPr="0037476C">
        <w:rPr>
          <w:rFonts w:ascii="Times New Roman" w:hAnsi="Times New Roman" w:cs="Times New Roman"/>
          <w:sz w:val="24"/>
          <w:szCs w:val="24"/>
        </w:rPr>
        <w:t xml:space="preserve"> (s. 11-15)</w:t>
      </w:r>
      <w:r w:rsidRPr="0037476C">
        <w:rPr>
          <w:rFonts w:ascii="Times New Roman" w:hAnsi="Times New Roman" w:cs="Times New Roman"/>
          <w:sz w:val="24"/>
          <w:szCs w:val="24"/>
        </w:rPr>
        <w:t>, ve které</w:t>
      </w:r>
      <w:r w:rsidR="0037476C" w:rsidRPr="0037476C">
        <w:rPr>
          <w:rFonts w:ascii="Times New Roman" w:hAnsi="Times New Roman" w:cs="Times New Roman"/>
          <w:sz w:val="24"/>
          <w:szCs w:val="24"/>
        </w:rPr>
        <w:t>m</w:t>
      </w:r>
      <w:r w:rsidRPr="0037476C">
        <w:rPr>
          <w:rFonts w:ascii="Times New Roman" w:hAnsi="Times New Roman" w:cs="Times New Roman"/>
          <w:sz w:val="24"/>
          <w:szCs w:val="24"/>
        </w:rPr>
        <w:t xml:space="preserve"> se na několika málo stranách Karolína Nedbalová pokusila představit politický a náboženský vývoj českých zemí po husitských válkách</w:t>
      </w:r>
      <w:r w:rsidR="00203A5A">
        <w:rPr>
          <w:rFonts w:ascii="Times New Roman" w:hAnsi="Times New Roman" w:cs="Times New Roman"/>
          <w:sz w:val="24"/>
          <w:szCs w:val="24"/>
        </w:rPr>
        <w:t xml:space="preserve"> a</w:t>
      </w:r>
      <w:r w:rsidRPr="0037476C">
        <w:rPr>
          <w:rFonts w:ascii="Times New Roman" w:hAnsi="Times New Roman" w:cs="Times New Roman"/>
          <w:sz w:val="24"/>
          <w:szCs w:val="24"/>
        </w:rPr>
        <w:t xml:space="preserve"> </w:t>
      </w:r>
      <w:r w:rsidR="00203A5A">
        <w:rPr>
          <w:rFonts w:ascii="Times New Roman" w:hAnsi="Times New Roman" w:cs="Times New Roman"/>
          <w:sz w:val="24"/>
          <w:szCs w:val="24"/>
        </w:rPr>
        <w:t>bibliografii</w:t>
      </w:r>
      <w:r w:rsidRPr="0037476C">
        <w:rPr>
          <w:rFonts w:ascii="Times New Roman" w:hAnsi="Times New Roman" w:cs="Times New Roman"/>
          <w:sz w:val="24"/>
          <w:szCs w:val="24"/>
        </w:rPr>
        <w:t xml:space="preserve"> věnovanou českému stavovskému povstání</w:t>
      </w:r>
      <w:r w:rsidR="00203A5A">
        <w:rPr>
          <w:rFonts w:ascii="Times New Roman" w:hAnsi="Times New Roman" w:cs="Times New Roman"/>
          <w:sz w:val="24"/>
          <w:szCs w:val="24"/>
        </w:rPr>
        <w:t>,</w:t>
      </w:r>
      <w:r w:rsidRPr="0037476C">
        <w:rPr>
          <w:rFonts w:ascii="Times New Roman" w:hAnsi="Times New Roman" w:cs="Times New Roman"/>
          <w:sz w:val="24"/>
          <w:szCs w:val="24"/>
        </w:rPr>
        <w:t xml:space="preserve"> osudům Viléma Slavaty z Chlumu a Košumberka a dějinám raně novověké šlechty obecně. </w:t>
      </w:r>
      <w:r w:rsidR="0037476C" w:rsidRPr="0037476C">
        <w:rPr>
          <w:rFonts w:ascii="Times New Roman" w:hAnsi="Times New Roman" w:cs="Times New Roman"/>
          <w:sz w:val="24"/>
          <w:szCs w:val="24"/>
        </w:rPr>
        <w:t>N</w:t>
      </w:r>
      <w:r w:rsidRPr="0037476C">
        <w:rPr>
          <w:rFonts w:ascii="Times New Roman" w:hAnsi="Times New Roman" w:cs="Times New Roman"/>
          <w:sz w:val="24"/>
          <w:szCs w:val="24"/>
        </w:rPr>
        <w:t>ásledující kapitol</w:t>
      </w:r>
      <w:r w:rsidR="0037476C" w:rsidRPr="0037476C">
        <w:rPr>
          <w:rFonts w:ascii="Times New Roman" w:hAnsi="Times New Roman" w:cs="Times New Roman"/>
          <w:sz w:val="24"/>
          <w:szCs w:val="24"/>
        </w:rPr>
        <w:t>a</w:t>
      </w:r>
      <w:r w:rsidRPr="0037476C">
        <w:rPr>
          <w:rFonts w:ascii="Times New Roman" w:hAnsi="Times New Roman" w:cs="Times New Roman"/>
          <w:sz w:val="24"/>
          <w:szCs w:val="24"/>
        </w:rPr>
        <w:t xml:space="preserve"> </w:t>
      </w:r>
      <w:r w:rsidR="0037476C" w:rsidRPr="0037476C">
        <w:rPr>
          <w:rFonts w:ascii="Times New Roman" w:hAnsi="Times New Roman" w:cs="Times New Roman"/>
          <w:sz w:val="24"/>
          <w:szCs w:val="24"/>
        </w:rPr>
        <w:t xml:space="preserve">měla odhalit metodologická východiska práce. </w:t>
      </w:r>
      <w:r w:rsidR="00203A5A">
        <w:rPr>
          <w:rFonts w:ascii="Times New Roman" w:hAnsi="Times New Roman" w:cs="Times New Roman"/>
          <w:sz w:val="24"/>
          <w:szCs w:val="24"/>
        </w:rPr>
        <w:t>Předložená stať však v</w:t>
      </w:r>
      <w:r w:rsidR="0037476C" w:rsidRPr="0037476C">
        <w:rPr>
          <w:rFonts w:ascii="Times New Roman" w:hAnsi="Times New Roman" w:cs="Times New Roman"/>
          <w:sz w:val="24"/>
          <w:szCs w:val="24"/>
        </w:rPr>
        <w:t xml:space="preserve">e skutečnosti přináší pouze stručnou charakteristiku </w:t>
      </w:r>
      <w:r w:rsidR="0037476C">
        <w:rPr>
          <w:rFonts w:ascii="Times New Roman" w:hAnsi="Times New Roman" w:cs="Times New Roman"/>
          <w:sz w:val="24"/>
          <w:szCs w:val="24"/>
        </w:rPr>
        <w:t>dosavadních bádání</w:t>
      </w:r>
      <w:r w:rsidR="0037476C" w:rsidRPr="0037476C">
        <w:rPr>
          <w:rFonts w:ascii="Times New Roman" w:hAnsi="Times New Roman" w:cs="Times New Roman"/>
          <w:sz w:val="24"/>
          <w:szCs w:val="24"/>
        </w:rPr>
        <w:t xml:space="preserve"> zaměřen</w:t>
      </w:r>
      <w:r w:rsidR="0037476C">
        <w:rPr>
          <w:rFonts w:ascii="Times New Roman" w:hAnsi="Times New Roman" w:cs="Times New Roman"/>
          <w:sz w:val="24"/>
          <w:szCs w:val="24"/>
        </w:rPr>
        <w:t xml:space="preserve">ých </w:t>
      </w:r>
      <w:r w:rsidR="0037476C" w:rsidRPr="0037476C">
        <w:rPr>
          <w:rFonts w:ascii="Times New Roman" w:hAnsi="Times New Roman" w:cs="Times New Roman"/>
          <w:sz w:val="24"/>
          <w:szCs w:val="24"/>
        </w:rPr>
        <w:t xml:space="preserve">na aktérskou perspektivu, obraz druhého a paměťová studia. </w:t>
      </w:r>
      <w:r w:rsidR="00203A5A" w:rsidRPr="0037476C">
        <w:rPr>
          <w:rFonts w:ascii="Times New Roman" w:hAnsi="Times New Roman" w:cs="Times New Roman"/>
          <w:sz w:val="24"/>
          <w:szCs w:val="24"/>
        </w:rPr>
        <w:t>Z textu</w:t>
      </w:r>
      <w:r w:rsidR="0037476C" w:rsidRPr="0037476C">
        <w:rPr>
          <w:rFonts w:ascii="Times New Roman" w:hAnsi="Times New Roman" w:cs="Times New Roman"/>
          <w:sz w:val="24"/>
          <w:szCs w:val="24"/>
        </w:rPr>
        <w:t xml:space="preserve"> </w:t>
      </w:r>
      <w:r w:rsidR="00203A5A">
        <w:rPr>
          <w:rFonts w:ascii="Times New Roman" w:hAnsi="Times New Roman" w:cs="Times New Roman"/>
          <w:sz w:val="24"/>
          <w:szCs w:val="24"/>
        </w:rPr>
        <w:t xml:space="preserve">Karolíny Nedbalové </w:t>
      </w:r>
      <w:r w:rsidR="0037476C" w:rsidRPr="0037476C">
        <w:rPr>
          <w:rFonts w:ascii="Times New Roman" w:hAnsi="Times New Roman" w:cs="Times New Roman"/>
          <w:sz w:val="24"/>
          <w:szCs w:val="24"/>
        </w:rPr>
        <w:t>není vůbec zřejmé, proč volí právě tyto metodologické přístupy, jak je hodlá využívat pro uchopen</w:t>
      </w:r>
      <w:r w:rsidR="0037476C">
        <w:rPr>
          <w:rFonts w:ascii="Times New Roman" w:hAnsi="Times New Roman" w:cs="Times New Roman"/>
          <w:sz w:val="24"/>
          <w:szCs w:val="24"/>
        </w:rPr>
        <w:t>í</w:t>
      </w:r>
      <w:r w:rsidR="0037476C" w:rsidRPr="0037476C">
        <w:rPr>
          <w:rFonts w:ascii="Times New Roman" w:hAnsi="Times New Roman" w:cs="Times New Roman"/>
          <w:sz w:val="24"/>
          <w:szCs w:val="24"/>
        </w:rPr>
        <w:t xml:space="preserve"> svého v tématu, a v čem je tento pohled na Slavatovo literární dílo nový. </w:t>
      </w:r>
    </w:p>
    <w:p w14:paraId="215D7133" w14:textId="05AA76E8" w:rsidR="00A3616D" w:rsidRDefault="0037476C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Následující dvě kapitoly nazvané </w:t>
      </w:r>
      <w:r w:rsidRPr="00203A5A">
        <w:rPr>
          <w:rFonts w:ascii="Times New Roman" w:hAnsi="Times New Roman" w:cs="Times New Roman"/>
          <w:i/>
          <w:iCs/>
          <w:sz w:val="24"/>
          <w:szCs w:val="24"/>
        </w:rPr>
        <w:t>Historické souvislosti</w:t>
      </w:r>
      <w:r>
        <w:rPr>
          <w:rFonts w:ascii="Times New Roman" w:hAnsi="Times New Roman" w:cs="Times New Roman"/>
          <w:sz w:val="24"/>
          <w:szCs w:val="24"/>
        </w:rPr>
        <w:t xml:space="preserve"> (s. 2</w:t>
      </w:r>
      <w:r w:rsidR="002C64D6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-2</w:t>
      </w:r>
      <w:r w:rsidR="002C64D6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 xml:space="preserve">) a </w:t>
      </w:r>
      <w:r w:rsidRPr="00203A5A">
        <w:rPr>
          <w:rFonts w:ascii="Times New Roman" w:hAnsi="Times New Roman" w:cs="Times New Roman"/>
          <w:i/>
          <w:iCs/>
          <w:sz w:val="24"/>
          <w:szCs w:val="24"/>
        </w:rPr>
        <w:t xml:space="preserve">Vilém Slavata z Chlumu a Košumberka </w:t>
      </w:r>
      <w:r>
        <w:rPr>
          <w:rFonts w:ascii="Times New Roman" w:hAnsi="Times New Roman" w:cs="Times New Roman"/>
          <w:sz w:val="24"/>
          <w:szCs w:val="24"/>
        </w:rPr>
        <w:t>(s. 2</w:t>
      </w:r>
      <w:r w:rsidR="002C64D6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-3</w:t>
      </w:r>
      <w:r w:rsidR="002C64D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32239E">
        <w:rPr>
          <w:rFonts w:ascii="Times New Roman" w:hAnsi="Times New Roman" w:cs="Times New Roman"/>
          <w:sz w:val="24"/>
          <w:szCs w:val="24"/>
        </w:rPr>
        <w:t xml:space="preserve">jsou ne zrovna povedenou kompilací, na které se plně projevila autorčina nedostatečná práce s literaturou i obecně chabá znalost historického kontextu. </w:t>
      </w:r>
      <w:r w:rsidR="002C64D6">
        <w:rPr>
          <w:rFonts w:ascii="Times New Roman" w:hAnsi="Times New Roman" w:cs="Times New Roman"/>
          <w:sz w:val="24"/>
          <w:szCs w:val="24"/>
        </w:rPr>
        <w:t xml:space="preserve">Jeden příklad za všechny: </w:t>
      </w:r>
      <w:r w:rsidR="00FC170E">
        <w:rPr>
          <w:rFonts w:ascii="Times New Roman" w:hAnsi="Times New Roman" w:cs="Times New Roman"/>
          <w:sz w:val="24"/>
          <w:szCs w:val="24"/>
        </w:rPr>
        <w:t xml:space="preserve"> Na s. 29-30 Nedbalová píše </w:t>
      </w:r>
      <w:r w:rsidR="00A3616D">
        <w:rPr>
          <w:rFonts w:ascii="Times New Roman" w:hAnsi="Times New Roman" w:cs="Times New Roman"/>
          <w:i/>
          <w:iCs/>
          <w:sz w:val="24"/>
          <w:szCs w:val="24"/>
        </w:rPr>
        <w:t>„</w:t>
      </w:r>
      <w:r w:rsidR="0032239E">
        <w:rPr>
          <w:rFonts w:ascii="Times New Roman" w:hAnsi="Times New Roman" w:cs="Times New Roman"/>
          <w:i/>
          <w:iCs/>
          <w:sz w:val="24"/>
          <w:szCs w:val="24"/>
        </w:rPr>
        <w:t>…v roce 1643 obdržel řád Zlatého rouna od krále Filipa II</w:t>
      </w:r>
      <w:r w:rsidR="00A3616D">
        <w:rPr>
          <w:rFonts w:ascii="Times New Roman" w:hAnsi="Times New Roman" w:cs="Times New Roman"/>
          <w:i/>
          <w:iCs/>
          <w:sz w:val="24"/>
          <w:szCs w:val="24"/>
        </w:rPr>
        <w:t xml:space="preserve">. a později i od Filipa III.“ </w:t>
      </w:r>
    </w:p>
    <w:p w14:paraId="220293EB" w14:textId="7A42C82C" w:rsidR="004028B2" w:rsidRDefault="00A3616D" w:rsidP="00A3616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Samotné jádro práce, ve kterém autorka využije v úvodu zmiňovaných metodologických </w:t>
      </w:r>
      <w:r w:rsidR="006128F0">
        <w:rPr>
          <w:rFonts w:ascii="Times New Roman" w:hAnsi="Times New Roman" w:cs="Times New Roman"/>
          <w:sz w:val="24"/>
          <w:szCs w:val="24"/>
        </w:rPr>
        <w:t>východisek</w:t>
      </w:r>
      <w:r>
        <w:rPr>
          <w:rFonts w:ascii="Times New Roman" w:hAnsi="Times New Roman" w:cs="Times New Roman"/>
          <w:sz w:val="24"/>
          <w:szCs w:val="24"/>
        </w:rPr>
        <w:t>, měly představovat kapitoly</w:t>
      </w:r>
      <w:r w:rsidR="0032239E">
        <w:rPr>
          <w:rFonts w:ascii="Times New Roman" w:hAnsi="Times New Roman" w:cs="Times New Roman"/>
          <w:sz w:val="24"/>
          <w:szCs w:val="24"/>
        </w:rPr>
        <w:t xml:space="preserve"> </w:t>
      </w:r>
      <w:r w:rsidRPr="00A3616D">
        <w:rPr>
          <w:rFonts w:ascii="Times New Roman" w:hAnsi="Times New Roman" w:cs="Times New Roman"/>
          <w:i/>
          <w:iCs/>
          <w:sz w:val="24"/>
          <w:szCs w:val="24"/>
        </w:rPr>
        <w:t xml:space="preserve">Historické spisování </w:t>
      </w:r>
      <w:r>
        <w:rPr>
          <w:rFonts w:ascii="Times New Roman" w:hAnsi="Times New Roman" w:cs="Times New Roman"/>
          <w:sz w:val="24"/>
          <w:szCs w:val="24"/>
        </w:rPr>
        <w:t xml:space="preserve">(s. 37-52) a </w:t>
      </w:r>
      <w:r w:rsidRPr="00A3616D">
        <w:rPr>
          <w:rFonts w:ascii="Times New Roman" w:hAnsi="Times New Roman" w:cs="Times New Roman"/>
          <w:i/>
          <w:iCs/>
          <w:sz w:val="24"/>
          <w:szCs w:val="24"/>
        </w:rPr>
        <w:t>Thurn, Slavata a problém druhého</w:t>
      </w:r>
      <w:r>
        <w:rPr>
          <w:rFonts w:ascii="Times New Roman" w:hAnsi="Times New Roman" w:cs="Times New Roman"/>
          <w:sz w:val="24"/>
          <w:szCs w:val="24"/>
        </w:rPr>
        <w:t xml:space="preserve"> (s. 53-55). Bohužel také ony zůstaly daleko za očekáváním. Autorka se sice zaštiťuje moderními historickými přístupy, obě kapitoly jsou ale jen převyprávěním práce Josefa </w:t>
      </w:r>
      <w:r w:rsidRPr="00A3616D">
        <w:rPr>
          <w:rFonts w:ascii="Times New Roman" w:hAnsi="Times New Roman" w:cs="Times New Roman"/>
          <w:sz w:val="24"/>
          <w:szCs w:val="24"/>
        </w:rPr>
        <w:t>Jirečk</w:t>
      </w:r>
      <w:r>
        <w:rPr>
          <w:rFonts w:ascii="Times New Roman" w:hAnsi="Times New Roman" w:cs="Times New Roman"/>
          <w:sz w:val="24"/>
          <w:szCs w:val="24"/>
        </w:rPr>
        <w:t xml:space="preserve">a. </w:t>
      </w:r>
    </w:p>
    <w:p w14:paraId="495218AD" w14:textId="56FE89B7" w:rsidR="00546BC1" w:rsidRDefault="004028B2" w:rsidP="00A3616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Problematický je již jen samotný výběr pasáží, na kterých Karolína Nedbalová hodlala využít zvolenou metodologii. Některé z nich nevypovídají zhola nic o konstruování obrazu nepřítele, </w:t>
      </w:r>
      <w:r w:rsidR="007B0246">
        <w:rPr>
          <w:rFonts w:ascii="Times New Roman" w:hAnsi="Times New Roman" w:cs="Times New Roman"/>
          <w:sz w:val="24"/>
          <w:szCs w:val="24"/>
        </w:rPr>
        <w:t xml:space="preserve">nýbrž o </w:t>
      </w:r>
      <w:r w:rsidR="006128F0">
        <w:rPr>
          <w:rFonts w:ascii="Times New Roman" w:hAnsi="Times New Roman" w:cs="Times New Roman"/>
          <w:sz w:val="24"/>
          <w:szCs w:val="24"/>
        </w:rPr>
        <w:t xml:space="preserve">Slavatově autostylizaci, tedy </w:t>
      </w:r>
      <w:r w:rsidR="007B0246">
        <w:rPr>
          <w:rFonts w:ascii="Times New Roman" w:hAnsi="Times New Roman" w:cs="Times New Roman"/>
          <w:sz w:val="24"/>
          <w:szCs w:val="24"/>
        </w:rPr>
        <w:t xml:space="preserve">tom, jak </w:t>
      </w:r>
      <w:r w:rsidR="006128F0">
        <w:rPr>
          <w:rFonts w:ascii="Times New Roman" w:hAnsi="Times New Roman" w:cs="Times New Roman"/>
          <w:sz w:val="24"/>
          <w:szCs w:val="24"/>
        </w:rPr>
        <w:t>autor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128F0">
        <w:rPr>
          <w:rFonts w:ascii="Times New Roman" w:hAnsi="Times New Roman" w:cs="Times New Roman"/>
          <w:sz w:val="24"/>
          <w:szCs w:val="24"/>
        </w:rPr>
        <w:t xml:space="preserve">Historického spisování </w:t>
      </w:r>
      <w:r>
        <w:rPr>
          <w:rFonts w:ascii="Times New Roman" w:hAnsi="Times New Roman" w:cs="Times New Roman"/>
          <w:sz w:val="24"/>
          <w:szCs w:val="24"/>
        </w:rPr>
        <w:t>vytváře</w:t>
      </w:r>
      <w:r w:rsidR="007B0246">
        <w:rPr>
          <w:rFonts w:ascii="Times New Roman" w:hAnsi="Times New Roman" w:cs="Times New Roman"/>
          <w:sz w:val="24"/>
          <w:szCs w:val="24"/>
        </w:rPr>
        <w:t>l</w:t>
      </w:r>
      <w:r>
        <w:rPr>
          <w:rFonts w:ascii="Times New Roman" w:hAnsi="Times New Roman" w:cs="Times New Roman"/>
          <w:sz w:val="24"/>
          <w:szCs w:val="24"/>
        </w:rPr>
        <w:t xml:space="preserve"> obraz sebe sama. I takový přístup by sice mohl přinést zajímavá zjištění, platilo by to ovšem pouze za předpokladu, že autorka bude pramenům pokládat správné otázky. </w:t>
      </w:r>
      <w:r w:rsidR="006128F0">
        <w:rPr>
          <w:rFonts w:ascii="Times New Roman" w:hAnsi="Times New Roman" w:cs="Times New Roman"/>
          <w:sz w:val="24"/>
          <w:szCs w:val="24"/>
        </w:rPr>
        <w:t xml:space="preserve">Je známo, že </w:t>
      </w:r>
      <w:r>
        <w:rPr>
          <w:rFonts w:ascii="Times New Roman" w:hAnsi="Times New Roman" w:cs="Times New Roman"/>
          <w:sz w:val="24"/>
          <w:szCs w:val="24"/>
        </w:rPr>
        <w:t>Slavata ve svých pamětech zdůrazň</w:t>
      </w:r>
      <w:r w:rsidR="006128F0">
        <w:rPr>
          <w:rFonts w:ascii="Times New Roman" w:hAnsi="Times New Roman" w:cs="Times New Roman"/>
          <w:sz w:val="24"/>
          <w:szCs w:val="24"/>
        </w:rPr>
        <w:t>oval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028B2">
        <w:rPr>
          <w:rFonts w:ascii="Times New Roman" w:hAnsi="Times New Roman" w:cs="Times New Roman"/>
          <w:sz w:val="24"/>
          <w:szCs w:val="24"/>
        </w:rPr>
        <w:t>svou loajalitu vládnoucímu domu. Nemohl</w:t>
      </w:r>
      <w:r w:rsidR="006128F0">
        <w:rPr>
          <w:rFonts w:ascii="Times New Roman" w:hAnsi="Times New Roman" w:cs="Times New Roman"/>
          <w:sz w:val="24"/>
          <w:szCs w:val="24"/>
        </w:rPr>
        <w:t>o</w:t>
      </w:r>
      <w:r w:rsidRPr="004028B2">
        <w:rPr>
          <w:rFonts w:ascii="Times New Roman" w:hAnsi="Times New Roman" w:cs="Times New Roman"/>
          <w:sz w:val="24"/>
          <w:szCs w:val="24"/>
        </w:rPr>
        <w:t xml:space="preserve"> být </w:t>
      </w:r>
      <w:r w:rsidR="006128F0">
        <w:rPr>
          <w:rFonts w:ascii="Times New Roman" w:hAnsi="Times New Roman" w:cs="Times New Roman"/>
          <w:sz w:val="24"/>
          <w:szCs w:val="24"/>
        </w:rPr>
        <w:t xml:space="preserve">tedy </w:t>
      </w:r>
      <w:r>
        <w:rPr>
          <w:rFonts w:ascii="Times New Roman" w:hAnsi="Times New Roman" w:cs="Times New Roman"/>
          <w:sz w:val="24"/>
          <w:szCs w:val="24"/>
        </w:rPr>
        <w:t xml:space="preserve">jeho spisování </w:t>
      </w:r>
      <w:r w:rsidRPr="004028B2">
        <w:rPr>
          <w:rFonts w:ascii="Times New Roman" w:hAnsi="Times New Roman" w:cs="Times New Roman"/>
          <w:sz w:val="24"/>
          <w:szCs w:val="24"/>
        </w:rPr>
        <w:t>prostředk</w:t>
      </w:r>
      <w:r>
        <w:rPr>
          <w:rFonts w:ascii="Times New Roman" w:hAnsi="Times New Roman" w:cs="Times New Roman"/>
          <w:sz w:val="24"/>
          <w:szCs w:val="24"/>
        </w:rPr>
        <w:t>em</w:t>
      </w:r>
      <w:r w:rsidRPr="004028B2">
        <w:rPr>
          <w:rFonts w:ascii="Times New Roman" w:hAnsi="Times New Roman" w:cs="Times New Roman"/>
          <w:sz w:val="24"/>
          <w:szCs w:val="24"/>
        </w:rPr>
        <w:t xml:space="preserve">, kterým si hodlal </w:t>
      </w:r>
      <w:r>
        <w:rPr>
          <w:rFonts w:ascii="Times New Roman" w:hAnsi="Times New Roman" w:cs="Times New Roman"/>
          <w:sz w:val="24"/>
          <w:szCs w:val="24"/>
        </w:rPr>
        <w:t xml:space="preserve">upevnit vlastní mocenskou pozici či </w:t>
      </w:r>
      <w:r w:rsidRPr="004028B2">
        <w:rPr>
          <w:rFonts w:ascii="Times New Roman" w:hAnsi="Times New Roman" w:cs="Times New Roman"/>
          <w:sz w:val="24"/>
          <w:szCs w:val="24"/>
        </w:rPr>
        <w:t>vydobýt nějaké další milosti?</w:t>
      </w:r>
      <w:r w:rsidR="007B0246">
        <w:rPr>
          <w:rFonts w:ascii="Times New Roman" w:hAnsi="Times New Roman" w:cs="Times New Roman"/>
          <w:sz w:val="24"/>
          <w:szCs w:val="24"/>
        </w:rPr>
        <w:t xml:space="preserve"> </w:t>
      </w:r>
      <w:r w:rsidR="00546BC1">
        <w:rPr>
          <w:rFonts w:ascii="Times New Roman" w:hAnsi="Times New Roman" w:cs="Times New Roman"/>
          <w:sz w:val="24"/>
          <w:szCs w:val="24"/>
        </w:rPr>
        <w:t>Jak to, že Slavata o sobě v </w:t>
      </w:r>
      <w:r w:rsidR="006128F0">
        <w:rPr>
          <w:rFonts w:ascii="Times New Roman" w:hAnsi="Times New Roman" w:cs="Times New Roman"/>
          <w:sz w:val="24"/>
          <w:szCs w:val="24"/>
        </w:rPr>
        <w:t>p</w:t>
      </w:r>
      <w:r w:rsidR="00546BC1">
        <w:rPr>
          <w:rFonts w:ascii="Times New Roman" w:hAnsi="Times New Roman" w:cs="Times New Roman"/>
          <w:sz w:val="24"/>
          <w:szCs w:val="24"/>
        </w:rPr>
        <w:t>amětech hovoř</w:t>
      </w:r>
      <w:r w:rsidR="006128F0">
        <w:rPr>
          <w:rFonts w:ascii="Times New Roman" w:hAnsi="Times New Roman" w:cs="Times New Roman"/>
          <w:sz w:val="24"/>
          <w:szCs w:val="24"/>
        </w:rPr>
        <w:t>il</w:t>
      </w:r>
      <w:r w:rsidR="00546BC1">
        <w:rPr>
          <w:rFonts w:ascii="Times New Roman" w:hAnsi="Times New Roman" w:cs="Times New Roman"/>
          <w:sz w:val="24"/>
          <w:szCs w:val="24"/>
        </w:rPr>
        <w:t xml:space="preserve"> důsledně jako o hraběti, když byl do hraběcího stavu uveden teprve po Bílé hoře?</w:t>
      </w:r>
    </w:p>
    <w:p w14:paraId="1981656B" w14:textId="65DF9496" w:rsidR="007B0246" w:rsidRDefault="007B0246" w:rsidP="00A3616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Slavatovo Historické spisování lze sice využít též pro konstruování obrazu aktérů událostí z druhé strany konfliktu, autorka by však musela do práce zahrnout jiné pasáže textu, jako například otázku obměny úřadu karlštejnského purkrabí v roce 1617 (Paměti II., s. 72) nebo jeho pohled na </w:t>
      </w:r>
      <w:r w:rsidR="00836D5D">
        <w:rPr>
          <w:rFonts w:ascii="Times New Roman" w:hAnsi="Times New Roman" w:cs="Times New Roman"/>
          <w:sz w:val="24"/>
          <w:szCs w:val="24"/>
        </w:rPr>
        <w:t xml:space="preserve">vládu </w:t>
      </w:r>
      <w:r>
        <w:rPr>
          <w:rFonts w:ascii="Times New Roman" w:hAnsi="Times New Roman" w:cs="Times New Roman"/>
          <w:sz w:val="24"/>
          <w:szCs w:val="24"/>
        </w:rPr>
        <w:t>kalvinist</w:t>
      </w:r>
      <w:r w:rsidR="00836D5D">
        <w:rPr>
          <w:rFonts w:ascii="Times New Roman" w:hAnsi="Times New Roman" w:cs="Times New Roman"/>
          <w:sz w:val="24"/>
          <w:szCs w:val="24"/>
        </w:rPr>
        <w:t>ů</w:t>
      </w:r>
      <w:r>
        <w:rPr>
          <w:rFonts w:ascii="Times New Roman" w:hAnsi="Times New Roman" w:cs="Times New Roman"/>
          <w:sz w:val="24"/>
          <w:szCs w:val="24"/>
        </w:rPr>
        <w:t xml:space="preserve"> (Paměti II., s. 223).</w:t>
      </w:r>
      <w:r w:rsidR="00836D5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9669B76" w14:textId="6DE0E5C0" w:rsidR="00A3616D" w:rsidRDefault="007B0246" w:rsidP="00546BC1">
      <w:pPr>
        <w:jc w:val="both"/>
        <w:rPr>
          <w:rFonts w:ascii="Times New Roman" w:hAnsi="Times New Roman" w:cs="Times New Roman"/>
          <w:sz w:val="24"/>
          <w:szCs w:val="24"/>
        </w:rPr>
      </w:pPr>
      <w:r w:rsidRPr="00546BC1">
        <w:rPr>
          <w:rFonts w:ascii="Times New Roman" w:hAnsi="Times New Roman" w:cs="Times New Roman"/>
          <w:sz w:val="24"/>
          <w:szCs w:val="24"/>
        </w:rPr>
        <w:t xml:space="preserve">Přestože v úvodu práce autorka </w:t>
      </w:r>
      <w:r w:rsidR="00546BC1" w:rsidRPr="00546BC1">
        <w:rPr>
          <w:rFonts w:ascii="Times New Roman" w:hAnsi="Times New Roman" w:cs="Times New Roman"/>
          <w:sz w:val="24"/>
          <w:szCs w:val="24"/>
        </w:rPr>
        <w:t>slibuje</w:t>
      </w:r>
      <w:r w:rsidRPr="00546BC1">
        <w:rPr>
          <w:rFonts w:ascii="Times New Roman" w:hAnsi="Times New Roman" w:cs="Times New Roman"/>
          <w:sz w:val="24"/>
          <w:szCs w:val="24"/>
        </w:rPr>
        <w:t xml:space="preserve">, že téma uchopí rovněž za pomoci metodologických východisek paměťových studií a </w:t>
      </w:r>
      <w:r w:rsidR="00A3616D" w:rsidRPr="00546BC1">
        <w:rPr>
          <w:rFonts w:ascii="Times New Roman" w:hAnsi="Times New Roman" w:cs="Times New Roman"/>
          <w:sz w:val="24"/>
          <w:szCs w:val="24"/>
        </w:rPr>
        <w:t xml:space="preserve">zmiňuje, že </w:t>
      </w:r>
      <w:r w:rsidRPr="00546BC1">
        <w:rPr>
          <w:rFonts w:ascii="Times New Roman" w:hAnsi="Times New Roman" w:cs="Times New Roman"/>
          <w:sz w:val="24"/>
          <w:szCs w:val="24"/>
        </w:rPr>
        <w:t xml:space="preserve">lze </w:t>
      </w:r>
      <w:r w:rsidR="00A3616D" w:rsidRPr="00546BC1">
        <w:rPr>
          <w:rFonts w:ascii="Times New Roman" w:hAnsi="Times New Roman" w:cs="Times New Roman"/>
          <w:sz w:val="24"/>
          <w:szCs w:val="24"/>
        </w:rPr>
        <w:t>Slavat</w:t>
      </w:r>
      <w:r w:rsidRPr="00546BC1">
        <w:rPr>
          <w:rFonts w:ascii="Times New Roman" w:hAnsi="Times New Roman" w:cs="Times New Roman"/>
          <w:sz w:val="24"/>
          <w:szCs w:val="24"/>
        </w:rPr>
        <w:t xml:space="preserve">ovo literární </w:t>
      </w:r>
      <w:r w:rsidRPr="006128F0">
        <w:rPr>
          <w:rFonts w:ascii="Times New Roman" w:hAnsi="Times New Roman" w:cs="Times New Roman"/>
          <w:i/>
          <w:iCs/>
          <w:sz w:val="24"/>
          <w:szCs w:val="24"/>
        </w:rPr>
        <w:t>dílo</w:t>
      </w:r>
      <w:r w:rsidR="00A3616D" w:rsidRPr="006128F0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6128F0">
        <w:rPr>
          <w:rFonts w:ascii="Times New Roman" w:hAnsi="Times New Roman" w:cs="Times New Roman"/>
          <w:i/>
          <w:iCs/>
          <w:sz w:val="24"/>
          <w:szCs w:val="24"/>
        </w:rPr>
        <w:t>„chápat jako místo paměti, konkrétně v tom, že obsahuje historické, kulturní nebo osobní informa</w:t>
      </w:r>
      <w:r w:rsidR="00546BC1" w:rsidRPr="006128F0">
        <w:rPr>
          <w:rFonts w:ascii="Times New Roman" w:hAnsi="Times New Roman" w:cs="Times New Roman"/>
          <w:i/>
          <w:iCs/>
          <w:sz w:val="24"/>
          <w:szCs w:val="24"/>
        </w:rPr>
        <w:t>ce, které mohou být vnímány jako důležité pro paměť jednotlivce nebo společnosti“</w:t>
      </w:r>
      <w:r w:rsidR="00546BC1" w:rsidRPr="00546BC1">
        <w:rPr>
          <w:rFonts w:ascii="Times New Roman" w:hAnsi="Times New Roman" w:cs="Times New Roman"/>
          <w:sz w:val="24"/>
          <w:szCs w:val="24"/>
        </w:rPr>
        <w:t xml:space="preserve">, v textu samotném se k takovému uchopení tématu nikde neodhodlala. Bylo by přitom jistě zajímavé sledovat, nakolik </w:t>
      </w:r>
      <w:r w:rsidR="00A3616D" w:rsidRPr="00546BC1">
        <w:rPr>
          <w:rFonts w:ascii="Times New Roman" w:hAnsi="Times New Roman" w:cs="Times New Roman"/>
          <w:sz w:val="24"/>
          <w:szCs w:val="24"/>
        </w:rPr>
        <w:t>Slavatov</w:t>
      </w:r>
      <w:r w:rsidR="00546BC1" w:rsidRPr="00546BC1">
        <w:rPr>
          <w:rFonts w:ascii="Times New Roman" w:hAnsi="Times New Roman" w:cs="Times New Roman"/>
          <w:sz w:val="24"/>
          <w:szCs w:val="24"/>
        </w:rPr>
        <w:t>o</w:t>
      </w:r>
      <w:r w:rsidR="00A3616D" w:rsidRPr="00546BC1">
        <w:rPr>
          <w:rFonts w:ascii="Times New Roman" w:hAnsi="Times New Roman" w:cs="Times New Roman"/>
          <w:sz w:val="24"/>
          <w:szCs w:val="24"/>
        </w:rPr>
        <w:t xml:space="preserve"> </w:t>
      </w:r>
      <w:r w:rsidR="00546BC1" w:rsidRPr="00546BC1">
        <w:rPr>
          <w:rFonts w:ascii="Times New Roman" w:hAnsi="Times New Roman" w:cs="Times New Roman"/>
          <w:sz w:val="24"/>
          <w:szCs w:val="24"/>
        </w:rPr>
        <w:t>Historické spisování</w:t>
      </w:r>
      <w:r w:rsidR="00A3616D" w:rsidRPr="00546BC1">
        <w:rPr>
          <w:rFonts w:ascii="Times New Roman" w:hAnsi="Times New Roman" w:cs="Times New Roman"/>
          <w:sz w:val="24"/>
          <w:szCs w:val="24"/>
        </w:rPr>
        <w:t xml:space="preserve"> ovlivnil</w:t>
      </w:r>
      <w:r w:rsidR="00546BC1" w:rsidRPr="00546BC1">
        <w:rPr>
          <w:rFonts w:ascii="Times New Roman" w:hAnsi="Times New Roman" w:cs="Times New Roman"/>
          <w:sz w:val="24"/>
          <w:szCs w:val="24"/>
        </w:rPr>
        <w:t>o</w:t>
      </w:r>
      <w:r w:rsidR="00A3616D" w:rsidRPr="00546BC1">
        <w:rPr>
          <w:rFonts w:ascii="Times New Roman" w:hAnsi="Times New Roman" w:cs="Times New Roman"/>
          <w:sz w:val="24"/>
          <w:szCs w:val="24"/>
        </w:rPr>
        <w:t xml:space="preserve"> paměť společnosti. Jak se k Slavatovi stavěl </w:t>
      </w:r>
      <w:r w:rsidR="00546BC1" w:rsidRPr="00546BC1">
        <w:rPr>
          <w:rFonts w:ascii="Times New Roman" w:hAnsi="Times New Roman" w:cs="Times New Roman"/>
          <w:sz w:val="24"/>
          <w:szCs w:val="24"/>
        </w:rPr>
        <w:t xml:space="preserve">Bohuslav </w:t>
      </w:r>
      <w:r w:rsidR="00A3616D" w:rsidRPr="00546BC1">
        <w:rPr>
          <w:rFonts w:ascii="Times New Roman" w:hAnsi="Times New Roman" w:cs="Times New Roman"/>
          <w:sz w:val="24"/>
          <w:szCs w:val="24"/>
        </w:rPr>
        <w:t xml:space="preserve">Balbín a další katoličtí historikové? Využíval ho třeba </w:t>
      </w:r>
      <w:r w:rsidR="00546BC1" w:rsidRPr="00546BC1">
        <w:rPr>
          <w:rFonts w:ascii="Times New Roman" w:hAnsi="Times New Roman" w:cs="Times New Roman"/>
          <w:sz w:val="24"/>
          <w:szCs w:val="24"/>
        </w:rPr>
        <w:t xml:space="preserve">František </w:t>
      </w:r>
      <w:r w:rsidR="00A3616D" w:rsidRPr="00546BC1">
        <w:rPr>
          <w:rFonts w:ascii="Times New Roman" w:hAnsi="Times New Roman" w:cs="Times New Roman"/>
          <w:sz w:val="24"/>
          <w:szCs w:val="24"/>
        </w:rPr>
        <w:t>Beckovský? Pronikl</w:t>
      </w:r>
      <w:r w:rsidR="006128F0">
        <w:rPr>
          <w:rFonts w:ascii="Times New Roman" w:hAnsi="Times New Roman" w:cs="Times New Roman"/>
          <w:sz w:val="24"/>
          <w:szCs w:val="24"/>
        </w:rPr>
        <w:t>o</w:t>
      </w:r>
      <w:r w:rsidR="00A3616D" w:rsidRPr="00546BC1">
        <w:rPr>
          <w:rFonts w:ascii="Times New Roman" w:hAnsi="Times New Roman" w:cs="Times New Roman"/>
          <w:sz w:val="24"/>
          <w:szCs w:val="24"/>
        </w:rPr>
        <w:t xml:space="preserve"> Slavat</w:t>
      </w:r>
      <w:r w:rsidR="006128F0">
        <w:rPr>
          <w:rFonts w:ascii="Times New Roman" w:hAnsi="Times New Roman" w:cs="Times New Roman"/>
          <w:sz w:val="24"/>
          <w:szCs w:val="24"/>
        </w:rPr>
        <w:t>ovo vidění bělohorské doby</w:t>
      </w:r>
      <w:r w:rsidR="00A3616D" w:rsidRPr="00546BC1">
        <w:rPr>
          <w:rFonts w:ascii="Times New Roman" w:hAnsi="Times New Roman" w:cs="Times New Roman"/>
          <w:sz w:val="24"/>
          <w:szCs w:val="24"/>
        </w:rPr>
        <w:t xml:space="preserve"> do první syntézy českých dějin </w:t>
      </w:r>
      <w:r w:rsidR="00546BC1" w:rsidRPr="00546BC1">
        <w:rPr>
          <w:rFonts w:ascii="Times New Roman" w:hAnsi="Times New Roman" w:cs="Times New Roman"/>
          <w:sz w:val="24"/>
          <w:szCs w:val="24"/>
        </w:rPr>
        <w:t xml:space="preserve">od </w:t>
      </w:r>
      <w:r w:rsidR="00A3616D" w:rsidRPr="00546BC1">
        <w:rPr>
          <w:rFonts w:ascii="Times New Roman" w:hAnsi="Times New Roman" w:cs="Times New Roman"/>
          <w:sz w:val="24"/>
          <w:szCs w:val="24"/>
        </w:rPr>
        <w:t>Fra</w:t>
      </w:r>
      <w:r w:rsidR="00546BC1" w:rsidRPr="00546BC1">
        <w:rPr>
          <w:rFonts w:ascii="Times New Roman" w:hAnsi="Times New Roman" w:cs="Times New Roman"/>
          <w:sz w:val="24"/>
          <w:szCs w:val="24"/>
        </w:rPr>
        <w:t>ntiška</w:t>
      </w:r>
      <w:r w:rsidR="00A3616D" w:rsidRPr="00546BC1">
        <w:rPr>
          <w:rFonts w:ascii="Times New Roman" w:hAnsi="Times New Roman" w:cs="Times New Roman"/>
          <w:sz w:val="24"/>
          <w:szCs w:val="24"/>
        </w:rPr>
        <w:t xml:space="preserve"> Pubičky?</w:t>
      </w:r>
    </w:p>
    <w:p w14:paraId="29D9E0DF" w14:textId="015DC410" w:rsidR="002A0B21" w:rsidRPr="00546BC1" w:rsidRDefault="002A0B21" w:rsidP="00546BC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</w:t>
      </w:r>
      <w:r w:rsidR="006128F0">
        <w:rPr>
          <w:rFonts w:ascii="Times New Roman" w:hAnsi="Times New Roman" w:cs="Times New Roman"/>
          <w:sz w:val="24"/>
          <w:szCs w:val="24"/>
        </w:rPr>
        <w:t xml:space="preserve"> celém </w:t>
      </w:r>
      <w:r>
        <w:rPr>
          <w:rFonts w:ascii="Times New Roman" w:hAnsi="Times New Roman" w:cs="Times New Roman"/>
          <w:sz w:val="24"/>
          <w:szCs w:val="24"/>
        </w:rPr>
        <w:t xml:space="preserve">textu </w:t>
      </w:r>
      <w:r w:rsidR="006128F0">
        <w:rPr>
          <w:rFonts w:ascii="Times New Roman" w:hAnsi="Times New Roman" w:cs="Times New Roman"/>
          <w:sz w:val="24"/>
          <w:szCs w:val="24"/>
        </w:rPr>
        <w:t xml:space="preserve">bakalářské </w:t>
      </w:r>
      <w:r>
        <w:rPr>
          <w:rFonts w:ascii="Times New Roman" w:hAnsi="Times New Roman" w:cs="Times New Roman"/>
          <w:sz w:val="24"/>
          <w:szCs w:val="24"/>
        </w:rPr>
        <w:t xml:space="preserve">práce </w:t>
      </w:r>
      <w:r w:rsidR="006128F0">
        <w:rPr>
          <w:rFonts w:ascii="Times New Roman" w:hAnsi="Times New Roman" w:cs="Times New Roman"/>
          <w:sz w:val="24"/>
          <w:szCs w:val="24"/>
        </w:rPr>
        <w:t>lze nalézt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128F0">
        <w:rPr>
          <w:rFonts w:ascii="Times New Roman" w:hAnsi="Times New Roman" w:cs="Times New Roman"/>
          <w:sz w:val="24"/>
          <w:szCs w:val="24"/>
        </w:rPr>
        <w:t xml:space="preserve">četná </w:t>
      </w:r>
      <w:r>
        <w:rPr>
          <w:rFonts w:ascii="Times New Roman" w:hAnsi="Times New Roman" w:cs="Times New Roman"/>
          <w:sz w:val="24"/>
          <w:szCs w:val="24"/>
        </w:rPr>
        <w:t>problematick</w:t>
      </w:r>
      <w:r w:rsidR="006128F0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tvrzení. </w:t>
      </w:r>
      <w:r w:rsidR="006128F0">
        <w:rPr>
          <w:rFonts w:ascii="Times New Roman" w:hAnsi="Times New Roman" w:cs="Times New Roman"/>
          <w:sz w:val="24"/>
          <w:szCs w:val="24"/>
        </w:rPr>
        <w:t>Patří k nim například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83C38">
        <w:rPr>
          <w:rFonts w:ascii="Times New Roman" w:hAnsi="Times New Roman" w:cs="Times New Roman"/>
          <w:sz w:val="24"/>
          <w:szCs w:val="24"/>
        </w:rPr>
        <w:t xml:space="preserve">následující odstavec: </w:t>
      </w:r>
      <w:r w:rsidR="00883C38" w:rsidRPr="00883C38">
        <w:rPr>
          <w:rFonts w:ascii="Times New Roman" w:hAnsi="Times New Roman" w:cs="Times New Roman"/>
          <w:i/>
          <w:iCs/>
          <w:sz w:val="23"/>
          <w:szCs w:val="23"/>
        </w:rPr>
        <w:t>V období mezi druhou polovinou 19. století a počátkem 20. století se nové představy o českém státě formovaly v reakci na politické a zahraničně-politické tlaky. Historikové následujících generací, včetně těch po Františku Palackém, zkoumali politickou roli šlechty v kritickém světle,</w:t>
      </w:r>
      <w:r w:rsidR="00883C38" w:rsidRPr="00883C38">
        <w:rPr>
          <w:rFonts w:ascii="Times New Roman" w:hAnsi="Times New Roman" w:cs="Times New Roman"/>
          <w:i/>
          <w:iCs/>
          <w:sz w:val="16"/>
          <w:szCs w:val="16"/>
        </w:rPr>
        <w:t xml:space="preserve">30 </w:t>
      </w:r>
      <w:r w:rsidR="00883C38" w:rsidRPr="00883C38">
        <w:rPr>
          <w:rFonts w:ascii="Times New Roman" w:hAnsi="Times New Roman" w:cs="Times New Roman"/>
          <w:i/>
          <w:iCs/>
          <w:sz w:val="23"/>
          <w:szCs w:val="23"/>
        </w:rPr>
        <w:t>a od 60. let 20. století se prosazovalo nacionalistické cítění. V této době se objevil protihabsburský postoj a demokratické myšlení</w:t>
      </w:r>
      <w:r w:rsidRPr="00883C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(s. 1</w:t>
      </w:r>
      <w:r w:rsidR="00883C38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>)</w:t>
      </w:r>
      <w:r w:rsidR="00D86D8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1AB5A9E6" w14:textId="3B8CDB24" w:rsidR="00836D5D" w:rsidRPr="00546BC1" w:rsidRDefault="00A3616D" w:rsidP="00546BC1">
      <w:r>
        <w:t xml:space="preserve"> </w:t>
      </w:r>
    </w:p>
    <w:p w14:paraId="7E7D02B0" w14:textId="4E4709A9" w:rsidR="00603C0F" w:rsidRPr="007A1C25" w:rsidRDefault="00546BC1" w:rsidP="00603C0F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F</w:t>
      </w:r>
      <w:r w:rsidR="00603C0F" w:rsidRPr="007A1C25">
        <w:rPr>
          <w:rFonts w:ascii="Times New Roman" w:hAnsi="Times New Roman" w:cs="Times New Roman"/>
          <w:b/>
          <w:bCs/>
          <w:sz w:val="24"/>
          <w:szCs w:val="24"/>
        </w:rPr>
        <w:t>ormální stránka práce, jazykové zpracování</w:t>
      </w:r>
      <w:r w:rsidR="00603C0F" w:rsidRPr="007A1C2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03C0F" w:rsidRPr="007A1C25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1B541A52" w14:textId="2847B9B2" w:rsidR="00C0056A" w:rsidRDefault="00546BC1" w:rsidP="00603C0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Předložená práce se až na několik pasáží vyznačuje</w:t>
      </w:r>
      <w:r w:rsidR="00603C0F">
        <w:rPr>
          <w:rFonts w:ascii="Times New Roman" w:hAnsi="Times New Roman" w:cs="Times New Roman"/>
          <w:sz w:val="24"/>
          <w:szCs w:val="24"/>
        </w:rPr>
        <w:t xml:space="preserve"> slušnou jazykovou úrovní. Některé formulace zní kostrbatě</w:t>
      </w:r>
      <w:r>
        <w:rPr>
          <w:rFonts w:ascii="Times New Roman" w:hAnsi="Times New Roman" w:cs="Times New Roman"/>
          <w:sz w:val="24"/>
          <w:szCs w:val="24"/>
        </w:rPr>
        <w:t xml:space="preserve">. Gramatické chyby a překlepy se však v textu </w:t>
      </w:r>
      <w:r w:rsidR="00603C0F" w:rsidRPr="00533EAF">
        <w:rPr>
          <w:rFonts w:ascii="Times New Roman" w:hAnsi="Times New Roman" w:cs="Times New Roman"/>
          <w:sz w:val="24"/>
          <w:szCs w:val="24"/>
        </w:rPr>
        <w:t xml:space="preserve">vyskytují </w:t>
      </w:r>
      <w:r>
        <w:rPr>
          <w:rFonts w:ascii="Times New Roman" w:hAnsi="Times New Roman" w:cs="Times New Roman"/>
          <w:sz w:val="24"/>
          <w:szCs w:val="24"/>
        </w:rPr>
        <w:t>jen vzácně</w:t>
      </w:r>
      <w:r w:rsidR="006128F0">
        <w:rPr>
          <w:rFonts w:ascii="Times New Roman" w:hAnsi="Times New Roman" w:cs="Times New Roman"/>
          <w:sz w:val="24"/>
          <w:szCs w:val="24"/>
        </w:rPr>
        <w:t xml:space="preserve">. Autorka častěji chybuje jen při užívání </w:t>
      </w:r>
      <w:r>
        <w:rPr>
          <w:rFonts w:ascii="Times New Roman" w:hAnsi="Times New Roman" w:cs="Times New Roman"/>
          <w:sz w:val="24"/>
          <w:szCs w:val="24"/>
        </w:rPr>
        <w:t>vztažných zájmen</w:t>
      </w:r>
      <w:r w:rsidR="006128F0">
        <w:rPr>
          <w:rFonts w:ascii="Times New Roman" w:hAnsi="Times New Roman" w:cs="Times New Roman"/>
          <w:sz w:val="24"/>
          <w:szCs w:val="24"/>
        </w:rPr>
        <w:t xml:space="preserve"> </w:t>
      </w:r>
      <w:r w:rsidR="006128F0" w:rsidRPr="006128F0">
        <w:rPr>
          <w:rFonts w:ascii="Times New Roman" w:hAnsi="Times New Roman" w:cs="Times New Roman"/>
          <w:i/>
          <w:iCs/>
          <w:sz w:val="24"/>
          <w:szCs w:val="24"/>
        </w:rPr>
        <w:t>jenž</w:t>
      </w:r>
      <w:r w:rsidR="006128F0">
        <w:rPr>
          <w:rFonts w:ascii="Times New Roman" w:hAnsi="Times New Roman" w:cs="Times New Roman"/>
          <w:sz w:val="24"/>
          <w:szCs w:val="24"/>
        </w:rPr>
        <w:t xml:space="preserve">, </w:t>
      </w:r>
      <w:r w:rsidR="006128F0" w:rsidRPr="006128F0">
        <w:rPr>
          <w:rFonts w:ascii="Times New Roman" w:hAnsi="Times New Roman" w:cs="Times New Roman"/>
          <w:i/>
          <w:iCs/>
          <w:sz w:val="24"/>
          <w:szCs w:val="24"/>
        </w:rPr>
        <w:t>jejž</w:t>
      </w:r>
      <w:r w:rsidR="006128F0">
        <w:rPr>
          <w:rFonts w:ascii="Times New Roman" w:hAnsi="Times New Roman" w:cs="Times New Roman"/>
          <w:sz w:val="24"/>
          <w:szCs w:val="24"/>
        </w:rPr>
        <w:t xml:space="preserve"> a </w:t>
      </w:r>
      <w:r w:rsidR="006128F0" w:rsidRPr="006128F0">
        <w:rPr>
          <w:rFonts w:ascii="Times New Roman" w:hAnsi="Times New Roman" w:cs="Times New Roman"/>
          <w:i/>
          <w:iCs/>
          <w:sz w:val="24"/>
          <w:szCs w:val="24"/>
        </w:rPr>
        <w:t>jež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6BB449B8" w14:textId="1BBF0B53" w:rsidR="00603C0F" w:rsidRDefault="00C0056A" w:rsidP="00C0056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Drobná pochybení lze nalézt v poznámkovém aparátu. Zaráží především způsob citování pramenů (s. 59)</w:t>
      </w:r>
      <w:r w:rsidR="006128F0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128F0">
        <w:rPr>
          <w:rFonts w:ascii="Times New Roman" w:hAnsi="Times New Roman" w:cs="Times New Roman"/>
          <w:sz w:val="24"/>
          <w:szCs w:val="24"/>
        </w:rPr>
        <w:t>Ten může budit dojem,</w:t>
      </w:r>
      <w:r>
        <w:rPr>
          <w:rFonts w:ascii="Times New Roman" w:hAnsi="Times New Roman" w:cs="Times New Roman"/>
          <w:sz w:val="24"/>
          <w:szCs w:val="24"/>
        </w:rPr>
        <w:t xml:space="preserve"> že autorka prostudovala celý rodinných archiv Slavatů. </w:t>
      </w:r>
    </w:p>
    <w:p w14:paraId="4E5BDB38" w14:textId="5B44CBCC" w:rsidR="002A0B21" w:rsidRDefault="002A0B21" w:rsidP="00C0056A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Autorka přebírá automaticky z literatury psaní osobních jmen, a to i přesto, že jde o variantu, která se již dávno nepoužívá. </w:t>
      </w:r>
      <w:r w:rsidR="00D86D8F">
        <w:rPr>
          <w:rFonts w:ascii="Times New Roman" w:hAnsi="Times New Roman" w:cs="Times New Roman"/>
          <w:sz w:val="24"/>
          <w:szCs w:val="24"/>
        </w:rPr>
        <w:t xml:space="preserve">Zajímalo by </w:t>
      </w:r>
      <w:r w:rsidR="00FC04DD">
        <w:rPr>
          <w:rFonts w:ascii="Times New Roman" w:hAnsi="Times New Roman" w:cs="Times New Roman"/>
          <w:sz w:val="24"/>
          <w:szCs w:val="24"/>
        </w:rPr>
        <w:t>mě</w:t>
      </w:r>
      <w:r w:rsidR="00D86D8F">
        <w:rPr>
          <w:rFonts w:ascii="Times New Roman" w:hAnsi="Times New Roman" w:cs="Times New Roman"/>
          <w:sz w:val="24"/>
          <w:szCs w:val="24"/>
        </w:rPr>
        <w:t xml:space="preserve">, zda ví, koho mínil Slavata, když hovořil (a autorka po něm) o panu </w:t>
      </w:r>
      <w:r w:rsidR="00A37549">
        <w:rPr>
          <w:rFonts w:ascii="Times New Roman" w:hAnsi="Times New Roman" w:cs="Times New Roman"/>
          <w:sz w:val="24"/>
          <w:szCs w:val="24"/>
        </w:rPr>
        <w:t>Felzovi</w:t>
      </w:r>
      <w:r w:rsidR="00D86D8F">
        <w:rPr>
          <w:rFonts w:ascii="Times New Roman" w:hAnsi="Times New Roman" w:cs="Times New Roman"/>
          <w:sz w:val="24"/>
          <w:szCs w:val="24"/>
        </w:rPr>
        <w:t xml:space="preserve"> (s. 4</w:t>
      </w:r>
      <w:r w:rsidR="00A37549">
        <w:rPr>
          <w:rFonts w:ascii="Times New Roman" w:hAnsi="Times New Roman" w:cs="Times New Roman"/>
          <w:sz w:val="24"/>
          <w:szCs w:val="24"/>
        </w:rPr>
        <w:t>6</w:t>
      </w:r>
      <w:r w:rsidR="00D86D8F">
        <w:rPr>
          <w:rFonts w:ascii="Times New Roman" w:hAnsi="Times New Roman" w:cs="Times New Roman"/>
          <w:sz w:val="24"/>
          <w:szCs w:val="24"/>
        </w:rPr>
        <w:t>), o panu Klezlovi (s. 48) nebo o panu z Lobkovic (s. 4</w:t>
      </w:r>
      <w:r w:rsidR="00A37549">
        <w:rPr>
          <w:rFonts w:ascii="Times New Roman" w:hAnsi="Times New Roman" w:cs="Times New Roman"/>
          <w:sz w:val="24"/>
          <w:szCs w:val="24"/>
        </w:rPr>
        <w:t>6</w:t>
      </w:r>
      <w:r w:rsidR="00D86D8F">
        <w:rPr>
          <w:rFonts w:ascii="Times New Roman" w:hAnsi="Times New Roman" w:cs="Times New Roman"/>
          <w:sz w:val="24"/>
          <w:szCs w:val="24"/>
        </w:rPr>
        <w:t xml:space="preserve">). </w:t>
      </w:r>
    </w:p>
    <w:p w14:paraId="2750CE8A" w14:textId="77777777" w:rsidR="00D86D8F" w:rsidRDefault="00D86D8F" w:rsidP="00C0056A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272B2E8" w14:textId="0849D1F2" w:rsidR="00E312A6" w:rsidRDefault="003F6929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Závěrem</w:t>
      </w:r>
      <w:r w:rsidR="00E312A6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8925751" w14:textId="5E95C52C" w:rsidR="00533EAF" w:rsidRDefault="00211DBC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 w:rsidRPr="00211DBC">
        <w:rPr>
          <w:rFonts w:ascii="Times New Roman" w:hAnsi="Times New Roman" w:cs="Times New Roman"/>
          <w:sz w:val="24"/>
          <w:szCs w:val="24"/>
        </w:rPr>
        <w:t xml:space="preserve">Rukopis </w:t>
      </w:r>
      <w:r w:rsidR="00C0056A">
        <w:rPr>
          <w:rFonts w:ascii="Times New Roman" w:hAnsi="Times New Roman" w:cs="Times New Roman"/>
          <w:sz w:val="24"/>
          <w:szCs w:val="24"/>
        </w:rPr>
        <w:t xml:space="preserve">Karolíny Nedbalové </w:t>
      </w:r>
      <w:r>
        <w:rPr>
          <w:rFonts w:ascii="Times New Roman" w:hAnsi="Times New Roman" w:cs="Times New Roman"/>
          <w:sz w:val="24"/>
          <w:szCs w:val="24"/>
        </w:rPr>
        <w:t xml:space="preserve">považuji </w:t>
      </w:r>
      <w:r w:rsidR="00C0056A">
        <w:rPr>
          <w:rFonts w:ascii="Times New Roman" w:hAnsi="Times New Roman" w:cs="Times New Roman"/>
          <w:sz w:val="24"/>
          <w:szCs w:val="24"/>
        </w:rPr>
        <w:t>z mnoha důvodů za problematický</w:t>
      </w:r>
      <w:r w:rsidRPr="00211DBC">
        <w:rPr>
          <w:rFonts w:ascii="Times New Roman" w:hAnsi="Times New Roman" w:cs="Times New Roman"/>
          <w:sz w:val="24"/>
          <w:szCs w:val="24"/>
        </w:rPr>
        <w:t xml:space="preserve">. </w:t>
      </w:r>
      <w:r w:rsidR="00C0056A">
        <w:rPr>
          <w:rFonts w:ascii="Times New Roman" w:hAnsi="Times New Roman" w:cs="Times New Roman"/>
          <w:sz w:val="24"/>
          <w:szCs w:val="24"/>
        </w:rPr>
        <w:t xml:space="preserve">Přestože autorka slibovala uchopit téma za pomoci moderních metodologických přístupů, její práce má </w:t>
      </w:r>
      <w:r w:rsidR="00FA780E">
        <w:rPr>
          <w:rFonts w:ascii="Times New Roman" w:hAnsi="Times New Roman" w:cs="Times New Roman"/>
          <w:sz w:val="24"/>
          <w:szCs w:val="24"/>
        </w:rPr>
        <w:t xml:space="preserve">čistě </w:t>
      </w:r>
      <w:r w:rsidR="00C0056A">
        <w:rPr>
          <w:rFonts w:ascii="Times New Roman" w:hAnsi="Times New Roman" w:cs="Times New Roman"/>
          <w:sz w:val="24"/>
          <w:szCs w:val="24"/>
        </w:rPr>
        <w:t xml:space="preserve">kompilační charakter a vykazuje silnou závislost na edici Slavatových pamětí, již v šedesátých letech 19. století publikoval Josef Jireček. </w:t>
      </w:r>
      <w:r w:rsidR="00D86D8F">
        <w:rPr>
          <w:rFonts w:ascii="Times New Roman" w:hAnsi="Times New Roman" w:cs="Times New Roman"/>
          <w:sz w:val="24"/>
          <w:szCs w:val="24"/>
        </w:rPr>
        <w:t>Karolína Nedbalová</w:t>
      </w:r>
      <w:r w:rsidR="00C0056A">
        <w:rPr>
          <w:rFonts w:ascii="Times New Roman" w:hAnsi="Times New Roman" w:cs="Times New Roman"/>
          <w:sz w:val="24"/>
          <w:szCs w:val="24"/>
        </w:rPr>
        <w:t xml:space="preserve"> naprosto rezignovala na využití jiných dobových pramenů, včetně těch, </w:t>
      </w:r>
      <w:r w:rsidR="001A27D4">
        <w:rPr>
          <w:rFonts w:ascii="Times New Roman" w:hAnsi="Times New Roman" w:cs="Times New Roman"/>
          <w:sz w:val="24"/>
          <w:szCs w:val="24"/>
        </w:rPr>
        <w:t>které</w:t>
      </w:r>
      <w:r w:rsidR="00C0056A">
        <w:rPr>
          <w:rFonts w:ascii="Times New Roman" w:hAnsi="Times New Roman" w:cs="Times New Roman"/>
          <w:sz w:val="24"/>
          <w:szCs w:val="24"/>
        </w:rPr>
        <w:t xml:space="preserve"> jsou zpřístupněny v moderních edicích.</w:t>
      </w:r>
      <w:r w:rsidR="00FC04DD">
        <w:rPr>
          <w:rFonts w:ascii="Times New Roman" w:hAnsi="Times New Roman" w:cs="Times New Roman"/>
          <w:sz w:val="24"/>
          <w:szCs w:val="24"/>
        </w:rPr>
        <w:t xml:space="preserve"> </w:t>
      </w:r>
      <w:r w:rsidR="00915475">
        <w:rPr>
          <w:rFonts w:ascii="Times New Roman" w:hAnsi="Times New Roman" w:cs="Times New Roman"/>
          <w:sz w:val="24"/>
          <w:szCs w:val="24"/>
        </w:rPr>
        <w:t>Velké mezery vykazuje rovněž studentčina práce s</w:t>
      </w:r>
      <w:r w:rsidR="00D86D8F">
        <w:rPr>
          <w:rFonts w:ascii="Times New Roman" w:hAnsi="Times New Roman" w:cs="Times New Roman"/>
          <w:sz w:val="24"/>
          <w:szCs w:val="24"/>
        </w:rPr>
        <w:t> </w:t>
      </w:r>
      <w:r w:rsidR="00915475">
        <w:rPr>
          <w:rFonts w:ascii="Times New Roman" w:hAnsi="Times New Roman" w:cs="Times New Roman"/>
          <w:sz w:val="24"/>
          <w:szCs w:val="24"/>
        </w:rPr>
        <w:t>literaturou</w:t>
      </w:r>
      <w:r w:rsidR="00D86D8F">
        <w:rPr>
          <w:rFonts w:ascii="Times New Roman" w:hAnsi="Times New Roman" w:cs="Times New Roman"/>
          <w:sz w:val="24"/>
          <w:szCs w:val="24"/>
        </w:rPr>
        <w:t xml:space="preserve"> a její znalost historického kontextu</w:t>
      </w:r>
      <w:r w:rsidR="00915475">
        <w:rPr>
          <w:rFonts w:ascii="Times New Roman" w:hAnsi="Times New Roman" w:cs="Times New Roman"/>
          <w:sz w:val="24"/>
          <w:szCs w:val="24"/>
        </w:rPr>
        <w:t>.</w:t>
      </w:r>
      <w:r w:rsidR="00FC04DD">
        <w:rPr>
          <w:rFonts w:ascii="Times New Roman" w:hAnsi="Times New Roman" w:cs="Times New Roman"/>
          <w:sz w:val="24"/>
          <w:szCs w:val="24"/>
        </w:rPr>
        <w:t xml:space="preserve"> Pakliže byla cílem předložené bakalářské práce obsahová a sémantická analýza Slavatova Historického spisování a interpretace nashromážděných faktů za pomoci moderních metodologických východisek, musím konstatovat, že předložený rukopis jej rozhodně nenaplnil.  Bakalářskou práci Karolíny Nedbalové</w:t>
      </w:r>
      <w:r w:rsidR="002A0B21">
        <w:rPr>
          <w:rFonts w:ascii="Times New Roman" w:hAnsi="Times New Roman" w:cs="Times New Roman"/>
          <w:sz w:val="24"/>
          <w:szCs w:val="24"/>
        </w:rPr>
        <w:t xml:space="preserve"> </w:t>
      </w:r>
      <w:r w:rsidR="00D86D8F" w:rsidRPr="00D86D8F">
        <w:rPr>
          <w:rFonts w:ascii="Times New Roman" w:hAnsi="Times New Roman" w:cs="Times New Roman"/>
          <w:b/>
          <w:bCs/>
          <w:sz w:val="24"/>
          <w:szCs w:val="24"/>
        </w:rPr>
        <w:t>nemohu doporučit</w:t>
      </w:r>
      <w:r w:rsidR="00D86D8F">
        <w:rPr>
          <w:rFonts w:ascii="Times New Roman" w:hAnsi="Times New Roman" w:cs="Times New Roman"/>
          <w:sz w:val="24"/>
          <w:szCs w:val="24"/>
        </w:rPr>
        <w:t xml:space="preserve"> k obhajobě.</w:t>
      </w:r>
    </w:p>
    <w:p w14:paraId="5D3714C7" w14:textId="40757D80" w:rsidR="00211DBC" w:rsidRDefault="00211DBC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323FFC0D" w14:textId="60052D3F" w:rsidR="00211DBC" w:rsidRDefault="00211DBC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128BAD19" w14:textId="7897BFDF" w:rsidR="003F6929" w:rsidRDefault="00211DBC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</w:t>
      </w:r>
      <w:r w:rsidR="0056030F">
        <w:rPr>
          <w:rFonts w:ascii="Times New Roman" w:hAnsi="Times New Roman" w:cs="Times New Roman"/>
          <w:sz w:val="24"/>
          <w:szCs w:val="24"/>
        </w:rPr>
        <w:t>Sezemic</w:t>
      </w:r>
      <w:r>
        <w:rPr>
          <w:rFonts w:ascii="Times New Roman" w:hAnsi="Times New Roman" w:cs="Times New Roman"/>
          <w:sz w:val="24"/>
          <w:szCs w:val="24"/>
        </w:rPr>
        <w:t xml:space="preserve">ích, </w:t>
      </w:r>
      <w:r w:rsidR="00A37549">
        <w:rPr>
          <w:rFonts w:ascii="Times New Roman" w:hAnsi="Times New Roman" w:cs="Times New Roman"/>
          <w:sz w:val="24"/>
          <w:szCs w:val="24"/>
        </w:rPr>
        <w:t>15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A37549">
        <w:rPr>
          <w:rFonts w:ascii="Times New Roman" w:hAnsi="Times New Roman" w:cs="Times New Roman"/>
          <w:sz w:val="24"/>
          <w:szCs w:val="24"/>
        </w:rPr>
        <w:t>září</w:t>
      </w:r>
      <w:r>
        <w:rPr>
          <w:rFonts w:ascii="Times New Roman" w:hAnsi="Times New Roman" w:cs="Times New Roman"/>
          <w:sz w:val="24"/>
          <w:szCs w:val="24"/>
        </w:rPr>
        <w:t xml:space="preserve"> 202</w:t>
      </w:r>
      <w:r w:rsidR="00D86D8F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6351FD7F" w14:textId="5B09659A" w:rsidR="00211DBC" w:rsidRDefault="00211DBC" w:rsidP="007C3C24">
      <w:pPr>
        <w:ind w:left="4956"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doc. Mgr. Pavel Marek, Ph.D.</w:t>
      </w:r>
    </w:p>
    <w:p w14:paraId="14FD7B73" w14:textId="05E270AE" w:rsidR="00211DBC" w:rsidRDefault="00211DBC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14:paraId="4B3F0A09" w14:textId="4C70C765" w:rsidR="00211DBC" w:rsidRDefault="00211DBC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D9E5C83" w14:textId="5F4FD9DE" w:rsidR="00211DBC" w:rsidRDefault="00211DBC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565F00B" w14:textId="77777777" w:rsidR="00211DBC" w:rsidRDefault="00211DBC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6CEC46B" w14:textId="65A5EFF6" w:rsidR="00FC4D06" w:rsidRDefault="00533EAF" w:rsidP="00D1746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C4D06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44ECF2C" w14:textId="5E6E7FBB" w:rsidR="00D17463" w:rsidRDefault="00D17463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0272457" w14:textId="77777777" w:rsidR="00D17463" w:rsidRPr="00D17463" w:rsidRDefault="00D17463" w:rsidP="00D17463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D17463" w:rsidRPr="00D174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77D2DD" w14:textId="77777777" w:rsidR="001A1837" w:rsidRDefault="001A1837" w:rsidP="00E312A6">
      <w:pPr>
        <w:spacing w:after="0" w:line="240" w:lineRule="auto"/>
      </w:pPr>
      <w:r>
        <w:separator/>
      </w:r>
    </w:p>
  </w:endnote>
  <w:endnote w:type="continuationSeparator" w:id="0">
    <w:p w14:paraId="0CB8D992" w14:textId="77777777" w:rsidR="001A1837" w:rsidRDefault="001A1837" w:rsidP="00E312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F3115A" w14:textId="77777777" w:rsidR="001A1837" w:rsidRDefault="001A1837" w:rsidP="00E312A6">
      <w:pPr>
        <w:spacing w:after="0" w:line="240" w:lineRule="auto"/>
      </w:pPr>
      <w:r>
        <w:separator/>
      </w:r>
    </w:p>
  </w:footnote>
  <w:footnote w:type="continuationSeparator" w:id="0">
    <w:p w14:paraId="379C87C7" w14:textId="77777777" w:rsidR="001A1837" w:rsidRDefault="001A1837" w:rsidP="00E312A6">
      <w:pPr>
        <w:spacing w:after="0" w:line="240" w:lineRule="auto"/>
      </w:pPr>
      <w:r>
        <w:continuationSeparator/>
      </w:r>
    </w:p>
  </w:footnote>
  <w:footnote w:id="1">
    <w:p w14:paraId="07F6CB89" w14:textId="77777777" w:rsidR="009B0BDF" w:rsidRDefault="009B0BDF" w:rsidP="009B0BDF">
      <w:pPr>
        <w:pStyle w:val="Textpoznpodarou"/>
        <w:ind w:left="284" w:hanging="284"/>
      </w:pPr>
      <w:r>
        <w:rPr>
          <w:rStyle w:val="Znakapoznpodarou"/>
        </w:rPr>
        <w:footnoteRef/>
      </w:r>
      <w:r>
        <w:t xml:space="preserve">  </w:t>
      </w:r>
      <w:r>
        <w:tab/>
        <w:t>Antonín Gindely, Dějiny českého povstání léta 1618 I-IV, Praha 1870-1880; Olivier Chaline, La Battaile de la Montagne Blanche (8 novembre 1620), Paris 1999 (česky Bílá Hora, Praha 2014). Pozornost zasluhuje též: Josef Salaba, Slavatova apologie jezuitů, Český časopis historický, 1898/4, s. 324–332</w:t>
      </w:r>
    </w:p>
  </w:footnote>
  <w:footnote w:id="2">
    <w:p w14:paraId="0D8B03BB" w14:textId="12CD5555" w:rsidR="00603C0F" w:rsidRDefault="00603C0F" w:rsidP="00603C0F">
      <w:pPr>
        <w:pStyle w:val="Textpoznpodarou"/>
        <w:ind w:left="284" w:hanging="284"/>
      </w:pPr>
      <w:r>
        <w:rPr>
          <w:rStyle w:val="Znakapoznpodarou"/>
        </w:rPr>
        <w:footnoteRef/>
      </w:r>
      <w:r>
        <w:t xml:space="preserve">  </w:t>
      </w:r>
      <w:r>
        <w:tab/>
        <w:t xml:space="preserve">Kromě zmiňovaných též: </w:t>
      </w:r>
      <w:r w:rsidRPr="00603C0F">
        <w:t>Jaroslava Hausenblasová - Jiří Mikulec - Martina Thomsen (Hgg.), Religion und Politik im frühneuzeitlichen Böhmen. Der Majestätsbrief Kaiser Rudolfs II. von 1609, Stuttgart 2014</w:t>
      </w:r>
      <w:r>
        <w:t>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3469B5"/>
    <w:multiLevelType w:val="hybridMultilevel"/>
    <w:tmpl w:val="4AA05E7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B891E5B"/>
    <w:multiLevelType w:val="hybridMultilevel"/>
    <w:tmpl w:val="8726406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A4A3D9E"/>
    <w:multiLevelType w:val="hybridMultilevel"/>
    <w:tmpl w:val="0D0E264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5104146">
    <w:abstractNumId w:val="1"/>
  </w:num>
  <w:num w:numId="2" w16cid:durableId="72433694">
    <w:abstractNumId w:val="0"/>
  </w:num>
  <w:num w:numId="3" w16cid:durableId="9506663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7463"/>
    <w:rsid w:val="00036886"/>
    <w:rsid w:val="00065F4D"/>
    <w:rsid w:val="00087D2C"/>
    <w:rsid w:val="000D2697"/>
    <w:rsid w:val="001A1837"/>
    <w:rsid w:val="001A27D4"/>
    <w:rsid w:val="001A4725"/>
    <w:rsid w:val="001B123D"/>
    <w:rsid w:val="00203A5A"/>
    <w:rsid w:val="00211DBC"/>
    <w:rsid w:val="00286BD7"/>
    <w:rsid w:val="002A0B21"/>
    <w:rsid w:val="002C64D6"/>
    <w:rsid w:val="0032239E"/>
    <w:rsid w:val="003528BD"/>
    <w:rsid w:val="0037476C"/>
    <w:rsid w:val="003A03AE"/>
    <w:rsid w:val="003C232E"/>
    <w:rsid w:val="003F6929"/>
    <w:rsid w:val="004028B2"/>
    <w:rsid w:val="005242A0"/>
    <w:rsid w:val="00533EAF"/>
    <w:rsid w:val="00536F3D"/>
    <w:rsid w:val="00546BC1"/>
    <w:rsid w:val="0056030F"/>
    <w:rsid w:val="005B118F"/>
    <w:rsid w:val="005B40B4"/>
    <w:rsid w:val="00603C0F"/>
    <w:rsid w:val="006128F0"/>
    <w:rsid w:val="00624A9D"/>
    <w:rsid w:val="00674619"/>
    <w:rsid w:val="007A1C25"/>
    <w:rsid w:val="007B0246"/>
    <w:rsid w:val="007C3C24"/>
    <w:rsid w:val="00821B3A"/>
    <w:rsid w:val="00836D5D"/>
    <w:rsid w:val="00883C38"/>
    <w:rsid w:val="008E7C33"/>
    <w:rsid w:val="008F5565"/>
    <w:rsid w:val="00915475"/>
    <w:rsid w:val="009B0BDF"/>
    <w:rsid w:val="009B2C83"/>
    <w:rsid w:val="009F573D"/>
    <w:rsid w:val="00A3616D"/>
    <w:rsid w:val="00A37549"/>
    <w:rsid w:val="00A527BF"/>
    <w:rsid w:val="00C0056A"/>
    <w:rsid w:val="00C3448D"/>
    <w:rsid w:val="00CA086D"/>
    <w:rsid w:val="00D17463"/>
    <w:rsid w:val="00D52EA4"/>
    <w:rsid w:val="00D66B85"/>
    <w:rsid w:val="00D86D8F"/>
    <w:rsid w:val="00DE345E"/>
    <w:rsid w:val="00E312A6"/>
    <w:rsid w:val="00F03562"/>
    <w:rsid w:val="00FA780E"/>
    <w:rsid w:val="00FC04DD"/>
    <w:rsid w:val="00FC170E"/>
    <w:rsid w:val="00FC4D06"/>
    <w:rsid w:val="00FF3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C28DBD"/>
  <w15:chartTrackingRefBased/>
  <w15:docId w15:val="{46A15F06-804D-44AC-BC13-E7A0F9E139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aliases w:val=" Char Char, Char"/>
    <w:basedOn w:val="Normln"/>
    <w:link w:val="TextpoznpodarouChar"/>
    <w:uiPriority w:val="99"/>
    <w:unhideWhenUsed/>
    <w:rsid w:val="00E312A6"/>
    <w:pPr>
      <w:spacing w:after="0" w:line="240" w:lineRule="auto"/>
      <w:ind w:firstLine="709"/>
      <w:jc w:val="both"/>
    </w:pPr>
    <w:rPr>
      <w:rFonts w:ascii="Times New Roman" w:eastAsia="Calibri" w:hAnsi="Times New Roman" w:cs="Times New Roman"/>
      <w:sz w:val="20"/>
      <w:szCs w:val="20"/>
    </w:rPr>
  </w:style>
  <w:style w:type="character" w:customStyle="1" w:styleId="TextpoznpodarouChar">
    <w:name w:val="Text pozn. pod čarou Char"/>
    <w:aliases w:val=" Char Char Char, Char Char1"/>
    <w:basedOn w:val="Standardnpsmoodstavce"/>
    <w:link w:val="Textpoznpodarou"/>
    <w:uiPriority w:val="99"/>
    <w:rsid w:val="00E312A6"/>
    <w:rPr>
      <w:rFonts w:ascii="Times New Roman" w:eastAsia="Calibri" w:hAnsi="Times New Roman" w:cs="Times New Roman"/>
      <w:sz w:val="20"/>
      <w:szCs w:val="20"/>
    </w:rPr>
  </w:style>
  <w:style w:type="character" w:styleId="Znakapoznpodarou">
    <w:name w:val="footnote reference"/>
    <w:uiPriority w:val="99"/>
    <w:unhideWhenUsed/>
    <w:rsid w:val="00E312A6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DE345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9E4A0F-EBB6-4626-9E43-0589B0B5B1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1532</Words>
  <Characters>9040</Characters>
  <Application>Microsoft Office Word</Application>
  <DocSecurity>0</DocSecurity>
  <Lines>75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10551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Marek Pavel</dc:creator>
  <cp:keywords/>
  <dc:description/>
  <cp:lastModifiedBy>Marek Pavel</cp:lastModifiedBy>
  <cp:revision>3</cp:revision>
  <cp:lastPrinted>2024-09-14T15:21:00Z</cp:lastPrinted>
  <dcterms:created xsi:type="dcterms:W3CDTF">2024-09-14T16:20:00Z</dcterms:created>
  <dcterms:modified xsi:type="dcterms:W3CDTF">2024-09-14T16:20:00Z</dcterms:modified>
</cp:coreProperties>
</file>