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210E" w:rsidRPr="0056210E" w:rsidRDefault="0056210E" w:rsidP="006E7907">
      <w:pPr>
        <w:pStyle w:val="Default"/>
        <w:ind w:left="2124" w:firstLine="708"/>
        <w:jc w:val="both"/>
        <w:rPr>
          <w:b/>
        </w:rPr>
      </w:pPr>
      <w:bookmarkStart w:id="0" w:name="_GoBack"/>
      <w:bookmarkEnd w:id="0"/>
      <w:r w:rsidRPr="0056210E">
        <w:rPr>
          <w:b/>
        </w:rPr>
        <w:t>Oponentský posudek</w:t>
      </w:r>
      <w:r w:rsidR="006E7907">
        <w:rPr>
          <w:b/>
        </w:rPr>
        <w:t xml:space="preserve"> na bakalářskou práci</w:t>
      </w:r>
    </w:p>
    <w:p w:rsidR="006E7907" w:rsidRDefault="006E7907" w:rsidP="0056210E">
      <w:pPr>
        <w:pStyle w:val="Default"/>
      </w:pPr>
    </w:p>
    <w:p w:rsidR="00AB3EF7" w:rsidRDefault="009C018D" w:rsidP="0056210E">
      <w:pPr>
        <w:pStyle w:val="Default"/>
      </w:pPr>
      <w:r w:rsidRPr="0056210E">
        <w:t xml:space="preserve">Karolína Stinková, </w:t>
      </w:r>
      <w:r w:rsidR="0056210E" w:rsidRPr="0056210E">
        <w:rPr>
          <w:bCs/>
        </w:rPr>
        <w:t>Sepulkrální památky na Mělnicku v letech 1850-1950</w:t>
      </w:r>
      <w:r w:rsidR="0056210E" w:rsidRPr="0056210E">
        <w:rPr>
          <w:bCs/>
        </w:rPr>
        <w:t>.</w:t>
      </w:r>
      <w:r w:rsidR="0056210E" w:rsidRPr="0056210E">
        <w:t xml:space="preserve"> </w:t>
      </w:r>
    </w:p>
    <w:p w:rsidR="009C018D" w:rsidRPr="0056210E" w:rsidRDefault="0056210E" w:rsidP="0056210E">
      <w:pPr>
        <w:pStyle w:val="Default"/>
      </w:pPr>
      <w:r w:rsidRPr="0056210E">
        <w:rPr>
          <w:bCs/>
        </w:rPr>
        <w:t>Univerzita Pardubi</w:t>
      </w:r>
      <w:r w:rsidRPr="0056210E">
        <w:rPr>
          <w:bCs/>
        </w:rPr>
        <w:t>ce</w:t>
      </w:r>
      <w:r w:rsidRPr="0056210E">
        <w:t xml:space="preserve">, </w:t>
      </w:r>
      <w:r w:rsidRPr="0056210E">
        <w:t>Fakulta filozofická</w:t>
      </w:r>
      <w:r w:rsidRPr="0056210E">
        <w:t xml:space="preserve">, </w:t>
      </w:r>
      <w:r w:rsidRPr="0056210E">
        <w:t>Ústav historických věd</w:t>
      </w:r>
      <w:r w:rsidRPr="0056210E">
        <w:t>, 2018.</w:t>
      </w:r>
    </w:p>
    <w:p w:rsidR="009C018D" w:rsidRPr="00206294" w:rsidRDefault="009C018D" w:rsidP="00206294">
      <w:pPr>
        <w:rPr>
          <w:rFonts w:cs="Times New Roman"/>
        </w:rPr>
      </w:pPr>
    </w:p>
    <w:p w:rsidR="0088224E" w:rsidRPr="004B2706" w:rsidRDefault="0088224E" w:rsidP="006E7907">
      <w:pPr>
        <w:ind w:firstLine="708"/>
        <w:jc w:val="both"/>
        <w:rPr>
          <w:rFonts w:cs="Times New Roman"/>
          <w:sz w:val="22"/>
          <w:szCs w:val="22"/>
        </w:rPr>
      </w:pPr>
      <w:r w:rsidRPr="004B2706">
        <w:rPr>
          <w:rFonts w:cs="Times New Roman"/>
          <w:sz w:val="22"/>
          <w:szCs w:val="22"/>
        </w:rPr>
        <w:t xml:space="preserve">Předkládaná bakalářská práce si vytkla za cíl zevrubné zmapování hodnotných sepulkrálních památek v regionu </w:t>
      </w:r>
      <w:r w:rsidR="003A6CC6" w:rsidRPr="004B2706">
        <w:rPr>
          <w:rFonts w:cs="Times New Roman"/>
          <w:sz w:val="22"/>
          <w:szCs w:val="22"/>
        </w:rPr>
        <w:t>Mělnic</w:t>
      </w:r>
      <w:r w:rsidRPr="004B2706">
        <w:rPr>
          <w:rFonts w:cs="Times New Roman"/>
          <w:sz w:val="22"/>
          <w:szCs w:val="22"/>
        </w:rPr>
        <w:t>ka a to v časovém rozmezí 18</w:t>
      </w:r>
      <w:r w:rsidR="003A6CC6" w:rsidRPr="004B2706">
        <w:rPr>
          <w:rFonts w:cs="Times New Roman"/>
          <w:sz w:val="22"/>
          <w:szCs w:val="22"/>
        </w:rPr>
        <w:t>5</w:t>
      </w:r>
      <w:r w:rsidRPr="004B2706">
        <w:rPr>
          <w:rFonts w:cs="Times New Roman"/>
          <w:sz w:val="22"/>
          <w:szCs w:val="22"/>
        </w:rPr>
        <w:t>0-19</w:t>
      </w:r>
      <w:r w:rsidR="003A6CC6" w:rsidRPr="004B2706">
        <w:rPr>
          <w:rFonts w:cs="Times New Roman"/>
          <w:sz w:val="22"/>
          <w:szCs w:val="22"/>
        </w:rPr>
        <w:t>50</w:t>
      </w:r>
      <w:r w:rsidRPr="004B2706">
        <w:rPr>
          <w:rFonts w:cs="Times New Roman"/>
          <w:sz w:val="22"/>
          <w:szCs w:val="22"/>
        </w:rPr>
        <w:t xml:space="preserve">. Jednotlivé památky hřbitovního umění měly být podle zadání </w:t>
      </w:r>
      <w:r w:rsidR="003A6CC6" w:rsidRPr="004B2706">
        <w:rPr>
          <w:rFonts w:cs="Times New Roman"/>
          <w:sz w:val="22"/>
          <w:szCs w:val="22"/>
        </w:rPr>
        <w:t xml:space="preserve">umělecko-historicky </w:t>
      </w:r>
      <w:r w:rsidR="003A6CC6" w:rsidRPr="004B2706">
        <w:rPr>
          <w:rFonts w:cs="Times New Roman"/>
          <w:sz w:val="22"/>
          <w:szCs w:val="22"/>
        </w:rPr>
        <w:t xml:space="preserve">popsány a </w:t>
      </w:r>
      <w:r w:rsidRPr="004B2706">
        <w:rPr>
          <w:rFonts w:cs="Times New Roman"/>
          <w:sz w:val="22"/>
          <w:szCs w:val="22"/>
        </w:rPr>
        <w:t xml:space="preserve">vyloženy v širších kulturních a regionálních souvislostech. </w:t>
      </w:r>
      <w:r w:rsidR="003A6CC6" w:rsidRPr="004B2706">
        <w:rPr>
          <w:rFonts w:cs="Times New Roman"/>
          <w:sz w:val="22"/>
          <w:szCs w:val="22"/>
        </w:rPr>
        <w:t xml:space="preserve">Autorka </w:t>
      </w:r>
      <w:r w:rsidR="00206294" w:rsidRPr="004B2706">
        <w:rPr>
          <w:rFonts w:cs="Times New Roman"/>
          <w:sz w:val="22"/>
          <w:szCs w:val="22"/>
        </w:rPr>
        <w:t>si měla dále povšimnout a zhodnotit</w:t>
      </w:r>
      <w:r w:rsidRPr="004B2706">
        <w:rPr>
          <w:rFonts w:cs="Times New Roman"/>
          <w:sz w:val="22"/>
          <w:szCs w:val="22"/>
        </w:rPr>
        <w:t xml:space="preserve"> současný stav </w:t>
      </w:r>
      <w:r w:rsidR="00206294" w:rsidRPr="004B2706">
        <w:rPr>
          <w:rFonts w:cs="Times New Roman"/>
          <w:sz w:val="22"/>
          <w:szCs w:val="22"/>
        </w:rPr>
        <w:t xml:space="preserve">zkoumaných </w:t>
      </w:r>
      <w:r w:rsidRPr="004B2706">
        <w:rPr>
          <w:rFonts w:cs="Times New Roman"/>
          <w:sz w:val="22"/>
          <w:szCs w:val="22"/>
        </w:rPr>
        <w:t xml:space="preserve">památek a </w:t>
      </w:r>
      <w:r w:rsidR="003A6CC6" w:rsidRPr="004B2706">
        <w:rPr>
          <w:rFonts w:cs="Times New Roman"/>
          <w:sz w:val="22"/>
          <w:szCs w:val="22"/>
        </w:rPr>
        <w:t>anal</w:t>
      </w:r>
      <w:r w:rsidR="00206294" w:rsidRPr="004B2706">
        <w:rPr>
          <w:rFonts w:cs="Times New Roman"/>
          <w:sz w:val="22"/>
          <w:szCs w:val="22"/>
        </w:rPr>
        <w:t>yzovat potenciál</w:t>
      </w:r>
      <w:r w:rsidR="003A6CC6" w:rsidRPr="004B2706">
        <w:rPr>
          <w:rFonts w:cs="Times New Roman"/>
          <w:sz w:val="22"/>
          <w:szCs w:val="22"/>
        </w:rPr>
        <w:t xml:space="preserve"> </w:t>
      </w:r>
      <w:r w:rsidRPr="004B2706">
        <w:rPr>
          <w:rFonts w:cs="Times New Roman"/>
          <w:sz w:val="22"/>
          <w:szCs w:val="22"/>
        </w:rPr>
        <w:t xml:space="preserve">jejich </w:t>
      </w:r>
      <w:r w:rsidR="00206294" w:rsidRPr="004B2706">
        <w:rPr>
          <w:rFonts w:cs="Times New Roman"/>
          <w:sz w:val="22"/>
          <w:szCs w:val="22"/>
        </w:rPr>
        <w:t xml:space="preserve">možné </w:t>
      </w:r>
      <w:r w:rsidR="003A6CC6" w:rsidRPr="004B2706">
        <w:rPr>
          <w:rFonts w:cs="Times New Roman"/>
          <w:sz w:val="22"/>
          <w:szCs w:val="22"/>
        </w:rPr>
        <w:t>památkové ochrany</w:t>
      </w:r>
      <w:r w:rsidRPr="004B2706">
        <w:rPr>
          <w:rFonts w:cs="Times New Roman"/>
          <w:sz w:val="22"/>
          <w:szCs w:val="22"/>
        </w:rPr>
        <w:t>.</w:t>
      </w:r>
    </w:p>
    <w:p w:rsidR="004B2706" w:rsidRPr="004B2706" w:rsidRDefault="0088224E" w:rsidP="006E7907">
      <w:pPr>
        <w:ind w:firstLine="708"/>
        <w:jc w:val="both"/>
        <w:rPr>
          <w:rFonts w:cs="Times New Roman"/>
          <w:sz w:val="22"/>
          <w:szCs w:val="22"/>
        </w:rPr>
      </w:pPr>
      <w:r w:rsidRPr="004B2706">
        <w:rPr>
          <w:rFonts w:cs="Times New Roman"/>
          <w:sz w:val="22"/>
          <w:szCs w:val="22"/>
        </w:rPr>
        <w:t>V úvodních kapitolkách se pisatelka věnoval</w:t>
      </w:r>
      <w:r w:rsidR="00DE585E" w:rsidRPr="004B2706">
        <w:rPr>
          <w:rFonts w:cs="Times New Roman"/>
          <w:sz w:val="22"/>
          <w:szCs w:val="22"/>
        </w:rPr>
        <w:t>a</w:t>
      </w:r>
      <w:r w:rsidRPr="004B2706">
        <w:rPr>
          <w:rFonts w:cs="Times New Roman"/>
          <w:sz w:val="22"/>
          <w:szCs w:val="22"/>
        </w:rPr>
        <w:t xml:space="preserve"> stručnému nástinu recepce smrti a historie pohřbívání až na práh moderní doby</w:t>
      </w:r>
      <w:r w:rsidR="00DE585E" w:rsidRPr="004B2706">
        <w:rPr>
          <w:rFonts w:cs="Times New Roman"/>
          <w:sz w:val="22"/>
          <w:szCs w:val="22"/>
        </w:rPr>
        <w:t>, vztahu smrti k folklóru a přehledu nejčastějšího ikonografického repertoáru, spojeného s kamenosochařskou náhrobkovou produkcí (s. 26 -32)</w:t>
      </w:r>
      <w:r w:rsidRPr="004B2706">
        <w:rPr>
          <w:rFonts w:cs="Times New Roman"/>
          <w:sz w:val="22"/>
          <w:szCs w:val="22"/>
        </w:rPr>
        <w:t>. Vlastní jádro práce</w:t>
      </w:r>
      <w:r w:rsidR="003A6CC6" w:rsidRPr="004B2706">
        <w:rPr>
          <w:rFonts w:cs="Times New Roman"/>
          <w:sz w:val="22"/>
          <w:szCs w:val="22"/>
        </w:rPr>
        <w:t xml:space="preserve"> Karolíny Stinkové</w:t>
      </w:r>
      <w:r w:rsidRPr="004B2706">
        <w:rPr>
          <w:rFonts w:cs="Times New Roman"/>
          <w:sz w:val="22"/>
          <w:szCs w:val="22"/>
        </w:rPr>
        <w:t xml:space="preserve"> tvoří </w:t>
      </w:r>
      <w:r w:rsidR="00206294" w:rsidRPr="004B2706">
        <w:rPr>
          <w:rFonts w:cs="Times New Roman"/>
          <w:sz w:val="22"/>
          <w:szCs w:val="22"/>
        </w:rPr>
        <w:t xml:space="preserve">však </w:t>
      </w:r>
      <w:r w:rsidRPr="004B2706">
        <w:rPr>
          <w:rFonts w:cs="Times New Roman"/>
          <w:sz w:val="22"/>
          <w:szCs w:val="22"/>
        </w:rPr>
        <w:t>katalogově</w:t>
      </w:r>
      <w:r w:rsidR="00206294" w:rsidRPr="004B2706">
        <w:rPr>
          <w:rFonts w:cs="Times New Roman"/>
          <w:sz w:val="22"/>
          <w:szCs w:val="22"/>
        </w:rPr>
        <w:t>,</w:t>
      </w:r>
      <w:r w:rsidRPr="004B2706">
        <w:rPr>
          <w:rFonts w:cs="Times New Roman"/>
          <w:sz w:val="22"/>
          <w:szCs w:val="22"/>
        </w:rPr>
        <w:t xml:space="preserve"> podle lokace hřbitovů uspořádaný</w:t>
      </w:r>
      <w:r w:rsidR="004B2706" w:rsidRPr="004B2706">
        <w:rPr>
          <w:rFonts w:cs="Times New Roman"/>
          <w:sz w:val="22"/>
          <w:szCs w:val="22"/>
        </w:rPr>
        <w:t>,</w:t>
      </w:r>
      <w:r w:rsidRPr="004B2706">
        <w:rPr>
          <w:rFonts w:cs="Times New Roman"/>
          <w:sz w:val="22"/>
          <w:szCs w:val="22"/>
        </w:rPr>
        <w:t xml:space="preserve"> výběr kulturněhistoricky pozoruhodných náhrobních artefaktů na hřbitovech v </w:t>
      </w:r>
      <w:r w:rsidR="003A6CC6" w:rsidRPr="004B2706">
        <w:rPr>
          <w:rFonts w:cs="Times New Roman"/>
          <w:sz w:val="22"/>
          <w:szCs w:val="22"/>
        </w:rPr>
        <w:t>Liběchově</w:t>
      </w:r>
      <w:r w:rsidRPr="004B2706">
        <w:rPr>
          <w:rFonts w:cs="Times New Roman"/>
          <w:sz w:val="22"/>
          <w:szCs w:val="22"/>
        </w:rPr>
        <w:t xml:space="preserve">, </w:t>
      </w:r>
      <w:proofErr w:type="spellStart"/>
      <w:r w:rsidR="003A6CC6" w:rsidRPr="004B2706">
        <w:rPr>
          <w:rFonts w:cs="Times New Roman"/>
          <w:sz w:val="22"/>
          <w:szCs w:val="22"/>
        </w:rPr>
        <w:t>Liblici</w:t>
      </w:r>
      <w:proofErr w:type="spellEnd"/>
      <w:r w:rsidRPr="004B2706">
        <w:rPr>
          <w:rFonts w:cs="Times New Roman"/>
          <w:sz w:val="22"/>
          <w:szCs w:val="22"/>
        </w:rPr>
        <w:t xml:space="preserve">, </w:t>
      </w:r>
      <w:r w:rsidR="003A6CC6" w:rsidRPr="004B2706">
        <w:rPr>
          <w:rFonts w:cs="Times New Roman"/>
          <w:sz w:val="22"/>
          <w:szCs w:val="22"/>
        </w:rPr>
        <w:t>Mělníku</w:t>
      </w:r>
      <w:r w:rsidRPr="004B2706">
        <w:rPr>
          <w:rFonts w:cs="Times New Roman"/>
          <w:sz w:val="22"/>
          <w:szCs w:val="22"/>
        </w:rPr>
        <w:t xml:space="preserve">, </w:t>
      </w:r>
      <w:r w:rsidR="003A6CC6" w:rsidRPr="004B2706">
        <w:rPr>
          <w:rFonts w:cs="Times New Roman"/>
          <w:sz w:val="22"/>
          <w:szCs w:val="22"/>
        </w:rPr>
        <w:t>Mšeně</w:t>
      </w:r>
      <w:r w:rsidRPr="004B2706">
        <w:rPr>
          <w:rFonts w:cs="Times New Roman"/>
          <w:sz w:val="22"/>
          <w:szCs w:val="22"/>
        </w:rPr>
        <w:t xml:space="preserve">, </w:t>
      </w:r>
      <w:r w:rsidR="003A6CC6" w:rsidRPr="004B2706">
        <w:rPr>
          <w:rFonts w:cs="Times New Roman"/>
          <w:sz w:val="22"/>
          <w:szCs w:val="22"/>
        </w:rPr>
        <w:t>Obřístv</w:t>
      </w:r>
      <w:r w:rsidRPr="004B2706">
        <w:rPr>
          <w:rFonts w:cs="Times New Roman"/>
          <w:sz w:val="22"/>
          <w:szCs w:val="22"/>
        </w:rPr>
        <w:t>í</w:t>
      </w:r>
      <w:r w:rsidR="003A6CC6" w:rsidRPr="004B2706">
        <w:rPr>
          <w:rFonts w:cs="Times New Roman"/>
          <w:sz w:val="22"/>
          <w:szCs w:val="22"/>
        </w:rPr>
        <w:t xml:space="preserve"> a Vysoké</w:t>
      </w:r>
      <w:r w:rsidR="00DE585E" w:rsidRPr="004B2706">
        <w:rPr>
          <w:rFonts w:cs="Times New Roman"/>
          <w:sz w:val="22"/>
          <w:szCs w:val="22"/>
        </w:rPr>
        <w:t xml:space="preserve"> </w:t>
      </w:r>
      <w:r w:rsidR="00DE585E" w:rsidRPr="004B2706">
        <w:rPr>
          <w:rFonts w:cs="Times New Roman"/>
          <w:sz w:val="22"/>
          <w:szCs w:val="22"/>
        </w:rPr>
        <w:t>(s. 34-71)</w:t>
      </w:r>
      <w:r w:rsidRPr="004B2706">
        <w:rPr>
          <w:rFonts w:cs="Times New Roman"/>
          <w:sz w:val="22"/>
          <w:szCs w:val="22"/>
        </w:rPr>
        <w:t>. Ve zmíněných lokalitách byl proveden pečlivý a časově náročný terénní výzkum a fotodokumentace. Poznatky získané z terénu pisatelka navzájem komparovala a pokusila se o jejich slohové</w:t>
      </w:r>
      <w:r w:rsidR="004B2706" w:rsidRPr="004B2706">
        <w:rPr>
          <w:rFonts w:cs="Times New Roman"/>
          <w:sz w:val="22"/>
          <w:szCs w:val="22"/>
        </w:rPr>
        <w:t xml:space="preserve"> </w:t>
      </w:r>
      <w:r w:rsidRPr="004B2706">
        <w:rPr>
          <w:rFonts w:cs="Times New Roman"/>
          <w:sz w:val="22"/>
          <w:szCs w:val="22"/>
        </w:rPr>
        <w:t>určení</w:t>
      </w:r>
      <w:r w:rsidR="00DE585E" w:rsidRPr="004B2706">
        <w:rPr>
          <w:rFonts w:cs="Times New Roman"/>
          <w:sz w:val="22"/>
          <w:szCs w:val="22"/>
        </w:rPr>
        <w:t xml:space="preserve"> a ikonografický výklad</w:t>
      </w:r>
      <w:r w:rsidRPr="004B2706">
        <w:rPr>
          <w:rFonts w:cs="Times New Roman"/>
          <w:sz w:val="22"/>
          <w:szCs w:val="22"/>
        </w:rPr>
        <w:t>.</w:t>
      </w:r>
      <w:r w:rsidR="00DE585E" w:rsidRPr="004B2706">
        <w:rPr>
          <w:rFonts w:cs="Times New Roman"/>
          <w:sz w:val="22"/>
          <w:szCs w:val="22"/>
        </w:rPr>
        <w:t xml:space="preserve"> </w:t>
      </w:r>
    </w:p>
    <w:p w:rsidR="0088224E" w:rsidRPr="004B2706" w:rsidRDefault="00DE585E" w:rsidP="006E7907">
      <w:pPr>
        <w:ind w:firstLine="708"/>
        <w:jc w:val="both"/>
        <w:rPr>
          <w:rFonts w:cs="Times New Roman"/>
          <w:sz w:val="22"/>
          <w:szCs w:val="22"/>
        </w:rPr>
      </w:pPr>
      <w:r w:rsidRPr="004B2706">
        <w:rPr>
          <w:rFonts w:cs="Times New Roman"/>
          <w:sz w:val="22"/>
          <w:szCs w:val="22"/>
        </w:rPr>
        <w:t>Jednotlivá hesla mají ustálený pořádek: pisatelka zkraje stručně seznamuje s</w:t>
      </w:r>
      <w:r w:rsidR="00334426" w:rsidRPr="004B2706">
        <w:rPr>
          <w:rFonts w:cs="Times New Roman"/>
          <w:sz w:val="22"/>
          <w:szCs w:val="22"/>
        </w:rPr>
        <w:t> </w:t>
      </w:r>
      <w:r w:rsidRPr="004B2706">
        <w:rPr>
          <w:rFonts w:cs="Times New Roman"/>
          <w:sz w:val="22"/>
          <w:szCs w:val="22"/>
        </w:rPr>
        <w:t>lokalitou</w:t>
      </w:r>
      <w:r w:rsidR="00334426" w:rsidRPr="004B2706">
        <w:rPr>
          <w:rFonts w:cs="Times New Roman"/>
          <w:sz w:val="22"/>
          <w:szCs w:val="22"/>
        </w:rPr>
        <w:t>, včetně odkazů na starší i recentní vlastivědnou literaturu,</w:t>
      </w:r>
      <w:r w:rsidRPr="004B2706">
        <w:rPr>
          <w:rFonts w:cs="Times New Roman"/>
          <w:sz w:val="22"/>
          <w:szCs w:val="22"/>
        </w:rPr>
        <w:t xml:space="preserve"> a </w:t>
      </w:r>
      <w:r w:rsidR="004B2706" w:rsidRPr="004B2706">
        <w:rPr>
          <w:rFonts w:cs="Times New Roman"/>
          <w:sz w:val="22"/>
          <w:szCs w:val="22"/>
        </w:rPr>
        <w:t xml:space="preserve">s </w:t>
      </w:r>
      <w:r w:rsidRPr="004B2706">
        <w:rPr>
          <w:rFonts w:cs="Times New Roman"/>
          <w:sz w:val="22"/>
          <w:szCs w:val="22"/>
        </w:rPr>
        <w:t xml:space="preserve">historickými okolnostmi založení daného </w:t>
      </w:r>
      <w:r w:rsidR="00334426" w:rsidRPr="004B2706">
        <w:rPr>
          <w:rFonts w:cs="Times New Roman"/>
          <w:sz w:val="22"/>
          <w:szCs w:val="22"/>
        </w:rPr>
        <w:t xml:space="preserve">pohřebiště / historického </w:t>
      </w:r>
      <w:r w:rsidRPr="004B2706">
        <w:rPr>
          <w:rFonts w:cs="Times New Roman"/>
          <w:sz w:val="22"/>
          <w:szCs w:val="22"/>
        </w:rPr>
        <w:t xml:space="preserve">hřbitova a jeho kompozicí, následně přechází k jednotlivým artefaktům, </w:t>
      </w:r>
      <w:r w:rsidR="00334426" w:rsidRPr="004B2706">
        <w:rPr>
          <w:rFonts w:cs="Times New Roman"/>
          <w:sz w:val="22"/>
          <w:szCs w:val="22"/>
        </w:rPr>
        <w:t xml:space="preserve">všímá si jejich architektonické koncepce, sochařské výzdoby, nápisové složky (vyniká-li nad běžnou produkci) a </w:t>
      </w:r>
      <w:r w:rsidR="005F7EB6" w:rsidRPr="004B2706">
        <w:rPr>
          <w:rFonts w:cs="Times New Roman"/>
          <w:sz w:val="22"/>
          <w:szCs w:val="22"/>
        </w:rPr>
        <w:t xml:space="preserve">aktuálního </w:t>
      </w:r>
      <w:r w:rsidR="00334426" w:rsidRPr="004B2706">
        <w:rPr>
          <w:rFonts w:cs="Times New Roman"/>
          <w:sz w:val="22"/>
          <w:szCs w:val="22"/>
        </w:rPr>
        <w:t>stavu dochování hrobu.</w:t>
      </w:r>
      <w:r w:rsidRPr="004B2706">
        <w:rPr>
          <w:rFonts w:cs="Times New Roman"/>
          <w:sz w:val="22"/>
          <w:szCs w:val="22"/>
        </w:rPr>
        <w:t xml:space="preserve"> </w:t>
      </w:r>
      <w:r w:rsidR="0088224E" w:rsidRPr="004B2706">
        <w:rPr>
          <w:rFonts w:cs="Times New Roman"/>
          <w:sz w:val="22"/>
          <w:szCs w:val="22"/>
        </w:rPr>
        <w:t xml:space="preserve"> </w:t>
      </w:r>
    </w:p>
    <w:p w:rsidR="001E4DF6" w:rsidRPr="004B2706" w:rsidRDefault="00334426" w:rsidP="006E7907">
      <w:pPr>
        <w:autoSpaceDE w:val="0"/>
        <w:autoSpaceDN w:val="0"/>
        <w:adjustRightInd w:val="0"/>
        <w:ind w:firstLine="709"/>
        <w:jc w:val="both"/>
        <w:rPr>
          <w:rFonts w:cs="Times New Roman"/>
          <w:sz w:val="22"/>
          <w:szCs w:val="22"/>
        </w:rPr>
      </w:pPr>
      <w:r w:rsidRPr="004B2706">
        <w:rPr>
          <w:rFonts w:cs="Times New Roman"/>
          <w:sz w:val="22"/>
          <w:szCs w:val="22"/>
        </w:rPr>
        <w:t xml:space="preserve">Autorce se podařilo identifikovat množství kulturně-historicky i výtvarným zpracováním nevšedních náhrobků (namátkou např. hrob katolického kněze a národního buditele liběchovského </w:t>
      </w:r>
      <w:r w:rsidRPr="004B2706">
        <w:rPr>
          <w:rFonts w:cs="Times New Roman"/>
          <w:sz w:val="22"/>
          <w:szCs w:val="22"/>
        </w:rPr>
        <w:t>děkana Filipa Čermáka</w:t>
      </w:r>
      <w:r w:rsidRPr="004B2706">
        <w:rPr>
          <w:rFonts w:cs="Times New Roman"/>
          <w:sz w:val="22"/>
          <w:szCs w:val="22"/>
        </w:rPr>
        <w:t xml:space="preserve"> (s. 38), hrob Jana Josefa hraběte z Pachty (s. 41), </w:t>
      </w:r>
      <w:r w:rsidR="001E4DF6" w:rsidRPr="004B2706">
        <w:rPr>
          <w:rFonts w:cs="Times New Roman"/>
          <w:sz w:val="22"/>
          <w:szCs w:val="22"/>
        </w:rPr>
        <w:t xml:space="preserve">mozaikou zdobený hrob rodiny Strakovy </w:t>
      </w:r>
      <w:r w:rsidR="001E4DF6" w:rsidRPr="004B2706">
        <w:rPr>
          <w:rFonts w:cs="Times New Roman"/>
          <w:sz w:val="22"/>
          <w:szCs w:val="22"/>
        </w:rPr>
        <w:t>na hřbitově</w:t>
      </w:r>
      <w:r w:rsidR="004B2706" w:rsidRPr="004B2706">
        <w:rPr>
          <w:rFonts w:cs="Times New Roman"/>
          <w:sz w:val="22"/>
          <w:szCs w:val="22"/>
        </w:rPr>
        <w:t xml:space="preserve"> </w:t>
      </w:r>
      <w:proofErr w:type="spellStart"/>
      <w:r w:rsidR="004B2706" w:rsidRPr="004B2706">
        <w:rPr>
          <w:rFonts w:cs="Times New Roman"/>
          <w:sz w:val="22"/>
          <w:szCs w:val="22"/>
        </w:rPr>
        <w:t>Nejsv</w:t>
      </w:r>
      <w:proofErr w:type="spellEnd"/>
      <w:r w:rsidR="004B2706" w:rsidRPr="004B2706">
        <w:rPr>
          <w:rFonts w:cs="Times New Roman"/>
          <w:sz w:val="22"/>
          <w:szCs w:val="22"/>
        </w:rPr>
        <w:t xml:space="preserve">. </w:t>
      </w:r>
      <w:r w:rsidR="001E4DF6" w:rsidRPr="004B2706">
        <w:rPr>
          <w:rFonts w:cs="Times New Roman"/>
          <w:sz w:val="22"/>
          <w:szCs w:val="22"/>
        </w:rPr>
        <w:t xml:space="preserve">Trojice na </w:t>
      </w:r>
      <w:proofErr w:type="spellStart"/>
      <w:r w:rsidR="001E4DF6" w:rsidRPr="004B2706">
        <w:rPr>
          <w:rFonts w:cs="Times New Roman"/>
          <w:sz w:val="22"/>
          <w:szCs w:val="22"/>
        </w:rPr>
        <w:t>Chloumku</w:t>
      </w:r>
      <w:proofErr w:type="spellEnd"/>
      <w:r w:rsidR="001E4DF6" w:rsidRPr="004B2706">
        <w:rPr>
          <w:rFonts w:cs="Times New Roman"/>
          <w:sz w:val="22"/>
          <w:szCs w:val="22"/>
        </w:rPr>
        <w:t xml:space="preserve"> </w:t>
      </w:r>
      <w:r w:rsidR="001E4DF6" w:rsidRPr="004B2706">
        <w:rPr>
          <w:rFonts w:cs="Times New Roman"/>
          <w:sz w:val="22"/>
          <w:szCs w:val="22"/>
        </w:rPr>
        <w:t>v Mělníku (s.  52-53), rodiny Vodičkovy tamtéž (s. 58), rodiny Polívkovi v Obříství (s. 67-68)</w:t>
      </w:r>
      <w:r w:rsidR="004B2706" w:rsidRPr="004B2706">
        <w:rPr>
          <w:rFonts w:cs="Times New Roman"/>
          <w:sz w:val="22"/>
          <w:szCs w:val="22"/>
        </w:rPr>
        <w:t xml:space="preserve"> ad.).</w:t>
      </w:r>
      <w:r w:rsidRPr="004B2706">
        <w:rPr>
          <w:rFonts w:cs="Times New Roman"/>
          <w:sz w:val="22"/>
          <w:szCs w:val="22"/>
        </w:rPr>
        <w:t xml:space="preserve"> </w:t>
      </w:r>
      <w:r w:rsidR="004B2706" w:rsidRPr="004B2706">
        <w:rPr>
          <w:rFonts w:cs="Times New Roman"/>
          <w:sz w:val="22"/>
          <w:szCs w:val="22"/>
        </w:rPr>
        <w:t xml:space="preserve">Pozornosti </w:t>
      </w:r>
      <w:r w:rsidR="004B2706" w:rsidRPr="004B2706">
        <w:rPr>
          <w:rFonts w:cs="Times New Roman"/>
          <w:sz w:val="22"/>
          <w:szCs w:val="22"/>
        </w:rPr>
        <w:t>autorky</w:t>
      </w:r>
      <w:r w:rsidR="004B2706" w:rsidRPr="004B2706">
        <w:rPr>
          <w:rFonts w:cs="Times New Roman"/>
          <w:sz w:val="22"/>
          <w:szCs w:val="22"/>
        </w:rPr>
        <w:t xml:space="preserve"> neunikla mnohdy zajímavá textová složka náhrobních nápisů, které – jak již bylo </w:t>
      </w:r>
      <w:r w:rsidR="006E7907">
        <w:rPr>
          <w:rFonts w:cs="Times New Roman"/>
          <w:sz w:val="22"/>
          <w:szCs w:val="22"/>
        </w:rPr>
        <w:t xml:space="preserve">dříve </w:t>
      </w:r>
      <w:r w:rsidR="004B2706" w:rsidRPr="004B2706">
        <w:rPr>
          <w:rFonts w:cs="Times New Roman"/>
          <w:sz w:val="22"/>
          <w:szCs w:val="22"/>
        </w:rPr>
        <w:t xml:space="preserve">připomenuto Romanem </w:t>
      </w:r>
      <w:proofErr w:type="spellStart"/>
      <w:r w:rsidR="004B2706" w:rsidRPr="004B2706">
        <w:rPr>
          <w:rFonts w:cs="Times New Roman"/>
          <w:sz w:val="22"/>
          <w:szCs w:val="22"/>
        </w:rPr>
        <w:t>Prahlem</w:t>
      </w:r>
      <w:proofErr w:type="spellEnd"/>
      <w:r w:rsidR="004B2706" w:rsidRPr="004B2706">
        <w:rPr>
          <w:rFonts w:cs="Times New Roman"/>
          <w:sz w:val="22"/>
          <w:szCs w:val="22"/>
        </w:rPr>
        <w:t xml:space="preserve"> – vypovídají nejen o zesnulých, ale také pozůstalých, jejich vkusu a smýšlení často více než vlastní výtvarné řešení náhrobků. </w:t>
      </w:r>
      <w:r w:rsidR="0088224E" w:rsidRPr="004B2706">
        <w:rPr>
          <w:rFonts w:cs="Times New Roman"/>
          <w:sz w:val="22"/>
          <w:szCs w:val="22"/>
        </w:rPr>
        <w:t>V</w:t>
      </w:r>
      <w:r w:rsidR="001E4DF6" w:rsidRPr="004B2706">
        <w:rPr>
          <w:rFonts w:cs="Times New Roman"/>
          <w:sz w:val="22"/>
          <w:szCs w:val="22"/>
        </w:rPr>
        <w:t> </w:t>
      </w:r>
      <w:r w:rsidR="0088224E" w:rsidRPr="004B2706">
        <w:rPr>
          <w:rFonts w:cs="Times New Roman"/>
          <w:sz w:val="22"/>
          <w:szCs w:val="22"/>
        </w:rPr>
        <w:t>katalogu</w:t>
      </w:r>
      <w:r w:rsidR="001E4DF6" w:rsidRPr="004B2706">
        <w:rPr>
          <w:rFonts w:cs="Times New Roman"/>
          <w:sz w:val="22"/>
          <w:szCs w:val="22"/>
        </w:rPr>
        <w:t xml:space="preserve"> </w:t>
      </w:r>
      <w:r w:rsidR="0088224E" w:rsidRPr="004B2706">
        <w:rPr>
          <w:rFonts w:cs="Times New Roman"/>
          <w:sz w:val="22"/>
          <w:szCs w:val="22"/>
        </w:rPr>
        <w:t xml:space="preserve">byla </w:t>
      </w:r>
      <w:r w:rsidR="004B2706" w:rsidRPr="004B2706">
        <w:rPr>
          <w:rFonts w:cs="Times New Roman"/>
          <w:sz w:val="22"/>
          <w:szCs w:val="22"/>
        </w:rPr>
        <w:t xml:space="preserve">v tomto smyslu </w:t>
      </w:r>
      <w:r w:rsidR="0088224E" w:rsidRPr="004B2706">
        <w:rPr>
          <w:rFonts w:cs="Times New Roman"/>
          <w:sz w:val="22"/>
          <w:szCs w:val="22"/>
        </w:rPr>
        <w:t>shromážděna řada</w:t>
      </w:r>
      <w:r w:rsidR="001E4DF6" w:rsidRPr="004B2706">
        <w:rPr>
          <w:rFonts w:cs="Times New Roman"/>
          <w:sz w:val="22"/>
          <w:szCs w:val="22"/>
        </w:rPr>
        <w:t xml:space="preserve"> dílčích poznatků o zemřelých a</w:t>
      </w:r>
      <w:r w:rsidR="0088224E" w:rsidRPr="004B2706">
        <w:rPr>
          <w:rFonts w:cs="Times New Roman"/>
          <w:sz w:val="22"/>
          <w:szCs w:val="22"/>
        </w:rPr>
        <w:t xml:space="preserve"> objednavatelích hrobek</w:t>
      </w:r>
      <w:r w:rsidR="004B2706" w:rsidRPr="004B2706">
        <w:rPr>
          <w:rFonts w:cs="Times New Roman"/>
          <w:sz w:val="22"/>
          <w:szCs w:val="22"/>
        </w:rPr>
        <w:t xml:space="preserve">; </w:t>
      </w:r>
      <w:r w:rsidR="001E4DF6" w:rsidRPr="004B2706">
        <w:rPr>
          <w:rFonts w:cs="Times New Roman"/>
          <w:sz w:val="22"/>
          <w:szCs w:val="22"/>
        </w:rPr>
        <w:t>ve větším stínu poznání prozatím tonou kamenosochaři, popřípadě architekti</w:t>
      </w:r>
      <w:r w:rsidR="0088224E" w:rsidRPr="004B2706">
        <w:rPr>
          <w:rFonts w:cs="Times New Roman"/>
          <w:sz w:val="22"/>
          <w:szCs w:val="22"/>
        </w:rPr>
        <w:t>, kteří se podíleli na ztvárnění</w:t>
      </w:r>
      <w:r w:rsidR="001E4DF6" w:rsidRPr="004B2706">
        <w:rPr>
          <w:rFonts w:cs="Times New Roman"/>
          <w:sz w:val="22"/>
          <w:szCs w:val="22"/>
        </w:rPr>
        <w:t xml:space="preserve"> většiny náhrobků</w:t>
      </w:r>
      <w:r w:rsidR="0088224E" w:rsidRPr="004B2706">
        <w:rPr>
          <w:rFonts w:cs="Times New Roman"/>
          <w:sz w:val="22"/>
          <w:szCs w:val="22"/>
        </w:rPr>
        <w:t xml:space="preserve">. </w:t>
      </w:r>
      <w:r w:rsidR="004B2706" w:rsidRPr="004B2706">
        <w:rPr>
          <w:rFonts w:cs="Times New Roman"/>
          <w:sz w:val="22"/>
          <w:szCs w:val="22"/>
        </w:rPr>
        <w:t xml:space="preserve">Pochvalu si zaslouží </w:t>
      </w:r>
      <w:r w:rsidR="004B2706" w:rsidRPr="004B2706">
        <w:rPr>
          <w:rFonts w:cs="Times New Roman"/>
          <w:sz w:val="22"/>
          <w:szCs w:val="22"/>
        </w:rPr>
        <w:t>také p</w:t>
      </w:r>
      <w:r w:rsidR="004B2706" w:rsidRPr="004B2706">
        <w:rPr>
          <w:rFonts w:cs="Times New Roman"/>
          <w:sz w:val="22"/>
          <w:szCs w:val="22"/>
        </w:rPr>
        <w:t xml:space="preserve">ečlivě vybraná a o sledovaném souboru náhrobků dobře informující </w:t>
      </w:r>
      <w:r w:rsidR="004B2706" w:rsidRPr="004B2706">
        <w:rPr>
          <w:rFonts w:cs="Times New Roman"/>
          <w:sz w:val="22"/>
          <w:szCs w:val="22"/>
        </w:rPr>
        <w:t>obrazová příloha.</w:t>
      </w:r>
    </w:p>
    <w:p w:rsidR="005F7EB6" w:rsidRPr="004B2706" w:rsidRDefault="004B2706" w:rsidP="006E7907">
      <w:pPr>
        <w:ind w:firstLine="708"/>
        <w:jc w:val="both"/>
        <w:rPr>
          <w:rFonts w:cs="Times New Roman"/>
          <w:sz w:val="22"/>
          <w:szCs w:val="22"/>
        </w:rPr>
      </w:pPr>
      <w:r w:rsidRPr="004B2706">
        <w:rPr>
          <w:rFonts w:cs="Times New Roman"/>
          <w:sz w:val="22"/>
          <w:szCs w:val="22"/>
        </w:rPr>
        <w:t xml:space="preserve">Drobné </w:t>
      </w:r>
      <w:r w:rsidR="005F7EB6" w:rsidRPr="004B2706">
        <w:rPr>
          <w:rFonts w:cs="Times New Roman"/>
          <w:sz w:val="22"/>
          <w:szCs w:val="22"/>
        </w:rPr>
        <w:t xml:space="preserve">výtky lze </w:t>
      </w:r>
      <w:r w:rsidRPr="004B2706">
        <w:rPr>
          <w:rFonts w:cs="Times New Roman"/>
          <w:sz w:val="22"/>
          <w:szCs w:val="22"/>
        </w:rPr>
        <w:t xml:space="preserve">snad </w:t>
      </w:r>
      <w:r w:rsidR="005F7EB6" w:rsidRPr="004B2706">
        <w:rPr>
          <w:rFonts w:cs="Times New Roman"/>
          <w:sz w:val="22"/>
          <w:szCs w:val="22"/>
        </w:rPr>
        <w:t xml:space="preserve">vztáhnout </w:t>
      </w:r>
      <w:r w:rsidRPr="004B2706">
        <w:rPr>
          <w:rFonts w:cs="Times New Roman"/>
          <w:sz w:val="22"/>
          <w:szCs w:val="22"/>
        </w:rPr>
        <w:t>jen na</w:t>
      </w:r>
      <w:r w:rsidR="005F7EB6" w:rsidRPr="004B2706">
        <w:rPr>
          <w:rFonts w:cs="Times New Roman"/>
          <w:sz w:val="22"/>
          <w:szCs w:val="22"/>
        </w:rPr>
        <w:t> </w:t>
      </w:r>
      <w:r w:rsidRPr="004B2706">
        <w:rPr>
          <w:rFonts w:cs="Times New Roman"/>
          <w:sz w:val="22"/>
          <w:szCs w:val="22"/>
        </w:rPr>
        <w:t xml:space="preserve">formu bibliografických záznamů v </w:t>
      </w:r>
      <w:r w:rsidR="005F7EB6" w:rsidRPr="004B2706">
        <w:rPr>
          <w:rFonts w:cs="Times New Roman"/>
          <w:sz w:val="22"/>
          <w:szCs w:val="22"/>
        </w:rPr>
        <w:t xml:space="preserve">závěrečném seznamu použitých pramenů a literatury. </w:t>
      </w:r>
      <w:r w:rsidR="005F7EB6" w:rsidRPr="004B2706">
        <w:rPr>
          <w:rFonts w:cs="Times New Roman"/>
          <w:sz w:val="22"/>
          <w:szCs w:val="22"/>
        </w:rPr>
        <w:t xml:space="preserve">Hned u prvního titulu v seznamu je nesprávná bibliografická citace. František </w:t>
      </w:r>
      <w:proofErr w:type="spellStart"/>
      <w:r w:rsidR="005F7EB6" w:rsidRPr="004B2706">
        <w:rPr>
          <w:rFonts w:cs="Times New Roman"/>
          <w:sz w:val="22"/>
          <w:szCs w:val="22"/>
        </w:rPr>
        <w:t>Bahenský</w:t>
      </w:r>
      <w:proofErr w:type="spellEnd"/>
      <w:r w:rsidR="005F7EB6" w:rsidRPr="004B2706">
        <w:rPr>
          <w:rFonts w:cs="Times New Roman"/>
          <w:sz w:val="22"/>
          <w:szCs w:val="22"/>
        </w:rPr>
        <w:t xml:space="preserve"> je pouze jedním z autorského kolektivu, který kompendium, věnované lidové kultuře, pro edici Velké dějiny zemí Koruny české sepsal. V bibliografickém záznamu má být uvedený přinejmenším editor svazku, tj. Lubomír </w:t>
      </w:r>
      <w:proofErr w:type="spellStart"/>
      <w:r w:rsidR="005F7EB6" w:rsidRPr="004B2706">
        <w:rPr>
          <w:rFonts w:cs="Times New Roman"/>
          <w:sz w:val="22"/>
          <w:szCs w:val="22"/>
        </w:rPr>
        <w:t>Tyllner</w:t>
      </w:r>
      <w:proofErr w:type="spellEnd"/>
      <w:r w:rsidR="005F7EB6" w:rsidRPr="004B2706">
        <w:rPr>
          <w:rFonts w:cs="Times New Roman"/>
          <w:sz w:val="22"/>
          <w:szCs w:val="22"/>
        </w:rPr>
        <w:t xml:space="preserve">. Podobně v záznamu, týkajícím se vícedílné práce Karla Kuči, není uveden díl excerpovaného svazku. V případě zmiňovaného pramene kroniky obce Vysoká by práce měla obsahovat informaci o místě uložení kroniky a od jakého roku byla vedena. </w:t>
      </w:r>
    </w:p>
    <w:p w:rsidR="0088224E" w:rsidRPr="004B2706" w:rsidRDefault="0088224E" w:rsidP="006E7907">
      <w:pPr>
        <w:ind w:firstLine="709"/>
        <w:jc w:val="both"/>
        <w:rPr>
          <w:rFonts w:cs="Times New Roman"/>
          <w:sz w:val="22"/>
          <w:szCs w:val="22"/>
        </w:rPr>
      </w:pPr>
      <w:r w:rsidRPr="004B2706">
        <w:rPr>
          <w:rFonts w:cs="Times New Roman"/>
          <w:sz w:val="22"/>
          <w:szCs w:val="22"/>
        </w:rPr>
        <w:t xml:space="preserve">Stylistická a jazyková podoba práce </w:t>
      </w:r>
      <w:r w:rsidR="004B2706" w:rsidRPr="004B2706">
        <w:rPr>
          <w:rFonts w:cs="Times New Roman"/>
          <w:sz w:val="22"/>
          <w:szCs w:val="22"/>
        </w:rPr>
        <w:t>je nadprůměrně kultivovaná</w:t>
      </w:r>
      <w:r w:rsidRPr="004B2706">
        <w:rPr>
          <w:rFonts w:cs="Times New Roman"/>
          <w:sz w:val="22"/>
          <w:szCs w:val="22"/>
        </w:rPr>
        <w:t xml:space="preserve">. Celkově práce </w:t>
      </w:r>
      <w:r w:rsidR="004B2706" w:rsidRPr="004B2706">
        <w:rPr>
          <w:rFonts w:cs="Times New Roman"/>
          <w:sz w:val="22"/>
          <w:szCs w:val="22"/>
        </w:rPr>
        <w:t xml:space="preserve">Karolíny Stinkové </w:t>
      </w:r>
      <w:r w:rsidRPr="004B2706">
        <w:rPr>
          <w:rFonts w:cs="Times New Roman"/>
          <w:sz w:val="22"/>
          <w:szCs w:val="22"/>
        </w:rPr>
        <w:t>dobře spl</w:t>
      </w:r>
      <w:r w:rsidR="00206294" w:rsidRPr="004B2706">
        <w:rPr>
          <w:rFonts w:cs="Times New Roman"/>
          <w:sz w:val="22"/>
          <w:szCs w:val="22"/>
        </w:rPr>
        <w:t>ňuje</w:t>
      </w:r>
      <w:r w:rsidRPr="004B2706">
        <w:rPr>
          <w:rFonts w:cs="Times New Roman"/>
          <w:sz w:val="22"/>
          <w:szCs w:val="22"/>
        </w:rPr>
        <w:t xml:space="preserve"> standardní kritéria</w:t>
      </w:r>
      <w:r w:rsidR="004B2706" w:rsidRPr="004B2706">
        <w:rPr>
          <w:rFonts w:cs="Times New Roman"/>
          <w:sz w:val="22"/>
          <w:szCs w:val="22"/>
        </w:rPr>
        <w:t xml:space="preserve">, </w:t>
      </w:r>
      <w:r w:rsidRPr="004B2706">
        <w:rPr>
          <w:rFonts w:cs="Times New Roman"/>
          <w:sz w:val="22"/>
          <w:szCs w:val="22"/>
        </w:rPr>
        <w:t>kladená na kvalifikační práce v bakalářském stupni studia.</w:t>
      </w:r>
    </w:p>
    <w:p w:rsidR="0088224E" w:rsidRPr="00206294" w:rsidRDefault="0088224E" w:rsidP="00206294">
      <w:pPr>
        <w:ind w:firstLine="708"/>
        <w:jc w:val="both"/>
        <w:rPr>
          <w:rFonts w:cs="Times New Roman"/>
        </w:rPr>
      </w:pPr>
    </w:p>
    <w:p w:rsidR="004B2706" w:rsidRDefault="0088224E" w:rsidP="004B2706">
      <w:pPr>
        <w:ind w:firstLine="708"/>
        <w:rPr>
          <w:rFonts w:cs="Times New Roman"/>
        </w:rPr>
      </w:pPr>
      <w:r w:rsidRPr="00206294">
        <w:rPr>
          <w:rFonts w:cs="Times New Roman"/>
        </w:rPr>
        <w:t xml:space="preserve">Práci </w:t>
      </w:r>
      <w:r w:rsidRPr="00206294">
        <w:rPr>
          <w:rFonts w:cs="Times New Roman"/>
          <w:b/>
        </w:rPr>
        <w:t>doporučuji k obhajobě</w:t>
      </w:r>
      <w:r w:rsidRPr="00206294">
        <w:rPr>
          <w:rFonts w:cs="Times New Roman"/>
        </w:rPr>
        <w:t xml:space="preserve"> a navrhuji </w:t>
      </w:r>
      <w:r w:rsidR="004B2706">
        <w:rPr>
          <w:rFonts w:cs="Times New Roman"/>
        </w:rPr>
        <w:t xml:space="preserve">její </w:t>
      </w:r>
      <w:r w:rsidRPr="00206294">
        <w:rPr>
          <w:rFonts w:cs="Times New Roman"/>
        </w:rPr>
        <w:t xml:space="preserve">hodnocení </w:t>
      </w:r>
      <w:r w:rsidR="00206294" w:rsidRPr="00206294">
        <w:rPr>
          <w:rFonts w:cs="Times New Roman"/>
          <w:b/>
        </w:rPr>
        <w:t>A (B)</w:t>
      </w:r>
      <w:r w:rsidRPr="00206294">
        <w:rPr>
          <w:rFonts w:cs="Times New Roman"/>
        </w:rPr>
        <w:t>.</w:t>
      </w:r>
    </w:p>
    <w:p w:rsidR="004B2706" w:rsidRPr="004B2706" w:rsidRDefault="004B2706" w:rsidP="004B2706">
      <w:pPr>
        <w:rPr>
          <w:sz w:val="22"/>
          <w:szCs w:val="22"/>
        </w:rPr>
      </w:pPr>
    </w:p>
    <w:p w:rsidR="004B2706" w:rsidRPr="004B2706" w:rsidRDefault="004B2706" w:rsidP="004B2706">
      <w:pPr>
        <w:rPr>
          <w:sz w:val="22"/>
          <w:szCs w:val="22"/>
        </w:rPr>
      </w:pPr>
      <w:r w:rsidRPr="004B2706">
        <w:rPr>
          <w:sz w:val="22"/>
          <w:szCs w:val="22"/>
        </w:rPr>
        <w:t>V Pardubicích 12. srpna 2018</w:t>
      </w:r>
    </w:p>
    <w:p w:rsidR="004B2706" w:rsidRPr="006E7907" w:rsidRDefault="004B2706" w:rsidP="006E7907">
      <w:pPr>
        <w:spacing w:line="360" w:lineRule="auto"/>
        <w:ind w:left="2832" w:firstLine="708"/>
        <w:rPr>
          <w:sz w:val="20"/>
          <w:szCs w:val="20"/>
        </w:rPr>
      </w:pPr>
      <w:r w:rsidRPr="00BD7A24">
        <w:rPr>
          <w:noProof/>
        </w:rPr>
        <w:drawing>
          <wp:inline distT="0" distB="0" distL="0" distR="0">
            <wp:extent cx="3286125" cy="723900"/>
            <wp:effectExtent l="0" t="0" r="9525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612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ab/>
      </w:r>
      <w:r w:rsidR="006E7907">
        <w:rPr>
          <w:sz w:val="20"/>
          <w:szCs w:val="20"/>
        </w:rPr>
        <w:t xml:space="preserve">                    </w:t>
      </w:r>
      <w:r>
        <w:rPr>
          <w:sz w:val="20"/>
          <w:szCs w:val="20"/>
        </w:rPr>
        <w:t xml:space="preserve"> </w:t>
      </w:r>
      <w:r w:rsidRPr="00D02527">
        <w:rPr>
          <w:sz w:val="20"/>
          <w:szCs w:val="20"/>
        </w:rPr>
        <w:t>doc. Mgr. Pavel Panoch, Ph.D.</w:t>
      </w:r>
    </w:p>
    <w:sectPr w:rsidR="004B2706" w:rsidRPr="006E79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018D"/>
    <w:rsid w:val="001E4DF6"/>
    <w:rsid w:val="00206294"/>
    <w:rsid w:val="00226D12"/>
    <w:rsid w:val="00334426"/>
    <w:rsid w:val="003A6CC6"/>
    <w:rsid w:val="004B2706"/>
    <w:rsid w:val="0056210E"/>
    <w:rsid w:val="005F7EB6"/>
    <w:rsid w:val="006E7907"/>
    <w:rsid w:val="00863404"/>
    <w:rsid w:val="0088224E"/>
    <w:rsid w:val="009C018D"/>
    <w:rsid w:val="00AB3EF7"/>
    <w:rsid w:val="00B61326"/>
    <w:rsid w:val="00BA090F"/>
    <w:rsid w:val="00DE5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42F0F8"/>
  <w15:chartTrackingRefBased/>
  <w15:docId w15:val="{D3F3B9F9-81E6-4467-BE51-C36E0F0B0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8224E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6210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551</Words>
  <Characters>3256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Panoch Pavel</dc:creator>
  <cp:keywords/>
  <dc:description/>
  <cp:lastModifiedBy>Panoch Pavel</cp:lastModifiedBy>
  <cp:revision>2</cp:revision>
  <dcterms:created xsi:type="dcterms:W3CDTF">2018-08-13T17:17:00Z</dcterms:created>
  <dcterms:modified xsi:type="dcterms:W3CDTF">2018-08-13T17:17:00Z</dcterms:modified>
</cp:coreProperties>
</file>