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54934" w14:textId="77777777" w:rsidR="00697F8C" w:rsidRPr="00F2592D" w:rsidRDefault="00697F8C" w:rsidP="007C0357">
      <w:pPr>
        <w:spacing w:line="360" w:lineRule="auto"/>
        <w:jc w:val="center"/>
      </w:pPr>
      <w:r w:rsidRPr="00F2592D">
        <w:t>Filozofická fakulta Univerzity Pardubice</w:t>
      </w:r>
    </w:p>
    <w:p w14:paraId="4FF62A41" w14:textId="77777777" w:rsidR="00697F8C" w:rsidRPr="00F2592D" w:rsidRDefault="00685DBA" w:rsidP="007C0357">
      <w:pPr>
        <w:spacing w:line="360" w:lineRule="auto"/>
        <w:jc w:val="center"/>
      </w:pPr>
      <w:r>
        <w:t>Ústav</w:t>
      </w:r>
      <w:r w:rsidR="00697F8C" w:rsidRPr="00F2592D">
        <w:t xml:space="preserve"> historických věd</w:t>
      </w:r>
    </w:p>
    <w:p w14:paraId="31BFDBB4" w14:textId="77777777" w:rsidR="00697F8C" w:rsidRDefault="00697F8C" w:rsidP="007C0357">
      <w:pPr>
        <w:jc w:val="center"/>
      </w:pPr>
    </w:p>
    <w:p w14:paraId="285C44EF" w14:textId="77777777" w:rsidR="00697F8C" w:rsidRPr="00FA72DD" w:rsidRDefault="00875BF8" w:rsidP="007C0357">
      <w:pPr>
        <w:spacing w:line="360" w:lineRule="auto"/>
        <w:jc w:val="center"/>
        <w:rPr>
          <w:b/>
        </w:rPr>
      </w:pPr>
      <w:r>
        <w:rPr>
          <w:b/>
        </w:rPr>
        <w:t>Oponentský p</w:t>
      </w:r>
      <w:r w:rsidR="00697F8C" w:rsidRPr="00FA72DD">
        <w:rPr>
          <w:b/>
        </w:rPr>
        <w:t xml:space="preserve">osudek </w:t>
      </w:r>
      <w:r w:rsidR="00A64B89">
        <w:rPr>
          <w:b/>
        </w:rPr>
        <w:t>bakalářské práce</w:t>
      </w:r>
    </w:p>
    <w:p w14:paraId="76CD55AB" w14:textId="77777777" w:rsidR="00697F8C" w:rsidRDefault="00697F8C" w:rsidP="007C0357">
      <w:pPr>
        <w:jc w:val="center"/>
      </w:pPr>
    </w:p>
    <w:p w14:paraId="3E5C80F3" w14:textId="77777777" w:rsidR="00697F8C" w:rsidRDefault="00697F8C" w:rsidP="007C0357">
      <w:pPr>
        <w:jc w:val="center"/>
      </w:pPr>
    </w:p>
    <w:p w14:paraId="7DCBBF9E" w14:textId="66DCF1C3" w:rsidR="00697F8C" w:rsidRDefault="007939C3" w:rsidP="007C0357">
      <w:pPr>
        <w:jc w:val="center"/>
      </w:pPr>
      <w:r>
        <w:t>Simona</w:t>
      </w:r>
      <w:r w:rsidR="001F0A78">
        <w:t xml:space="preserve"> </w:t>
      </w:r>
      <w:r>
        <w:t>JAKUBSKÁ</w:t>
      </w:r>
    </w:p>
    <w:p w14:paraId="0C830C55" w14:textId="77777777" w:rsidR="00EC6384" w:rsidRDefault="00EC6384" w:rsidP="007C0357">
      <w:pPr>
        <w:jc w:val="center"/>
      </w:pPr>
    </w:p>
    <w:p w14:paraId="433C73C3" w14:textId="729A33C2" w:rsidR="00697F8C" w:rsidRDefault="007939C3" w:rsidP="001F0A78">
      <w:pPr>
        <w:jc w:val="center"/>
        <w:rPr>
          <w:b/>
          <w:sz w:val="28"/>
          <w:szCs w:val="28"/>
        </w:rPr>
      </w:pPr>
      <w:r>
        <w:rPr>
          <w:b/>
          <w:sz w:val="28"/>
          <w:szCs w:val="28"/>
        </w:rPr>
        <w:t>Paměti Jakuba Lenečky o událostech za první a druhé slezské války v Pardubicích (1741 – 1745)</w:t>
      </w:r>
    </w:p>
    <w:p w14:paraId="0131D6D6" w14:textId="77777777" w:rsidR="001F0A78" w:rsidRDefault="001F0A78" w:rsidP="001F0A78">
      <w:pPr>
        <w:jc w:val="center"/>
        <w:rPr>
          <w:b/>
          <w:sz w:val="32"/>
          <w:szCs w:val="32"/>
        </w:rPr>
      </w:pPr>
    </w:p>
    <w:p w14:paraId="700B7ECB" w14:textId="73E18432" w:rsidR="00697F8C" w:rsidRDefault="001F0A78" w:rsidP="007C0357">
      <w:pPr>
        <w:spacing w:line="360" w:lineRule="auto"/>
        <w:jc w:val="center"/>
      </w:pPr>
      <w:r>
        <w:t>Pardubice 202</w:t>
      </w:r>
      <w:r w:rsidR="007939C3">
        <w:t>4</w:t>
      </w:r>
      <w:r w:rsidR="00697F8C" w:rsidRPr="00F2592D">
        <w:t xml:space="preserve">, </w:t>
      </w:r>
      <w:r>
        <w:t>5</w:t>
      </w:r>
      <w:r w:rsidR="007939C3">
        <w:t>2</w:t>
      </w:r>
      <w:r w:rsidR="00697F8C" w:rsidRPr="00F2592D">
        <w:t xml:space="preserve"> stran</w:t>
      </w:r>
      <w:r w:rsidR="002260BF">
        <w:t xml:space="preserve"> + přílohy</w:t>
      </w:r>
    </w:p>
    <w:p w14:paraId="040C34A7" w14:textId="45C45F46" w:rsidR="00875BF8" w:rsidRPr="00F2592D" w:rsidRDefault="00875BF8" w:rsidP="007C0357">
      <w:pPr>
        <w:spacing w:line="360" w:lineRule="auto"/>
        <w:jc w:val="center"/>
      </w:pPr>
      <w:r>
        <w:t xml:space="preserve">Vedoucí práce: </w:t>
      </w:r>
      <w:r w:rsidR="007939C3">
        <w:t>PhDr. František Šebek</w:t>
      </w:r>
    </w:p>
    <w:p w14:paraId="634C8FE8" w14:textId="77777777" w:rsidR="00586E33" w:rsidRDefault="00586E33" w:rsidP="002B6655">
      <w:pPr>
        <w:spacing w:line="360" w:lineRule="auto"/>
        <w:jc w:val="both"/>
      </w:pPr>
    </w:p>
    <w:p w14:paraId="0B399BB0" w14:textId="77777777" w:rsidR="00375738" w:rsidRPr="00504DA0" w:rsidRDefault="00375738" w:rsidP="002B6655">
      <w:pPr>
        <w:jc w:val="both"/>
      </w:pPr>
      <w:r w:rsidRPr="00375738">
        <w:rPr>
          <w:b/>
        </w:rPr>
        <w:t>Volba tématu, originalita, přínos:</w:t>
      </w:r>
      <w:r w:rsidRPr="00375738">
        <w:rPr>
          <w:b/>
        </w:rPr>
        <w:tab/>
      </w:r>
      <w:r w:rsidRPr="00375738">
        <w:rPr>
          <w:b/>
        </w:rPr>
        <w:tab/>
      </w:r>
      <w:r w:rsidRPr="00375738">
        <w:rPr>
          <w:b/>
        </w:rPr>
        <w:tab/>
      </w:r>
      <w:r w:rsidRPr="00375738">
        <w:rPr>
          <w:b/>
        </w:rPr>
        <w:tab/>
      </w:r>
      <w:r w:rsidRPr="00375738">
        <w:rPr>
          <w:b/>
        </w:rPr>
        <w:tab/>
      </w:r>
      <w:r w:rsidRPr="00375738">
        <w:rPr>
          <w:b/>
        </w:rPr>
        <w:tab/>
      </w:r>
      <w:r w:rsidRPr="00375738">
        <w:rPr>
          <w:b/>
        </w:rPr>
        <w:tab/>
      </w:r>
      <w:r w:rsidRPr="00375738">
        <w:rPr>
          <w:b/>
        </w:rPr>
        <w:tab/>
      </w:r>
    </w:p>
    <w:p w14:paraId="3C1671B3" w14:textId="77777777" w:rsidR="005E4CE3" w:rsidRDefault="005E4CE3" w:rsidP="002B6655">
      <w:pPr>
        <w:jc w:val="both"/>
      </w:pPr>
    </w:p>
    <w:p w14:paraId="1AFEABA7" w14:textId="3B6CE922" w:rsidR="006F3BA8" w:rsidRDefault="006F3BA8" w:rsidP="002B6655">
      <w:pPr>
        <w:jc w:val="both"/>
      </w:pPr>
      <w:r>
        <w:t xml:space="preserve">V posuzované bakalářské práci se </w:t>
      </w:r>
      <w:r w:rsidR="00D54F3F">
        <w:t>Simona</w:t>
      </w:r>
      <w:r>
        <w:t xml:space="preserve"> Jakubská rozhodla zpřístupnit doposud jen v rukopise dochované paměti městského písaře Jakuba Lenečky z období počáteční fáze válek o rakouské dědictví, v kterých pokračoval po Lenečkově odchodu z Pardubic městský knihař Matěj Pleskot. To je samo o sobě záslužné, neboť ediční zpřístupňování a </w:t>
      </w:r>
      <w:r w:rsidR="00D54F3F">
        <w:t>následná</w:t>
      </w:r>
      <w:r>
        <w:t xml:space="preserve"> interpretace ego-dokumentů jde nejen naproti aktuálním </w:t>
      </w:r>
      <w:r w:rsidR="00D54F3F">
        <w:t>trendům</w:t>
      </w:r>
      <w:r>
        <w:t xml:space="preserve"> v historiografii (srov. např. právě dokončovaná edice konceptáře a historického spisování Viléma Slavaty z Košumberka týmem pod vedením Josefa Hrdličky, paměti krupského měšťana Stüelera z třicetileté války od Jana Kiliána či vydání Felířova leto- a dennopisu z let 1723 až 1756 Jaroslavem Panáčkem), ale umožňuje zapojit aktérskou perspektivu a subjektivní vnímaní nejen válečných událostí, což zase zohledňuje potřeby moderně pojatého výzkumu, inspirovaného např. historickou antropologií. Originalita a přínos zvoleného tématu tak jsou mimo </w:t>
      </w:r>
      <w:proofErr w:type="gramStart"/>
      <w:r>
        <w:t>diskuzi</w:t>
      </w:r>
      <w:proofErr w:type="gramEnd"/>
      <w:r>
        <w:t>, vlastní edici je však třeba provést „řemeslně“ pečlivě, opatřit ji funkčními a vhodnými vysvětlivkami, a také v ideálním případě interpretačně zasadit do kontextuálního rámce, aby bylo možné odkrýt informační obzor narátora a jeho zájmy, co a proč zaznamenával a co naopak ne. Zde už bohužel přínos práce, navzdory deklarovanému cíli o zasazení pramene do kontextu (s. 7 aj.), začíná citelně pokulhávat.</w:t>
      </w:r>
    </w:p>
    <w:p w14:paraId="694275CB" w14:textId="77777777" w:rsidR="00DD67BC" w:rsidRPr="00375738" w:rsidRDefault="00DD67BC" w:rsidP="002B6655">
      <w:pPr>
        <w:jc w:val="both"/>
      </w:pPr>
    </w:p>
    <w:p w14:paraId="6C7BA8B5" w14:textId="77777777" w:rsidR="00904552" w:rsidRDefault="00375738" w:rsidP="002B6655">
      <w:pPr>
        <w:jc w:val="both"/>
        <w:rPr>
          <w:b/>
        </w:rPr>
      </w:pPr>
      <w:r w:rsidRPr="00375738">
        <w:rPr>
          <w:b/>
        </w:rPr>
        <w:t>Práce s prameny, kritika a interpretace:</w:t>
      </w:r>
      <w:r w:rsidRPr="00375738">
        <w:rPr>
          <w:b/>
        </w:rPr>
        <w:tab/>
      </w:r>
    </w:p>
    <w:p w14:paraId="3B334E22" w14:textId="77777777" w:rsidR="00904552" w:rsidRDefault="00904552" w:rsidP="002B6655">
      <w:pPr>
        <w:jc w:val="both"/>
        <w:rPr>
          <w:b/>
        </w:rPr>
      </w:pPr>
    </w:p>
    <w:p w14:paraId="6DE43A0D" w14:textId="58A79074" w:rsidR="009640D1" w:rsidRDefault="00904552" w:rsidP="009640D1">
      <w:pPr>
        <w:jc w:val="both"/>
      </w:pPr>
      <w:r w:rsidRPr="00904552">
        <w:rPr>
          <w:bCs/>
        </w:rPr>
        <w:t xml:space="preserve">Vzhledem k cíli práce je </w:t>
      </w:r>
      <w:r>
        <w:rPr>
          <w:bCs/>
        </w:rPr>
        <w:t xml:space="preserve">logicky autorčiným hlavním pramenem Lenečkův autograf (edice v kap. 4), zachovaný však druhotně v Červenkově opisu vzniklém o </w:t>
      </w:r>
      <w:r w:rsidR="00AF3AE3">
        <w:rPr>
          <w:bCs/>
        </w:rPr>
        <w:t>několik dekád</w:t>
      </w:r>
      <w:r>
        <w:rPr>
          <w:bCs/>
        </w:rPr>
        <w:t xml:space="preserve"> později. Věnuje se pozornost genezi pramene a možné (ne)spolehlivosti opisu? Tuto otázku jsem nezaznamenal. Naopak oceňuji, že s</w:t>
      </w:r>
      <w:r w:rsidR="00FA2BB1">
        <w:rPr>
          <w:bCs/>
        </w:rPr>
        <w:t>e</w:t>
      </w:r>
      <w:r>
        <w:rPr>
          <w:bCs/>
        </w:rPr>
        <w:t xml:space="preserve"> autorka vydala do matrik (druhý pramenný zdroj) </w:t>
      </w:r>
      <w:r w:rsidR="00375738" w:rsidRPr="00904552">
        <w:tab/>
      </w:r>
      <w:r>
        <w:t>a objasnila rodinné a sociální vazby obou autorů pramene, do té doby neznám</w:t>
      </w:r>
      <w:r w:rsidR="00FA2BB1">
        <w:t>é</w:t>
      </w:r>
      <w:r>
        <w:t>. Zde se musím krátce zastavit u poněkud nestandardního citování archivních pramenů v poznámkovém aparátu. Opravdu jsou výtahy z městských radních protokolů uložené ve „</w:t>
      </w:r>
      <w:r w:rsidRPr="00904552">
        <w:rPr>
          <w:i/>
          <w:iCs/>
        </w:rPr>
        <w:t>Státním oblastním archivu v Pardubicích</w:t>
      </w:r>
      <w:r>
        <w:t>“ (s. 7)?</w:t>
      </w:r>
      <w:r w:rsidR="008D19D5">
        <w:t xml:space="preserve"> Rovněž u odkazů na matriky postrádám kvůli jednoznačné dohledatelnosti název fondu či sbírky a jejich bližší druhové určení</w:t>
      </w:r>
      <w:r w:rsidR="006074E3">
        <w:t xml:space="preserve"> (s. 18 aj</w:t>
      </w:r>
      <w:r w:rsidR="008D19D5">
        <w:t>.</w:t>
      </w:r>
      <w:r w:rsidR="006074E3">
        <w:t xml:space="preserve"> – co je to např</w:t>
      </w:r>
      <w:r w:rsidR="008D19D5">
        <w:t>.</w:t>
      </w:r>
      <w:r w:rsidR="006074E3">
        <w:t xml:space="preserve"> </w:t>
      </w:r>
      <w:r w:rsidR="008C7D34">
        <w:t>„</w:t>
      </w:r>
      <w:r w:rsidR="006074E3" w:rsidRPr="008D19D5">
        <w:rPr>
          <w:i/>
          <w:iCs/>
        </w:rPr>
        <w:t>index sign. 1516</w:t>
      </w:r>
      <w:r w:rsidR="008C7D34">
        <w:t>“</w:t>
      </w:r>
      <w:r w:rsidR="006074E3">
        <w:t>?</w:t>
      </w:r>
      <w:r w:rsidR="008C7D34">
        <w:t>;</w:t>
      </w:r>
      <w:r w:rsidR="006074E3">
        <w:t xml:space="preserve"> z odkazu nedokážu poznat charakter </w:t>
      </w:r>
      <w:r w:rsidR="008C7D34">
        <w:t>odkazované materie; jaké to jsou matriky, jaký je jejich časový rozsah, v jak</w:t>
      </w:r>
      <w:r w:rsidR="006F3BA8">
        <w:t>é</w:t>
      </w:r>
      <w:r w:rsidR="008C7D34">
        <w:t xml:space="preserve"> sbír</w:t>
      </w:r>
      <w:r w:rsidR="006F3BA8">
        <w:t>ce</w:t>
      </w:r>
      <w:r w:rsidR="008C7D34">
        <w:t xml:space="preserve"> SOA jsou uloženy?</w:t>
      </w:r>
      <w:r w:rsidR="006074E3">
        <w:t>)</w:t>
      </w:r>
      <w:r w:rsidR="008D19D5">
        <w:t>.</w:t>
      </w:r>
    </w:p>
    <w:p w14:paraId="08F77858" w14:textId="70213B28" w:rsidR="001E52EB" w:rsidRDefault="008D19D5" w:rsidP="00F61557">
      <w:pPr>
        <w:jc w:val="both"/>
      </w:pPr>
      <w:r>
        <w:lastRenderedPageBreak/>
        <w:t>Tím se dostávám k řemeslným dovednostem z oblast</w:t>
      </w:r>
      <w:r w:rsidR="00AF3AE3">
        <w:t>i</w:t>
      </w:r>
      <w:r>
        <w:t xml:space="preserve"> pomocných věd historických, které jsou </w:t>
      </w:r>
      <w:r w:rsidR="00AF3AE3">
        <w:t xml:space="preserve">pro správné zpracování pramene a následných možností jeho využití dalšími badateli klíčové, zejména, je-li edice pramene deklarována jako hlavní výstup práce. Oceňuji, že se Simona Jakubská odkazuje v ediční poznámce (kap. 3) na standardní Šťovíčkovy </w:t>
      </w:r>
      <w:r w:rsidR="00AF3AE3" w:rsidRPr="00E17F7F">
        <w:rPr>
          <w:i/>
          <w:iCs/>
        </w:rPr>
        <w:t>Zásady přepisu novověkých rukopisů</w:t>
      </w:r>
      <w:r w:rsidR="00AF3AE3">
        <w:t>, jejich uplatnění v prax</w:t>
      </w:r>
      <w:r w:rsidR="00E17F7F">
        <w:t>i</w:t>
      </w:r>
      <w:r w:rsidR="00AF3AE3">
        <w:t xml:space="preserve"> je místy zdařilé, místy</w:t>
      </w:r>
      <w:r w:rsidR="00E17F7F">
        <w:t xml:space="preserve"> bohužel</w:t>
      </w:r>
      <w:r w:rsidR="00AF3AE3">
        <w:t xml:space="preserve"> méně. Za jeden ze sporných bodů omezujících </w:t>
      </w:r>
      <w:r w:rsidR="00D54F3F">
        <w:t>porozumění</w:t>
      </w:r>
      <w:r w:rsidR="00AF3AE3">
        <w:t xml:space="preserve"> editaci </w:t>
      </w:r>
      <w:r w:rsidR="00E17F7F">
        <w:t xml:space="preserve">považuji ne zcela zvládnutou interpunkci. Dnes považujeme za standardní nejen doplňování interpunkce dle nových pravidel, ale také dělení rozsáhlých větných struktur (klidně podle „německého“ barokního stylu jedna strana, jedna věta) do menších logických větných celků, oddělených tečkami, aby se usnadnilo porozumění textu z hlediska moderního čtenáře. To se zde bohužel moc nepovedlo. Ne vždy se také </w:t>
      </w:r>
      <w:r w:rsidR="00BC376F">
        <w:t xml:space="preserve">daří identifikovat neznámé osoby či </w:t>
      </w:r>
      <w:r w:rsidR="00926A6F">
        <w:t>ú</w:t>
      </w:r>
      <w:r w:rsidR="00BC376F">
        <w:t>tvary. Některé osoby a důstojníky se najít podařilo, naop</w:t>
      </w:r>
      <w:r w:rsidR="004E7E01">
        <w:t>a</w:t>
      </w:r>
      <w:r w:rsidR="00BC376F">
        <w:t xml:space="preserve">k na identifikaci prakticky všech vojenských </w:t>
      </w:r>
      <w:r w:rsidR="00D54F3F">
        <w:t>jednotek</w:t>
      </w:r>
      <w:r w:rsidR="00BC376F">
        <w:t xml:space="preserve"> a regimentů autorka zcela rezignovala, což považuji (vzhledem k charakteru pamětí z doby válečné) za celkem problém. Oceňuji velmi, že se Simona Jakubská též pustila do vysvětlivek, ale i tady jsem se těžko zbavoval pocitu, že se místy autorka v editovaném textu a jeho významech spíše ztrácí. Uvedu jen několik</w:t>
      </w:r>
      <w:r w:rsidR="00391CE9">
        <w:t xml:space="preserve"> příkladů: </w:t>
      </w:r>
      <w:r w:rsidR="00391CE9" w:rsidRPr="00CC1346">
        <w:rPr>
          <w:i/>
          <w:iCs/>
        </w:rPr>
        <w:t>reterírující</w:t>
      </w:r>
      <w:r w:rsidR="00391CE9">
        <w:t xml:space="preserve"> není od latinského „retegeo“ (odhalit), ale znamená to ustupující vojsko, z německého slova „retierieren“ (viz např. </w:t>
      </w:r>
      <w:r w:rsidR="00391CE9">
        <w:t>www.</w:t>
      </w:r>
      <w:r w:rsidR="00391CE9">
        <w:t xml:space="preserve">dwds.de – </w:t>
      </w:r>
      <w:r w:rsidR="00391CE9" w:rsidRPr="00391CE9">
        <w:rPr>
          <w:i/>
          <w:iCs/>
        </w:rPr>
        <w:t>Der deutsche Wortschatz von 1600 bis Heute</w:t>
      </w:r>
      <w:r w:rsidR="00391CE9">
        <w:t>)</w:t>
      </w:r>
      <w:r w:rsidR="00391CE9">
        <w:t xml:space="preserve"> – pozn. 217, s. 30; </w:t>
      </w:r>
      <w:r w:rsidR="00391CE9">
        <w:t>„</w:t>
      </w:r>
      <w:r w:rsidR="00391CE9" w:rsidRPr="001E52EB">
        <w:rPr>
          <w:i/>
          <w:iCs/>
        </w:rPr>
        <w:t>lifrovanou Ftouragi</w:t>
      </w:r>
      <w:r w:rsidR="00391CE9">
        <w:t>“ neznamená „tlačenou“ či „podporovanou“, ale odváženou, „</w:t>
      </w:r>
      <w:r w:rsidR="00391CE9" w:rsidRPr="00391CE9">
        <w:rPr>
          <w:i/>
          <w:iCs/>
        </w:rPr>
        <w:t>Ftourag</w:t>
      </w:r>
      <w:r w:rsidR="00391CE9">
        <w:t>“, pak bude nejspíše furáž, tedy píce a stelivo pro koně</w:t>
      </w:r>
      <w:r w:rsidR="00391CE9">
        <w:t xml:space="preserve"> (s. 32); </w:t>
      </w:r>
      <w:r w:rsidR="00391CE9">
        <w:t>město „</w:t>
      </w:r>
      <w:r w:rsidR="00391CE9" w:rsidRPr="0082115D">
        <w:rPr>
          <w:i/>
          <w:iCs/>
        </w:rPr>
        <w:t>nanovo šancované</w:t>
      </w:r>
      <w:r w:rsidR="00391CE9">
        <w:t>“ (s. 40 a pozn. 302) neznamená „okupované“, nýbrž „opevňované“</w:t>
      </w:r>
      <w:r w:rsidR="00391CE9">
        <w:t xml:space="preserve">, </w:t>
      </w:r>
      <w:r w:rsidR="00391CE9">
        <w:t>„</w:t>
      </w:r>
      <w:r w:rsidR="00391CE9" w:rsidRPr="0082115D">
        <w:rPr>
          <w:i/>
          <w:iCs/>
        </w:rPr>
        <w:t>Palasaty</w:t>
      </w:r>
      <w:r w:rsidR="00391CE9">
        <w:t xml:space="preserve">“ </w:t>
      </w:r>
      <w:r w:rsidR="00391CE9">
        <w:t>znamenají</w:t>
      </w:r>
      <w:r w:rsidR="00391CE9">
        <w:t xml:space="preserve"> palisády (tedy dřevěný obranný plot</w:t>
      </w:r>
      <w:r w:rsidR="00391CE9">
        <w:t xml:space="preserve">)… Někdy by stačilo jen trochu více pozornosti. </w:t>
      </w:r>
      <w:r w:rsidR="004E7E01">
        <w:t>J</w:t>
      </w:r>
      <w:r w:rsidR="00391CE9">
        <w:t>e</w:t>
      </w:r>
      <w:r w:rsidR="004E7E01">
        <w:t xml:space="preserve"> vůbec</w:t>
      </w:r>
      <w:r w:rsidR="00391CE9">
        <w:t xml:space="preserve"> dnes v Pardubicích Wilsonova třída (</w:t>
      </w:r>
      <w:r w:rsidR="00391CE9">
        <w:t>pozn</w:t>
      </w:r>
      <w:r w:rsidR="00391CE9">
        <w:t>.</w:t>
      </w:r>
      <w:r w:rsidR="00391CE9">
        <w:t xml:space="preserve"> 198, s 28</w:t>
      </w:r>
      <w:r w:rsidR="00391CE9">
        <w:t>)? V</w:t>
      </w:r>
      <w:r w:rsidR="001E52EB">
        <w:t>ysvětliv</w:t>
      </w:r>
      <w:r w:rsidR="00391CE9">
        <w:t>ky</w:t>
      </w:r>
      <w:r w:rsidR="001E52EB">
        <w:t xml:space="preserve"> typu „</w:t>
      </w:r>
      <w:r w:rsidR="001E52EB" w:rsidRPr="00391CE9">
        <w:rPr>
          <w:i/>
          <w:iCs/>
        </w:rPr>
        <w:t>repartirovat</w:t>
      </w:r>
      <w:r w:rsidR="00B9389F" w:rsidRPr="00391CE9">
        <w:rPr>
          <w:i/>
          <w:iCs/>
        </w:rPr>
        <w:t>:</w:t>
      </w:r>
      <w:r w:rsidR="001E52EB" w:rsidRPr="00391CE9">
        <w:rPr>
          <w:i/>
          <w:iCs/>
        </w:rPr>
        <w:t xml:space="preserve"> re-paro</w:t>
      </w:r>
      <w:r w:rsidR="001E52EB">
        <w:t xml:space="preserve">“ </w:t>
      </w:r>
      <w:r w:rsidR="00391CE9">
        <w:t xml:space="preserve">jsou zhola zbytečné, protože </w:t>
      </w:r>
      <w:r w:rsidR="001E52EB">
        <w:t>vlastně nic nevysvětluj</w:t>
      </w:r>
      <w:r w:rsidR="00391CE9">
        <w:t>í</w:t>
      </w:r>
      <w:r w:rsidR="00B9389F">
        <w:t xml:space="preserve"> (pozn. 239, s. 32; v uvedeném kontextu pramene to bude znamenat vracet, nahrazovat)</w:t>
      </w:r>
      <w:r w:rsidR="0082115D">
        <w:t>…</w:t>
      </w:r>
    </w:p>
    <w:p w14:paraId="27983A4D" w14:textId="5CD3DE94" w:rsidR="0082115D" w:rsidRDefault="0082115D" w:rsidP="00F61557">
      <w:pPr>
        <w:jc w:val="both"/>
      </w:pPr>
      <w:r>
        <w:t>Podkapitola 4.1</w:t>
      </w:r>
      <w:r w:rsidR="004E7E01">
        <w:t xml:space="preserve"> (zvící ani ne stranu textu)</w:t>
      </w:r>
      <w:r>
        <w:t xml:space="preserve"> </w:t>
      </w:r>
      <w:r w:rsidRPr="004E7E01">
        <w:rPr>
          <w:i/>
          <w:iCs/>
        </w:rPr>
        <w:t>Vypovída</w:t>
      </w:r>
      <w:r w:rsidR="004E7E01">
        <w:rPr>
          <w:i/>
          <w:iCs/>
        </w:rPr>
        <w:t>jí</w:t>
      </w:r>
      <w:r w:rsidRPr="004E7E01">
        <w:rPr>
          <w:i/>
          <w:iCs/>
        </w:rPr>
        <w:t>cí</w:t>
      </w:r>
      <w:r w:rsidR="004E7E01">
        <w:rPr>
          <w:i/>
          <w:iCs/>
        </w:rPr>
        <w:t xml:space="preserve"> </w:t>
      </w:r>
      <w:r w:rsidR="004E7E01" w:rsidRPr="004E7E01">
        <w:t>[sic!]</w:t>
      </w:r>
      <w:r w:rsidRPr="004E7E01">
        <w:rPr>
          <w:i/>
          <w:iCs/>
        </w:rPr>
        <w:t xml:space="preserve"> hodnota pamětí</w:t>
      </w:r>
      <w:r>
        <w:t xml:space="preserve"> je naprosto nedostačující</w:t>
      </w:r>
      <w:r w:rsidR="004E7E01">
        <w:t xml:space="preserve"> a její obsah se zcela míjí s názvem a asi i </w:t>
      </w:r>
      <w:r w:rsidR="00926A6F">
        <w:t xml:space="preserve">s </w:t>
      </w:r>
      <w:r w:rsidR="004E7E01">
        <w:t>původním smyslem zařazení.</w:t>
      </w:r>
    </w:p>
    <w:p w14:paraId="31C779C1" w14:textId="18346B7A" w:rsidR="00FA2BB1" w:rsidRDefault="00FA2BB1" w:rsidP="00F61557">
      <w:pPr>
        <w:jc w:val="both"/>
      </w:pPr>
      <w:r>
        <w:t xml:space="preserve">Co se týče kritiky a interpretace, domnívám se, že zde nedošlo ani k pokusu o to. </w:t>
      </w:r>
      <w:r w:rsidR="00132872">
        <w:t xml:space="preserve">Měla-li to být kapitola </w:t>
      </w:r>
      <w:r w:rsidR="00236E6D">
        <w:t xml:space="preserve">5 </w:t>
      </w:r>
      <w:r w:rsidR="00236E6D" w:rsidRPr="00236E6D">
        <w:rPr>
          <w:i/>
          <w:iCs/>
        </w:rPr>
        <w:t>Okupace Pardubic</w:t>
      </w:r>
      <w:r w:rsidR="00236E6D">
        <w:t xml:space="preserve">, kde je jen za pomocí Sakařových </w:t>
      </w:r>
      <w:r w:rsidR="00236E6D" w:rsidRPr="008938AC">
        <w:rPr>
          <w:i/>
          <w:iCs/>
        </w:rPr>
        <w:t>Dějin</w:t>
      </w:r>
      <w:r w:rsidR="00236E6D">
        <w:t xml:space="preserve"> faktograficky znovupřevypávěno jinými slovy již jednou čtené, tedy Leneč</w:t>
      </w:r>
      <w:r w:rsidR="00B85CAE">
        <w:t>k</w:t>
      </w:r>
      <w:r w:rsidR="00236E6D">
        <w:t xml:space="preserve">ovy paměti, nebo následující </w:t>
      </w:r>
      <w:r w:rsidR="00D54F3F">
        <w:t>dvou odstavcová</w:t>
      </w:r>
      <w:r w:rsidR="00236E6D">
        <w:t xml:space="preserve"> minikapitola 6 </w:t>
      </w:r>
      <w:r w:rsidR="00236E6D" w:rsidRPr="00236E6D">
        <w:rPr>
          <w:i/>
          <w:iCs/>
        </w:rPr>
        <w:t>Texty ze stejného období</w:t>
      </w:r>
      <w:r w:rsidR="00236E6D">
        <w:t xml:space="preserve">, jako oponent bohužel nemohu být spokojen. Šestá kapitola  (jestli se tak vzhledem k délce dá nazývat) je totiž opět nefunkční. Pouze výběrově zmiňuje texty podobného paměťového charakteru ze stejného období (Paroubkovy a Ceregettiho paměti, zápisky Norberta Lehnera, kde je však například v úvodu zmiňovaný Felířův </w:t>
      </w:r>
      <w:r w:rsidR="00236E6D" w:rsidRPr="00785A53">
        <w:rPr>
          <w:i/>
          <w:iCs/>
        </w:rPr>
        <w:t>Letopis</w:t>
      </w:r>
      <w:r w:rsidR="00236E6D">
        <w:t xml:space="preserve">, </w:t>
      </w:r>
      <w:r w:rsidR="00785A53">
        <w:t xml:space="preserve">mimochodem znamenitý, </w:t>
      </w:r>
      <w:r w:rsidR="00236E6D">
        <w:t>zná jej autorka?)</w:t>
      </w:r>
      <w:r w:rsidR="00785A53">
        <w:t>,</w:t>
      </w:r>
      <w:r w:rsidR="00236E6D">
        <w:t xml:space="preserve"> aniž by byl učiněn jen náznak textové, obsahové či autorské komparace těchto příbuzných pramenů ve snaze lépe postihnout </w:t>
      </w:r>
      <w:r w:rsidR="00B85CAE">
        <w:t xml:space="preserve">specifika a </w:t>
      </w:r>
      <w:r w:rsidR="00236E6D">
        <w:t>vypovídací hodnotu Lenečkových memorábilií.</w:t>
      </w:r>
    </w:p>
    <w:p w14:paraId="2FA2C27E" w14:textId="77777777" w:rsidR="007377DE" w:rsidRPr="00375738" w:rsidRDefault="007377DE" w:rsidP="002B6655">
      <w:pPr>
        <w:jc w:val="both"/>
      </w:pPr>
    </w:p>
    <w:p w14:paraId="120C17B8" w14:textId="77777777" w:rsidR="00375738" w:rsidRPr="00375738" w:rsidRDefault="00375738" w:rsidP="002B6655">
      <w:pPr>
        <w:jc w:val="both"/>
        <w:rPr>
          <w:b/>
        </w:rPr>
      </w:pPr>
      <w:r w:rsidRPr="00375738">
        <w:rPr>
          <w:b/>
        </w:rPr>
        <w:t>Práce se sekundár</w:t>
      </w:r>
      <w:r>
        <w:rPr>
          <w:b/>
        </w:rPr>
        <w:t>ní literaturou, bibliografie:</w:t>
      </w:r>
      <w:r>
        <w:rPr>
          <w:b/>
        </w:rPr>
        <w:tab/>
      </w:r>
      <w:r>
        <w:rPr>
          <w:b/>
        </w:rPr>
        <w:tab/>
      </w:r>
      <w:r w:rsidRPr="00375738">
        <w:rPr>
          <w:b/>
        </w:rPr>
        <w:tab/>
      </w:r>
      <w:r w:rsidRPr="00375738">
        <w:rPr>
          <w:b/>
        </w:rPr>
        <w:tab/>
      </w:r>
      <w:r w:rsidRPr="00375738">
        <w:rPr>
          <w:b/>
        </w:rPr>
        <w:tab/>
      </w:r>
      <w:r w:rsidRPr="00375738">
        <w:rPr>
          <w:b/>
        </w:rPr>
        <w:tab/>
      </w:r>
    </w:p>
    <w:p w14:paraId="74F6AD4E" w14:textId="77777777" w:rsidR="0014332E" w:rsidRDefault="0014332E" w:rsidP="002B6655">
      <w:pPr>
        <w:jc w:val="both"/>
      </w:pPr>
    </w:p>
    <w:p w14:paraId="1B269D2F" w14:textId="3793353B" w:rsidR="00D3383B" w:rsidRPr="00606B93" w:rsidRDefault="00D3383B" w:rsidP="002B6655">
      <w:pPr>
        <w:jc w:val="both"/>
      </w:pPr>
      <w:r>
        <w:t xml:space="preserve">I zde mám bohužel jisté výhrady. </w:t>
      </w:r>
      <w:r w:rsidR="008938AC">
        <w:t>První kapitol</w:t>
      </w:r>
      <w:r w:rsidR="00392F83">
        <w:t>a</w:t>
      </w:r>
      <w:r w:rsidR="008938AC">
        <w:t>, zaměřen</w:t>
      </w:r>
      <w:r w:rsidR="00392F83">
        <w:t>á</w:t>
      </w:r>
      <w:r w:rsidR="008938AC">
        <w:t xml:space="preserve"> na obecné události doby, v níž se </w:t>
      </w:r>
      <w:r w:rsidR="00392F83">
        <w:t>Lenečkovy/Pleskotovy paměti zrodily, j</w:t>
      </w:r>
      <w:r w:rsidR="00A906A4">
        <w:t>e</w:t>
      </w:r>
      <w:r w:rsidR="00392F83">
        <w:t xml:space="preserve"> poměrně povrchně zpracovan</w:t>
      </w:r>
      <w:r w:rsidR="00A906A4">
        <w:t>á</w:t>
      </w:r>
      <w:r w:rsidR="00392F83">
        <w:t xml:space="preserve"> (z hlediska využitých zdrojů, nikoliv co do délky a funkčnosti). Pracuje se zde pouze se základní přehledovou literaturou, a navíc jen s několika málo tituly (</w:t>
      </w:r>
      <w:r w:rsidR="00392F83" w:rsidRPr="00A906A4">
        <w:rPr>
          <w:i/>
          <w:iCs/>
        </w:rPr>
        <w:t xml:space="preserve">Velké dějiny </w:t>
      </w:r>
      <w:r w:rsidR="00606B93" w:rsidRPr="00A906A4">
        <w:rPr>
          <w:i/>
          <w:iCs/>
        </w:rPr>
        <w:t xml:space="preserve">zemí </w:t>
      </w:r>
      <w:r w:rsidR="00392F83" w:rsidRPr="00A906A4">
        <w:rPr>
          <w:i/>
          <w:iCs/>
        </w:rPr>
        <w:t>Koruny české</w:t>
      </w:r>
      <w:r w:rsidR="00392F83">
        <w:t>, M. Hlavačka</w:t>
      </w:r>
      <w:r w:rsidR="00606B93">
        <w:t>,</w:t>
      </w:r>
      <w:r w:rsidR="00392F83">
        <w:t xml:space="preserve"> V</w:t>
      </w:r>
      <w:r w:rsidR="00606B93">
        <w:t>.</w:t>
      </w:r>
      <w:r w:rsidR="00392F83">
        <w:t xml:space="preserve"> Tapié, E. Maur, doplněné vyloženě enycklopedicko-středoškolskou „nalejvárnou“ </w:t>
      </w:r>
      <w:r w:rsidR="00606B93">
        <w:t xml:space="preserve">F. Čapky </w:t>
      </w:r>
      <w:r w:rsidR="00606B93" w:rsidRPr="00606B93">
        <w:rPr>
          <w:i/>
          <w:iCs/>
        </w:rPr>
        <w:t>Velké dějiny zemí Koruny české v</w:t>
      </w:r>
      <w:r w:rsidR="00606B93">
        <w:rPr>
          <w:i/>
          <w:iCs/>
        </w:rPr>
        <w:t> </w:t>
      </w:r>
      <w:r w:rsidR="00606B93" w:rsidRPr="00606B93">
        <w:rPr>
          <w:i/>
          <w:iCs/>
        </w:rPr>
        <w:t>datech</w:t>
      </w:r>
      <w:r w:rsidR="00606B93">
        <w:t>). Přitom</w:t>
      </w:r>
      <w:r w:rsidR="00606B93">
        <w:t xml:space="preserve"> ke slezským válkám je </w:t>
      </w:r>
      <w:r w:rsidR="00606B93">
        <w:t>odborných statí</w:t>
      </w:r>
      <w:r w:rsidR="00606B93">
        <w:t xml:space="preserve"> dost</w:t>
      </w:r>
      <w:r w:rsidR="00606B93">
        <w:t>atek</w:t>
      </w:r>
      <w:r w:rsidR="00606B93">
        <w:t>, i kdybychom nechali stranou německy psanou produkci a zůstali jen u té české</w:t>
      </w:r>
      <w:r w:rsidR="00A906A4">
        <w:t xml:space="preserve"> (když bychom zůstali jen u monografií, proč například nebyla využita letitá, leč přesná, Gollova </w:t>
      </w:r>
      <w:r w:rsidR="00A906A4" w:rsidRPr="00A906A4">
        <w:rPr>
          <w:i/>
          <w:iCs/>
        </w:rPr>
        <w:t>Válka o země Koruny České</w:t>
      </w:r>
      <w:r w:rsidR="00A906A4">
        <w:t>?)</w:t>
      </w:r>
      <w:r w:rsidR="00606B93">
        <w:t>. Zcela třeba postrádám rešerši časopiseckých a sborníkových studií</w:t>
      </w:r>
      <w:r w:rsidR="00606B93">
        <w:t xml:space="preserve"> k tématu. Další kapitola využívající sekundá</w:t>
      </w:r>
      <w:r w:rsidR="00CE140F">
        <w:t>r</w:t>
      </w:r>
      <w:r w:rsidR="00606B93">
        <w:t xml:space="preserve">ní prameny je až ta pátá, </w:t>
      </w:r>
      <w:r w:rsidR="00606B93">
        <w:lastRenderedPageBreak/>
        <w:t xml:space="preserve">v níž nalezneme odkazy v podstatě výhradně na Sakařovy </w:t>
      </w:r>
      <w:r w:rsidR="00606B93" w:rsidRPr="00606B93">
        <w:rPr>
          <w:i/>
          <w:iCs/>
        </w:rPr>
        <w:t>Dějiny Pardubic</w:t>
      </w:r>
      <w:r w:rsidR="00606B93">
        <w:t xml:space="preserve"> či Rosůlkovo </w:t>
      </w:r>
      <w:r w:rsidR="00606B93" w:rsidRPr="00606B93">
        <w:rPr>
          <w:i/>
          <w:iCs/>
        </w:rPr>
        <w:t>Pardubicko, Holičsko a Přeloučsko</w:t>
      </w:r>
      <w:r w:rsidR="00606B93">
        <w:t>. Celkově lze uzavřít, že bibliografická rešerše a znalost sekundární literatury k tématu má své viditelné limity a mohla (měla) být pojata komplexněji.</w:t>
      </w:r>
    </w:p>
    <w:p w14:paraId="2B545263" w14:textId="77777777" w:rsidR="00046557" w:rsidRPr="00375738" w:rsidRDefault="00046557" w:rsidP="002B6655">
      <w:pPr>
        <w:jc w:val="both"/>
        <w:rPr>
          <w:b/>
        </w:rPr>
      </w:pPr>
    </w:p>
    <w:p w14:paraId="5CE96F76" w14:textId="77777777" w:rsidR="00FA72DD" w:rsidRDefault="00375738" w:rsidP="002B6655">
      <w:pPr>
        <w:jc w:val="both"/>
        <w:rPr>
          <w:b/>
        </w:rPr>
      </w:pPr>
      <w:r w:rsidRPr="00375738">
        <w:rPr>
          <w:b/>
        </w:rPr>
        <w:t>Struktura a forma, jazykové zpracování:</w:t>
      </w:r>
      <w:r w:rsidRPr="00375738">
        <w:rPr>
          <w:b/>
        </w:rPr>
        <w:tab/>
      </w:r>
    </w:p>
    <w:p w14:paraId="0265F75C" w14:textId="77777777" w:rsidR="00C43594" w:rsidRDefault="00C43594" w:rsidP="002B6655">
      <w:pPr>
        <w:jc w:val="both"/>
      </w:pPr>
    </w:p>
    <w:p w14:paraId="3342B415" w14:textId="5B253546" w:rsidR="001E52EB" w:rsidRDefault="005715FA" w:rsidP="002B6655">
      <w:pPr>
        <w:jc w:val="both"/>
      </w:pPr>
      <w:r>
        <w:t>Zvolená struktura práce je v zásadě logická, je jen trochu škoda, že kapitoly spolu více nekorespondují, spíše jsou korálkovou metodou řazeny za sebe, aniž by byly výrazněji vnitřně propojené. Je to patrné hned na Úvodu, který je</w:t>
      </w:r>
      <w:r w:rsidR="00343894">
        <w:t xml:space="preserve"> čist</w:t>
      </w:r>
      <w:r>
        <w:t>ě</w:t>
      </w:r>
      <w:r w:rsidR="00343894">
        <w:t xml:space="preserve"> formalistn</w:t>
      </w:r>
      <w:r>
        <w:t>í</w:t>
      </w:r>
      <w:r w:rsidR="00343894">
        <w:t xml:space="preserve"> a technicky pojatý, autorka si neklade výzkumné a metodologické ot</w:t>
      </w:r>
      <w:r>
        <w:t>á</w:t>
      </w:r>
      <w:r w:rsidR="00343894">
        <w:t>zky. Např</w:t>
      </w:r>
      <w:r>
        <w:t>.</w:t>
      </w:r>
      <w:r w:rsidR="00343894">
        <w:t xml:space="preserve"> co jsou to ego-dokumenty, na co lz</w:t>
      </w:r>
      <w:r>
        <w:t>e</w:t>
      </w:r>
      <w:r w:rsidR="00343894">
        <w:t xml:space="preserve"> a nelze </w:t>
      </w:r>
      <w:r>
        <w:t xml:space="preserve">dobové </w:t>
      </w:r>
      <w:r w:rsidR="00343894">
        <w:t>paměti použít a jaká jsou interpretační úskalí práce s nimi?</w:t>
      </w:r>
      <w:r>
        <w:t xml:space="preserve"> Po jazykové i formální stránce je text vyvážený a čistý s minimem chyb, snad vyjma toho, že při první zmínce o studii v poznámkovém aparátu není uveden plný bibliografický záznam, ale hned ten zkrácený. Je to formální drobnost, přesto na ni upozorňuji. Místy se však najdou obraty, s nimiž jde polemizovat: f</w:t>
      </w:r>
      <w:r w:rsidR="008C7D34">
        <w:t>unkci městskéh</w:t>
      </w:r>
      <w:r>
        <w:t>o</w:t>
      </w:r>
      <w:r w:rsidR="008C7D34">
        <w:t xml:space="preserve"> písaře b</w:t>
      </w:r>
      <w:r>
        <w:t>y</w:t>
      </w:r>
      <w:r w:rsidR="008C7D34">
        <w:t>ch asi necharakterizoval (byť s nadsázkou), že „</w:t>
      </w:r>
      <w:r w:rsidR="008C7D34" w:rsidRPr="005715FA">
        <w:rPr>
          <w:i/>
          <w:iCs/>
        </w:rPr>
        <w:t>měl jakousi stráž nad jednáními konšelů</w:t>
      </w:r>
      <w:r w:rsidR="008C7D34">
        <w:t>“ (s. 18)</w:t>
      </w:r>
      <w:r>
        <w:t xml:space="preserve">. stejně tak bych nepoužíval </w:t>
      </w:r>
      <w:r w:rsidR="00B71DA5">
        <w:t xml:space="preserve">nespisovnou </w:t>
      </w:r>
      <w:r>
        <w:t>formu</w:t>
      </w:r>
      <w:r w:rsidR="001E52EB">
        <w:t xml:space="preserve"> „</w:t>
      </w:r>
      <w:r w:rsidR="001E52EB" w:rsidRPr="00B71DA5">
        <w:rPr>
          <w:i/>
          <w:iCs/>
        </w:rPr>
        <w:t>feldmaršál</w:t>
      </w:r>
      <w:r w:rsidR="001E52EB">
        <w:t>“, ale polní maršál (s. 31)</w:t>
      </w:r>
      <w:r w:rsidR="00B71DA5">
        <w:t xml:space="preserve"> apod.</w:t>
      </w:r>
    </w:p>
    <w:p w14:paraId="6B4B67EC" w14:textId="651D9C3F" w:rsidR="00375738" w:rsidRPr="00375738" w:rsidRDefault="00375738" w:rsidP="002B6655">
      <w:pPr>
        <w:jc w:val="both"/>
        <w:rPr>
          <w:b/>
        </w:rPr>
      </w:pPr>
    </w:p>
    <w:p w14:paraId="46DEB47B" w14:textId="77777777" w:rsidR="00375738" w:rsidRPr="00375738" w:rsidRDefault="00375738" w:rsidP="002B6655">
      <w:pPr>
        <w:jc w:val="both"/>
        <w:rPr>
          <w:b/>
          <w:u w:val="single"/>
        </w:rPr>
      </w:pPr>
      <w:r w:rsidRPr="00375738">
        <w:rPr>
          <w:b/>
        </w:rPr>
        <w:t>Celková navržená známka:</w:t>
      </w:r>
      <w:r w:rsidRPr="00375738">
        <w:rPr>
          <w:b/>
        </w:rPr>
        <w:tab/>
      </w:r>
      <w:r w:rsidRPr="00375738">
        <w:rPr>
          <w:b/>
        </w:rPr>
        <w:tab/>
      </w:r>
      <w:r w:rsidRPr="00375738">
        <w:rPr>
          <w:b/>
        </w:rPr>
        <w:tab/>
      </w:r>
      <w:r w:rsidRPr="00375738">
        <w:rPr>
          <w:b/>
        </w:rPr>
        <w:tab/>
      </w:r>
      <w:r w:rsidRPr="00375738">
        <w:rPr>
          <w:b/>
        </w:rPr>
        <w:tab/>
      </w:r>
      <w:r w:rsidRPr="00375738">
        <w:rPr>
          <w:b/>
        </w:rPr>
        <w:tab/>
      </w:r>
      <w:r w:rsidRPr="00375738">
        <w:rPr>
          <w:b/>
        </w:rPr>
        <w:tab/>
      </w:r>
      <w:r w:rsidRPr="00375738">
        <w:rPr>
          <w:b/>
        </w:rPr>
        <w:tab/>
      </w:r>
    </w:p>
    <w:p w14:paraId="68BEB450" w14:textId="77777777" w:rsidR="00375738" w:rsidRDefault="00375738" w:rsidP="002B6655">
      <w:pPr>
        <w:jc w:val="both"/>
      </w:pPr>
    </w:p>
    <w:p w14:paraId="12925E89" w14:textId="229483FA" w:rsidR="006A3854" w:rsidRDefault="006A3854" w:rsidP="002B6655">
      <w:pPr>
        <w:jc w:val="both"/>
      </w:pPr>
      <w:r>
        <w:t xml:space="preserve">V úvodu autorka píše, že </w:t>
      </w:r>
      <w:r w:rsidR="00B71DA5">
        <w:t xml:space="preserve">mj. </w:t>
      </w:r>
      <w:r>
        <w:t>chce editovaný pramen zasadit do širšího kontextu</w:t>
      </w:r>
      <w:r w:rsidR="00B71DA5">
        <w:t>.</w:t>
      </w:r>
      <w:r>
        <w:t xml:space="preserve"> To se ale nedá zvládnout tak, že prostému přepisu pramene předřadí kapitolu </w:t>
      </w:r>
      <w:r w:rsidR="00D54F3F">
        <w:t>věnovanou</w:t>
      </w:r>
      <w:r>
        <w:t xml:space="preserve"> obecným dějinám války, v níž paměti </w:t>
      </w:r>
      <w:r w:rsidR="00D54F3F">
        <w:t>vznikly</w:t>
      </w:r>
      <w:r w:rsidR="00B71DA5">
        <w:t xml:space="preserve">, doprovázenou nekomplikovaným znovupřevprávěním </w:t>
      </w:r>
      <w:r w:rsidR="00D54F3F">
        <w:t>obsahu</w:t>
      </w:r>
      <w:r w:rsidR="00B71DA5">
        <w:t xml:space="preserve"> pamětí s několika málo odkazy na lokální literaturu</w:t>
      </w:r>
      <w:r>
        <w:t>. Musela by zde být zařazena kapitola, která by pramen s dobou, v níž vznikl</w:t>
      </w:r>
      <w:r w:rsidR="00B71DA5">
        <w:t>,</w:t>
      </w:r>
      <w:r>
        <w:t xml:space="preserve"> skutečně propojila pomocí interpretace zjištěných narativů, postihnutí informačního obzoru autorů, jejich mentálních map, hodnocení zaznamenaný</w:t>
      </w:r>
      <w:r w:rsidR="00B71DA5">
        <w:t>c</w:t>
      </w:r>
      <w:r>
        <w:t>h událostí, v</w:t>
      </w:r>
      <w:r w:rsidR="008938AC">
        <w:t>c</w:t>
      </w:r>
      <w:r>
        <w:t>iťování se do reality atp.</w:t>
      </w:r>
      <w:r w:rsidR="00B71DA5">
        <w:t xml:space="preserve"> Výpovědní hodnota editovaného pramene by musela být alespoň základním způsobem komparovaná s jinými podobnými zápisy, aby se dala stanovit specifika a tím i meze a možnosti vytěžení daného pramene. Je bezesporu záslužné, že Simona Jakubská Lenečkovy paměti zpřístupnila, na vše ostatní si ale budou muset ještě počkat, až k nim přistoupí další badatelé.</w:t>
      </w:r>
    </w:p>
    <w:p w14:paraId="65A45ED2" w14:textId="6813C443" w:rsidR="00B71DA5" w:rsidRPr="00375738" w:rsidRDefault="00B71DA5" w:rsidP="002B6655">
      <w:pPr>
        <w:jc w:val="both"/>
      </w:pPr>
      <w:r>
        <w:t xml:space="preserve">Omlouvám se za poněkud příkré hodnocení, ale na základě výše řečeného a shrnutí nedostatků řemeslné i odborné povahy, které vidím, nemohu bakalářskou práci Simony Jakubské hodnotit jinak, než navržením </w:t>
      </w:r>
      <w:r w:rsidRPr="00B71DA5">
        <w:rPr>
          <w:b/>
          <w:bCs/>
        </w:rPr>
        <w:t>stupně (snad ještě) E</w:t>
      </w:r>
      <w:r>
        <w:t xml:space="preserve"> s ohledem na průběh obhajoby.</w:t>
      </w:r>
    </w:p>
    <w:p w14:paraId="771854E6" w14:textId="26940EA2" w:rsidR="00375738" w:rsidRPr="003909CE" w:rsidRDefault="00375738" w:rsidP="002B6655">
      <w:pPr>
        <w:jc w:val="both"/>
      </w:pPr>
    </w:p>
    <w:p w14:paraId="7B7DF4B6" w14:textId="77777777" w:rsidR="00F945DE" w:rsidRDefault="00F945DE" w:rsidP="002B6655">
      <w:pPr>
        <w:jc w:val="both"/>
        <w:rPr>
          <w:b/>
        </w:rPr>
      </w:pPr>
    </w:p>
    <w:p w14:paraId="2A21DF62" w14:textId="77777777" w:rsidR="004E4990" w:rsidRDefault="004E4990" w:rsidP="002B6655">
      <w:pPr>
        <w:jc w:val="both"/>
        <w:rPr>
          <w:b/>
        </w:rPr>
      </w:pPr>
    </w:p>
    <w:p w14:paraId="7083706A" w14:textId="77777777" w:rsidR="00FA72DD" w:rsidRDefault="00FA72DD" w:rsidP="002B6655">
      <w:pPr>
        <w:jc w:val="both"/>
      </w:pPr>
    </w:p>
    <w:p w14:paraId="7D7C8D16" w14:textId="3B4353A6" w:rsidR="005B2424" w:rsidRDefault="00F945DE" w:rsidP="002B6655">
      <w:pPr>
        <w:jc w:val="both"/>
      </w:pPr>
      <w:r>
        <w:t>V</w:t>
      </w:r>
      <w:r w:rsidR="00C374A4">
        <w:t xml:space="preserve"> </w:t>
      </w:r>
      <w:r w:rsidR="003255C2">
        <w:t xml:space="preserve">Olomouci, </w:t>
      </w:r>
      <w:r w:rsidR="007939C3">
        <w:t>1</w:t>
      </w:r>
      <w:r w:rsidR="008938AC">
        <w:t>8</w:t>
      </w:r>
      <w:r w:rsidR="00032CF0">
        <w:t xml:space="preserve">. </w:t>
      </w:r>
      <w:r w:rsidR="007939C3">
        <w:t>ledna</w:t>
      </w:r>
      <w:r w:rsidR="003255C2">
        <w:t xml:space="preserve"> 202</w:t>
      </w:r>
      <w:r w:rsidR="007939C3">
        <w:t>5</w:t>
      </w:r>
      <w:r w:rsidR="00FA72DD">
        <w:tab/>
      </w:r>
      <w:r w:rsidR="00FA72DD">
        <w:tab/>
      </w:r>
      <w:r w:rsidR="00FA72DD">
        <w:tab/>
      </w:r>
      <w:r w:rsidR="00032CF0">
        <w:t xml:space="preserve">    </w:t>
      </w:r>
      <w:r w:rsidR="004F3695">
        <w:tab/>
      </w:r>
      <w:r w:rsidR="008938AC">
        <w:tab/>
      </w:r>
      <w:r w:rsidR="00FA72DD">
        <w:t>PhDr. Vítězslav Prchal, Ph.D.</w:t>
      </w:r>
    </w:p>
    <w:p w14:paraId="2E3D8B7D" w14:textId="77777777" w:rsidR="00504437" w:rsidRDefault="00504437" w:rsidP="002B6655">
      <w:pPr>
        <w:jc w:val="both"/>
      </w:pPr>
    </w:p>
    <w:p w14:paraId="0A1D160D" w14:textId="77777777" w:rsidR="00504437" w:rsidRDefault="00504437" w:rsidP="002B6655">
      <w:pPr>
        <w:jc w:val="both"/>
      </w:pPr>
    </w:p>
    <w:sectPr w:rsidR="00504437" w:rsidSect="000860D4">
      <w:footerReference w:type="even"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DD8283" w14:textId="77777777" w:rsidR="00F95F4C" w:rsidRDefault="00F95F4C">
      <w:r>
        <w:separator/>
      </w:r>
    </w:p>
  </w:endnote>
  <w:endnote w:type="continuationSeparator" w:id="0">
    <w:p w14:paraId="036F67EA" w14:textId="77777777" w:rsidR="00F95F4C" w:rsidRDefault="00F95F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B26357" w14:textId="77777777" w:rsidR="00697F8C" w:rsidRDefault="00397100" w:rsidP="00B6512F">
    <w:pPr>
      <w:pStyle w:val="Zpat"/>
      <w:framePr w:wrap="around" w:vAnchor="text" w:hAnchor="margin" w:xAlign="right" w:y="1"/>
      <w:rPr>
        <w:rStyle w:val="slostrnky"/>
      </w:rPr>
    </w:pPr>
    <w:r>
      <w:rPr>
        <w:rStyle w:val="slostrnky"/>
      </w:rPr>
      <w:fldChar w:fldCharType="begin"/>
    </w:r>
    <w:r w:rsidR="00697F8C">
      <w:rPr>
        <w:rStyle w:val="slostrnky"/>
      </w:rPr>
      <w:instrText xml:space="preserve">PAGE  </w:instrText>
    </w:r>
    <w:r>
      <w:rPr>
        <w:rStyle w:val="slostrnky"/>
      </w:rPr>
      <w:fldChar w:fldCharType="separate"/>
    </w:r>
    <w:r w:rsidR="00697F8C">
      <w:rPr>
        <w:rStyle w:val="slostrnky"/>
        <w:noProof/>
      </w:rPr>
      <w:t>1</w:t>
    </w:r>
    <w:r>
      <w:rPr>
        <w:rStyle w:val="slostrnky"/>
      </w:rPr>
      <w:fldChar w:fldCharType="end"/>
    </w:r>
  </w:p>
  <w:p w14:paraId="0F99B13D" w14:textId="77777777" w:rsidR="00697F8C" w:rsidRDefault="00697F8C" w:rsidP="00B57D3D">
    <w:pPr>
      <w:pStyle w:val="Zpa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ADBA84" w14:textId="77777777" w:rsidR="00697F8C" w:rsidRDefault="00397100" w:rsidP="00B6512F">
    <w:pPr>
      <w:pStyle w:val="Zpat"/>
      <w:framePr w:wrap="around" w:vAnchor="text" w:hAnchor="margin" w:xAlign="right" w:y="1"/>
      <w:rPr>
        <w:rStyle w:val="slostrnky"/>
      </w:rPr>
    </w:pPr>
    <w:r>
      <w:rPr>
        <w:rStyle w:val="slostrnky"/>
      </w:rPr>
      <w:fldChar w:fldCharType="begin"/>
    </w:r>
    <w:r w:rsidR="00697F8C">
      <w:rPr>
        <w:rStyle w:val="slostrnky"/>
      </w:rPr>
      <w:instrText xml:space="preserve">PAGE  </w:instrText>
    </w:r>
    <w:r>
      <w:rPr>
        <w:rStyle w:val="slostrnky"/>
      </w:rPr>
      <w:fldChar w:fldCharType="separate"/>
    </w:r>
    <w:r w:rsidR="00267E50">
      <w:rPr>
        <w:rStyle w:val="slostrnky"/>
        <w:noProof/>
      </w:rPr>
      <w:t>3</w:t>
    </w:r>
    <w:r>
      <w:rPr>
        <w:rStyle w:val="slostrnky"/>
      </w:rPr>
      <w:fldChar w:fldCharType="end"/>
    </w:r>
  </w:p>
  <w:p w14:paraId="24D9404F" w14:textId="77777777" w:rsidR="00697F8C" w:rsidRDefault="00697F8C" w:rsidP="00B57D3D">
    <w:pPr>
      <w:pStyle w:val="Zpa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9D1C3" w14:textId="77777777" w:rsidR="00F95F4C" w:rsidRDefault="00F95F4C">
      <w:r>
        <w:separator/>
      </w:r>
    </w:p>
  </w:footnote>
  <w:footnote w:type="continuationSeparator" w:id="0">
    <w:p w14:paraId="2D2CCB31" w14:textId="77777777" w:rsidR="00F95F4C" w:rsidRDefault="00F95F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7E7B86"/>
    <w:multiLevelType w:val="hybridMultilevel"/>
    <w:tmpl w:val="EE9C9982"/>
    <w:lvl w:ilvl="0" w:tplc="256C0F36">
      <w:start w:val="23"/>
      <w:numFmt w:val="bullet"/>
      <w:lvlText w:val="-"/>
      <w:lvlJc w:val="left"/>
      <w:pPr>
        <w:ind w:left="420" w:hanging="360"/>
      </w:pPr>
      <w:rPr>
        <w:rFonts w:ascii="Times New Roman" w:eastAsia="Times New Roman" w:hAnsi="Times New Roman"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 w15:restartNumberingAfterBreak="0">
    <w:nsid w:val="25AD0B8F"/>
    <w:multiLevelType w:val="hybridMultilevel"/>
    <w:tmpl w:val="F2904958"/>
    <w:lvl w:ilvl="0" w:tplc="93B40DA6">
      <w:start w:val="4"/>
      <w:numFmt w:val="bullet"/>
      <w:lvlText w:val="-"/>
      <w:lvlJc w:val="left"/>
      <w:pPr>
        <w:ind w:left="900" w:hanging="360"/>
      </w:pPr>
      <w:rPr>
        <w:rFonts w:ascii="Times New Roman" w:eastAsia="Times New Roman" w:hAnsi="Times New Roman" w:cs="Times New Roman" w:hint="default"/>
      </w:rPr>
    </w:lvl>
    <w:lvl w:ilvl="1" w:tplc="04050003" w:tentative="1">
      <w:start w:val="1"/>
      <w:numFmt w:val="bullet"/>
      <w:lvlText w:val="o"/>
      <w:lvlJc w:val="left"/>
      <w:pPr>
        <w:ind w:left="1620" w:hanging="360"/>
      </w:pPr>
      <w:rPr>
        <w:rFonts w:ascii="Courier New" w:hAnsi="Courier New" w:cs="Courier New" w:hint="default"/>
      </w:rPr>
    </w:lvl>
    <w:lvl w:ilvl="2" w:tplc="04050005" w:tentative="1">
      <w:start w:val="1"/>
      <w:numFmt w:val="bullet"/>
      <w:lvlText w:val=""/>
      <w:lvlJc w:val="left"/>
      <w:pPr>
        <w:ind w:left="2340" w:hanging="360"/>
      </w:pPr>
      <w:rPr>
        <w:rFonts w:ascii="Wingdings" w:hAnsi="Wingdings" w:hint="default"/>
      </w:rPr>
    </w:lvl>
    <w:lvl w:ilvl="3" w:tplc="04050001" w:tentative="1">
      <w:start w:val="1"/>
      <w:numFmt w:val="bullet"/>
      <w:lvlText w:val=""/>
      <w:lvlJc w:val="left"/>
      <w:pPr>
        <w:ind w:left="3060" w:hanging="360"/>
      </w:pPr>
      <w:rPr>
        <w:rFonts w:ascii="Symbol" w:hAnsi="Symbol" w:hint="default"/>
      </w:rPr>
    </w:lvl>
    <w:lvl w:ilvl="4" w:tplc="04050003" w:tentative="1">
      <w:start w:val="1"/>
      <w:numFmt w:val="bullet"/>
      <w:lvlText w:val="o"/>
      <w:lvlJc w:val="left"/>
      <w:pPr>
        <w:ind w:left="3780" w:hanging="360"/>
      </w:pPr>
      <w:rPr>
        <w:rFonts w:ascii="Courier New" w:hAnsi="Courier New" w:cs="Courier New" w:hint="default"/>
      </w:rPr>
    </w:lvl>
    <w:lvl w:ilvl="5" w:tplc="04050005" w:tentative="1">
      <w:start w:val="1"/>
      <w:numFmt w:val="bullet"/>
      <w:lvlText w:val=""/>
      <w:lvlJc w:val="left"/>
      <w:pPr>
        <w:ind w:left="4500" w:hanging="360"/>
      </w:pPr>
      <w:rPr>
        <w:rFonts w:ascii="Wingdings" w:hAnsi="Wingdings" w:hint="default"/>
      </w:rPr>
    </w:lvl>
    <w:lvl w:ilvl="6" w:tplc="04050001" w:tentative="1">
      <w:start w:val="1"/>
      <w:numFmt w:val="bullet"/>
      <w:lvlText w:val=""/>
      <w:lvlJc w:val="left"/>
      <w:pPr>
        <w:ind w:left="5220" w:hanging="360"/>
      </w:pPr>
      <w:rPr>
        <w:rFonts w:ascii="Symbol" w:hAnsi="Symbol" w:hint="default"/>
      </w:rPr>
    </w:lvl>
    <w:lvl w:ilvl="7" w:tplc="04050003" w:tentative="1">
      <w:start w:val="1"/>
      <w:numFmt w:val="bullet"/>
      <w:lvlText w:val="o"/>
      <w:lvlJc w:val="left"/>
      <w:pPr>
        <w:ind w:left="5940" w:hanging="360"/>
      </w:pPr>
      <w:rPr>
        <w:rFonts w:ascii="Courier New" w:hAnsi="Courier New" w:cs="Courier New" w:hint="default"/>
      </w:rPr>
    </w:lvl>
    <w:lvl w:ilvl="8" w:tplc="04050005" w:tentative="1">
      <w:start w:val="1"/>
      <w:numFmt w:val="bullet"/>
      <w:lvlText w:val=""/>
      <w:lvlJc w:val="left"/>
      <w:pPr>
        <w:ind w:left="6660" w:hanging="360"/>
      </w:pPr>
      <w:rPr>
        <w:rFonts w:ascii="Wingdings" w:hAnsi="Wingdings" w:hint="default"/>
      </w:rPr>
    </w:lvl>
  </w:abstractNum>
  <w:abstractNum w:abstractNumId="2" w15:restartNumberingAfterBreak="0">
    <w:nsid w:val="34031EB4"/>
    <w:multiLevelType w:val="hybridMultilevel"/>
    <w:tmpl w:val="E6F0341C"/>
    <w:lvl w:ilvl="0" w:tplc="1A520F4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4AAF5EE3"/>
    <w:multiLevelType w:val="hybridMultilevel"/>
    <w:tmpl w:val="6660CC14"/>
    <w:lvl w:ilvl="0" w:tplc="85B028F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7C941B37"/>
    <w:multiLevelType w:val="hybridMultilevel"/>
    <w:tmpl w:val="D9900B1E"/>
    <w:lvl w:ilvl="0" w:tplc="BC8CE4CA">
      <w:start w:val="23"/>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268970628">
    <w:abstractNumId w:val="1"/>
  </w:num>
  <w:num w:numId="2" w16cid:durableId="1228766975">
    <w:abstractNumId w:val="3"/>
  </w:num>
  <w:num w:numId="3" w16cid:durableId="1288971778">
    <w:abstractNumId w:val="2"/>
  </w:num>
  <w:num w:numId="4" w16cid:durableId="1407920429">
    <w:abstractNumId w:val="4"/>
  </w:num>
  <w:num w:numId="5" w16cid:durableId="1889494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F1F4D"/>
    <w:rsid w:val="00000B44"/>
    <w:rsid w:val="00002C51"/>
    <w:rsid w:val="00003ACE"/>
    <w:rsid w:val="00016445"/>
    <w:rsid w:val="00023A47"/>
    <w:rsid w:val="000244BC"/>
    <w:rsid w:val="00032CF0"/>
    <w:rsid w:val="00046557"/>
    <w:rsid w:val="000533B6"/>
    <w:rsid w:val="000860D4"/>
    <w:rsid w:val="00086324"/>
    <w:rsid w:val="00093D04"/>
    <w:rsid w:val="00094484"/>
    <w:rsid w:val="000A278F"/>
    <w:rsid w:val="000A6F91"/>
    <w:rsid w:val="000C1331"/>
    <w:rsid w:val="000C6641"/>
    <w:rsid w:val="000E4443"/>
    <w:rsid w:val="00104B35"/>
    <w:rsid w:val="001070E7"/>
    <w:rsid w:val="00112003"/>
    <w:rsid w:val="00124F30"/>
    <w:rsid w:val="00132872"/>
    <w:rsid w:val="00135A2B"/>
    <w:rsid w:val="0014332E"/>
    <w:rsid w:val="00146EF2"/>
    <w:rsid w:val="00150391"/>
    <w:rsid w:val="001567D0"/>
    <w:rsid w:val="001570C2"/>
    <w:rsid w:val="001616A2"/>
    <w:rsid w:val="00170593"/>
    <w:rsid w:val="001A3593"/>
    <w:rsid w:val="001B1EB6"/>
    <w:rsid w:val="001B432B"/>
    <w:rsid w:val="001C4156"/>
    <w:rsid w:val="001C4225"/>
    <w:rsid w:val="001D0535"/>
    <w:rsid w:val="001D33E4"/>
    <w:rsid w:val="001E52EB"/>
    <w:rsid w:val="001E55F7"/>
    <w:rsid w:val="001F0A78"/>
    <w:rsid w:val="001F69E1"/>
    <w:rsid w:val="0021290E"/>
    <w:rsid w:val="00223C7E"/>
    <w:rsid w:val="00224822"/>
    <w:rsid w:val="002260BF"/>
    <w:rsid w:val="0023099A"/>
    <w:rsid w:val="0023279B"/>
    <w:rsid w:val="00236E6D"/>
    <w:rsid w:val="00267E50"/>
    <w:rsid w:val="00272206"/>
    <w:rsid w:val="00280346"/>
    <w:rsid w:val="002943CB"/>
    <w:rsid w:val="002A16E9"/>
    <w:rsid w:val="002A4CF8"/>
    <w:rsid w:val="002A55C4"/>
    <w:rsid w:val="002A5940"/>
    <w:rsid w:val="002B6655"/>
    <w:rsid w:val="002D2434"/>
    <w:rsid w:val="002E2AAA"/>
    <w:rsid w:val="002F27A4"/>
    <w:rsid w:val="00307151"/>
    <w:rsid w:val="0031155F"/>
    <w:rsid w:val="0031340A"/>
    <w:rsid w:val="003255C2"/>
    <w:rsid w:val="00333A47"/>
    <w:rsid w:val="003340BE"/>
    <w:rsid w:val="003360FE"/>
    <w:rsid w:val="00343894"/>
    <w:rsid w:val="0034447B"/>
    <w:rsid w:val="003474A7"/>
    <w:rsid w:val="00347F03"/>
    <w:rsid w:val="00365929"/>
    <w:rsid w:val="00366377"/>
    <w:rsid w:val="0037339F"/>
    <w:rsid w:val="00375738"/>
    <w:rsid w:val="0038710D"/>
    <w:rsid w:val="00387223"/>
    <w:rsid w:val="003906F5"/>
    <w:rsid w:val="003909CE"/>
    <w:rsid w:val="00391CE9"/>
    <w:rsid w:val="00392F83"/>
    <w:rsid w:val="00396227"/>
    <w:rsid w:val="00397100"/>
    <w:rsid w:val="003A1052"/>
    <w:rsid w:val="003A506D"/>
    <w:rsid w:val="003A6030"/>
    <w:rsid w:val="003A7C84"/>
    <w:rsid w:val="003B7759"/>
    <w:rsid w:val="003C483B"/>
    <w:rsid w:val="003E47D5"/>
    <w:rsid w:val="003F332B"/>
    <w:rsid w:val="003F37A6"/>
    <w:rsid w:val="003F7F28"/>
    <w:rsid w:val="00403A78"/>
    <w:rsid w:val="0041595F"/>
    <w:rsid w:val="00430DFA"/>
    <w:rsid w:val="00433003"/>
    <w:rsid w:val="00443FA4"/>
    <w:rsid w:val="00455730"/>
    <w:rsid w:val="0045576A"/>
    <w:rsid w:val="0046127A"/>
    <w:rsid w:val="00477EC2"/>
    <w:rsid w:val="004832AE"/>
    <w:rsid w:val="00486EF8"/>
    <w:rsid w:val="004902B0"/>
    <w:rsid w:val="004A281E"/>
    <w:rsid w:val="004D5038"/>
    <w:rsid w:val="004E2CFC"/>
    <w:rsid w:val="004E4990"/>
    <w:rsid w:val="004E4E9D"/>
    <w:rsid w:val="004E7E01"/>
    <w:rsid w:val="004F2DAB"/>
    <w:rsid w:val="004F3695"/>
    <w:rsid w:val="004F484B"/>
    <w:rsid w:val="00502552"/>
    <w:rsid w:val="00504437"/>
    <w:rsid w:val="00504DA0"/>
    <w:rsid w:val="005077F5"/>
    <w:rsid w:val="005100C1"/>
    <w:rsid w:val="00511881"/>
    <w:rsid w:val="00517A53"/>
    <w:rsid w:val="0052042A"/>
    <w:rsid w:val="0052209C"/>
    <w:rsid w:val="0052625E"/>
    <w:rsid w:val="005328CE"/>
    <w:rsid w:val="00541876"/>
    <w:rsid w:val="00542D57"/>
    <w:rsid w:val="005442B1"/>
    <w:rsid w:val="005715FA"/>
    <w:rsid w:val="0057602B"/>
    <w:rsid w:val="00583898"/>
    <w:rsid w:val="00586E33"/>
    <w:rsid w:val="00591947"/>
    <w:rsid w:val="005976DA"/>
    <w:rsid w:val="005B2424"/>
    <w:rsid w:val="005B4D64"/>
    <w:rsid w:val="005B5A2F"/>
    <w:rsid w:val="005C12EF"/>
    <w:rsid w:val="005D5C67"/>
    <w:rsid w:val="005E213D"/>
    <w:rsid w:val="005E4CE3"/>
    <w:rsid w:val="005F1F4D"/>
    <w:rsid w:val="005F4465"/>
    <w:rsid w:val="005F6DC7"/>
    <w:rsid w:val="00603693"/>
    <w:rsid w:val="00606B93"/>
    <w:rsid w:val="006074E3"/>
    <w:rsid w:val="006133F9"/>
    <w:rsid w:val="0062031F"/>
    <w:rsid w:val="00627778"/>
    <w:rsid w:val="00635F0A"/>
    <w:rsid w:val="00651E10"/>
    <w:rsid w:val="0066248B"/>
    <w:rsid w:val="006659B0"/>
    <w:rsid w:val="00675152"/>
    <w:rsid w:val="006822D9"/>
    <w:rsid w:val="00685DBA"/>
    <w:rsid w:val="0069219B"/>
    <w:rsid w:val="00692D7B"/>
    <w:rsid w:val="006968BC"/>
    <w:rsid w:val="00697F8C"/>
    <w:rsid w:val="006A3854"/>
    <w:rsid w:val="006A4D4E"/>
    <w:rsid w:val="006B7398"/>
    <w:rsid w:val="006C090C"/>
    <w:rsid w:val="006C51A4"/>
    <w:rsid w:val="006D1518"/>
    <w:rsid w:val="006D3D72"/>
    <w:rsid w:val="006D429F"/>
    <w:rsid w:val="006E0254"/>
    <w:rsid w:val="006E31AF"/>
    <w:rsid w:val="006E599B"/>
    <w:rsid w:val="006F3BA8"/>
    <w:rsid w:val="006F7F3E"/>
    <w:rsid w:val="00700211"/>
    <w:rsid w:val="007032AC"/>
    <w:rsid w:val="0070630A"/>
    <w:rsid w:val="00710812"/>
    <w:rsid w:val="007117D6"/>
    <w:rsid w:val="007123AF"/>
    <w:rsid w:val="00715151"/>
    <w:rsid w:val="007377DE"/>
    <w:rsid w:val="0074080E"/>
    <w:rsid w:val="007429AA"/>
    <w:rsid w:val="00751D31"/>
    <w:rsid w:val="00754034"/>
    <w:rsid w:val="007573C3"/>
    <w:rsid w:val="00764DA3"/>
    <w:rsid w:val="007810E0"/>
    <w:rsid w:val="00785A53"/>
    <w:rsid w:val="00786DCE"/>
    <w:rsid w:val="00787BAD"/>
    <w:rsid w:val="007939C3"/>
    <w:rsid w:val="007A04DC"/>
    <w:rsid w:val="007A2CA6"/>
    <w:rsid w:val="007B0B26"/>
    <w:rsid w:val="007C0357"/>
    <w:rsid w:val="007C4079"/>
    <w:rsid w:val="007C5F7C"/>
    <w:rsid w:val="007D739F"/>
    <w:rsid w:val="007E0176"/>
    <w:rsid w:val="007E6AF4"/>
    <w:rsid w:val="007E6ECD"/>
    <w:rsid w:val="007E7C20"/>
    <w:rsid w:val="007F1B94"/>
    <w:rsid w:val="007F4019"/>
    <w:rsid w:val="00802CEE"/>
    <w:rsid w:val="00805F29"/>
    <w:rsid w:val="0080687F"/>
    <w:rsid w:val="0082115D"/>
    <w:rsid w:val="0082370D"/>
    <w:rsid w:val="0083793B"/>
    <w:rsid w:val="00851BA8"/>
    <w:rsid w:val="00864DE3"/>
    <w:rsid w:val="008729A4"/>
    <w:rsid w:val="008757FC"/>
    <w:rsid w:val="00875BF8"/>
    <w:rsid w:val="00880960"/>
    <w:rsid w:val="0088791C"/>
    <w:rsid w:val="00892BCD"/>
    <w:rsid w:val="008938AC"/>
    <w:rsid w:val="008961EE"/>
    <w:rsid w:val="00896CC4"/>
    <w:rsid w:val="008A0C61"/>
    <w:rsid w:val="008A2B5D"/>
    <w:rsid w:val="008A4D11"/>
    <w:rsid w:val="008B3001"/>
    <w:rsid w:val="008C1839"/>
    <w:rsid w:val="008C21B6"/>
    <w:rsid w:val="008C7D34"/>
    <w:rsid w:val="008D19D5"/>
    <w:rsid w:val="008D72A8"/>
    <w:rsid w:val="008F0056"/>
    <w:rsid w:val="008F16ED"/>
    <w:rsid w:val="008F7C2C"/>
    <w:rsid w:val="00901751"/>
    <w:rsid w:val="00904552"/>
    <w:rsid w:val="009045A7"/>
    <w:rsid w:val="00905120"/>
    <w:rsid w:val="00913CFD"/>
    <w:rsid w:val="00913F4E"/>
    <w:rsid w:val="009217E8"/>
    <w:rsid w:val="00922DCD"/>
    <w:rsid w:val="00926A6F"/>
    <w:rsid w:val="00933B38"/>
    <w:rsid w:val="00940673"/>
    <w:rsid w:val="00945A79"/>
    <w:rsid w:val="009523E7"/>
    <w:rsid w:val="00954D62"/>
    <w:rsid w:val="0095557F"/>
    <w:rsid w:val="00957326"/>
    <w:rsid w:val="00957619"/>
    <w:rsid w:val="009608A4"/>
    <w:rsid w:val="009640D1"/>
    <w:rsid w:val="00966953"/>
    <w:rsid w:val="00971B22"/>
    <w:rsid w:val="00976F1B"/>
    <w:rsid w:val="009901A8"/>
    <w:rsid w:val="00997CB5"/>
    <w:rsid w:val="009A7EBE"/>
    <w:rsid w:val="009E002E"/>
    <w:rsid w:val="009F68CF"/>
    <w:rsid w:val="00A02105"/>
    <w:rsid w:val="00A075C7"/>
    <w:rsid w:val="00A108AE"/>
    <w:rsid w:val="00A13FEB"/>
    <w:rsid w:val="00A15FF9"/>
    <w:rsid w:val="00A35BB7"/>
    <w:rsid w:val="00A369D5"/>
    <w:rsid w:val="00A468D8"/>
    <w:rsid w:val="00A6284D"/>
    <w:rsid w:val="00A64B89"/>
    <w:rsid w:val="00A70E95"/>
    <w:rsid w:val="00A77C30"/>
    <w:rsid w:val="00A906A4"/>
    <w:rsid w:val="00A9241D"/>
    <w:rsid w:val="00A92A74"/>
    <w:rsid w:val="00A941BE"/>
    <w:rsid w:val="00A94469"/>
    <w:rsid w:val="00AA63EE"/>
    <w:rsid w:val="00AB56A9"/>
    <w:rsid w:val="00AB6D6C"/>
    <w:rsid w:val="00AC4E1D"/>
    <w:rsid w:val="00AD4A21"/>
    <w:rsid w:val="00AD729E"/>
    <w:rsid w:val="00AE7ACD"/>
    <w:rsid w:val="00AF3AE3"/>
    <w:rsid w:val="00B13B10"/>
    <w:rsid w:val="00B25E9C"/>
    <w:rsid w:val="00B26C78"/>
    <w:rsid w:val="00B52979"/>
    <w:rsid w:val="00B57D3D"/>
    <w:rsid w:val="00B6512F"/>
    <w:rsid w:val="00B71DA5"/>
    <w:rsid w:val="00B75349"/>
    <w:rsid w:val="00B85CAE"/>
    <w:rsid w:val="00B9389F"/>
    <w:rsid w:val="00BA60C0"/>
    <w:rsid w:val="00BB1FEE"/>
    <w:rsid w:val="00BC376F"/>
    <w:rsid w:val="00BC4D1E"/>
    <w:rsid w:val="00BD3F01"/>
    <w:rsid w:val="00BE5F4F"/>
    <w:rsid w:val="00BF1F92"/>
    <w:rsid w:val="00C12F71"/>
    <w:rsid w:val="00C152C7"/>
    <w:rsid w:val="00C16DAC"/>
    <w:rsid w:val="00C17418"/>
    <w:rsid w:val="00C25FAD"/>
    <w:rsid w:val="00C27E10"/>
    <w:rsid w:val="00C374A4"/>
    <w:rsid w:val="00C43594"/>
    <w:rsid w:val="00C44716"/>
    <w:rsid w:val="00C61BF3"/>
    <w:rsid w:val="00C64F9A"/>
    <w:rsid w:val="00C66B65"/>
    <w:rsid w:val="00C8230B"/>
    <w:rsid w:val="00C86467"/>
    <w:rsid w:val="00C87083"/>
    <w:rsid w:val="00C92673"/>
    <w:rsid w:val="00C92F64"/>
    <w:rsid w:val="00C95C5D"/>
    <w:rsid w:val="00CA294B"/>
    <w:rsid w:val="00CC1346"/>
    <w:rsid w:val="00CD1CDB"/>
    <w:rsid w:val="00CD5D8D"/>
    <w:rsid w:val="00CE140F"/>
    <w:rsid w:val="00CF59EE"/>
    <w:rsid w:val="00CF784F"/>
    <w:rsid w:val="00D00198"/>
    <w:rsid w:val="00D019D7"/>
    <w:rsid w:val="00D037F2"/>
    <w:rsid w:val="00D1601D"/>
    <w:rsid w:val="00D173C0"/>
    <w:rsid w:val="00D2191C"/>
    <w:rsid w:val="00D3383B"/>
    <w:rsid w:val="00D35382"/>
    <w:rsid w:val="00D42CF0"/>
    <w:rsid w:val="00D54F3F"/>
    <w:rsid w:val="00D559FA"/>
    <w:rsid w:val="00D67232"/>
    <w:rsid w:val="00DC6708"/>
    <w:rsid w:val="00DD67BC"/>
    <w:rsid w:val="00DF2870"/>
    <w:rsid w:val="00DF4B07"/>
    <w:rsid w:val="00E17F7F"/>
    <w:rsid w:val="00E205C0"/>
    <w:rsid w:val="00E20C66"/>
    <w:rsid w:val="00E26010"/>
    <w:rsid w:val="00E26BA4"/>
    <w:rsid w:val="00E465AD"/>
    <w:rsid w:val="00E47D8A"/>
    <w:rsid w:val="00E51823"/>
    <w:rsid w:val="00E57036"/>
    <w:rsid w:val="00E57815"/>
    <w:rsid w:val="00E63155"/>
    <w:rsid w:val="00E93378"/>
    <w:rsid w:val="00EA2334"/>
    <w:rsid w:val="00EB6DA1"/>
    <w:rsid w:val="00EC6384"/>
    <w:rsid w:val="00EC7E28"/>
    <w:rsid w:val="00EE0C1F"/>
    <w:rsid w:val="00EF529E"/>
    <w:rsid w:val="00EF77C2"/>
    <w:rsid w:val="00F1478E"/>
    <w:rsid w:val="00F2592D"/>
    <w:rsid w:val="00F509D8"/>
    <w:rsid w:val="00F61557"/>
    <w:rsid w:val="00F619DE"/>
    <w:rsid w:val="00F66A6E"/>
    <w:rsid w:val="00F76174"/>
    <w:rsid w:val="00F91B06"/>
    <w:rsid w:val="00F9349C"/>
    <w:rsid w:val="00F945DE"/>
    <w:rsid w:val="00F95F4C"/>
    <w:rsid w:val="00FA17CD"/>
    <w:rsid w:val="00FA2BB1"/>
    <w:rsid w:val="00FA72DD"/>
    <w:rsid w:val="00FA7AE7"/>
    <w:rsid w:val="00FC61F4"/>
    <w:rsid w:val="00FC7188"/>
    <w:rsid w:val="00FC7E4B"/>
    <w:rsid w:val="00FD79E5"/>
    <w:rsid w:val="00FE0B8A"/>
    <w:rsid w:val="00FE3436"/>
    <w:rsid w:val="00FE3C5D"/>
    <w:rsid w:val="00FF122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9E36374"/>
  <w15:chartTrackingRefBased/>
  <w15:docId w15:val="{C2E61415-B412-44E2-A417-6D6AF413D4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0860D4"/>
    <w:rPr>
      <w:sz w:val="24"/>
      <w:szCs w:val="24"/>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link w:val="ZpatChar"/>
    <w:uiPriority w:val="99"/>
    <w:rsid w:val="00B57D3D"/>
    <w:pPr>
      <w:tabs>
        <w:tab w:val="center" w:pos="4536"/>
        <w:tab w:val="right" w:pos="9072"/>
      </w:tabs>
    </w:pPr>
  </w:style>
  <w:style w:type="character" w:customStyle="1" w:styleId="ZpatChar">
    <w:name w:val="Zápatí Char"/>
    <w:link w:val="Zpat"/>
    <w:uiPriority w:val="99"/>
    <w:semiHidden/>
    <w:rsid w:val="007658EF"/>
    <w:rPr>
      <w:sz w:val="24"/>
      <w:szCs w:val="24"/>
    </w:rPr>
  </w:style>
  <w:style w:type="character" w:styleId="slostrnky">
    <w:name w:val="page number"/>
    <w:uiPriority w:val="99"/>
    <w:rsid w:val="00B57D3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712527">
      <w:bodyDiv w:val="1"/>
      <w:marLeft w:val="0"/>
      <w:marRight w:val="0"/>
      <w:marTop w:val="0"/>
      <w:marBottom w:val="0"/>
      <w:divBdr>
        <w:top w:val="none" w:sz="0" w:space="0" w:color="auto"/>
        <w:left w:val="none" w:sz="0" w:space="0" w:color="auto"/>
        <w:bottom w:val="none" w:sz="0" w:space="0" w:color="auto"/>
        <w:right w:val="none" w:sz="0" w:space="0" w:color="auto"/>
      </w:divBdr>
    </w:div>
    <w:div w:id="1229849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827</TotalTime>
  <Pages>3</Pages>
  <Words>1363</Words>
  <Characters>8046</Characters>
  <Application>Microsoft Office Word</Application>
  <DocSecurity>0</DocSecurity>
  <Lines>67</Lines>
  <Paragraphs>18</Paragraphs>
  <ScaleCrop>false</ScaleCrop>
  <HeadingPairs>
    <vt:vector size="2" baseType="variant">
      <vt:variant>
        <vt:lpstr>Název</vt:lpstr>
      </vt:variant>
      <vt:variant>
        <vt:i4>1</vt:i4>
      </vt:variant>
    </vt:vector>
  </HeadingPairs>
  <TitlesOfParts>
    <vt:vector size="1" baseType="lpstr">
      <vt:lpstr>Filozofická fakulta Univerztiy Pardubice</vt:lpstr>
    </vt:vector>
  </TitlesOfParts>
  <Company/>
  <LinksUpToDate>false</LinksUpToDate>
  <CharactersWithSpaces>9391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Filozofická fakulta Univerztiy Pardubice</dc:title>
  <dc:subject/>
  <dc:creator>Vítězslav Prchal</dc:creator>
  <cp:keywords/>
  <dc:description/>
  <cp:lastModifiedBy>Prchal Vitezslav</cp:lastModifiedBy>
  <cp:revision>15</cp:revision>
  <cp:lastPrinted>2007-08-19T20:48:00Z</cp:lastPrinted>
  <dcterms:created xsi:type="dcterms:W3CDTF">2025-01-11T14:53:00Z</dcterms:created>
  <dcterms:modified xsi:type="dcterms:W3CDTF">2025-01-18T10:42:00Z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69112a8aba11e68c95ca0f5e84a6db8355083bba252cb4fc809568db95076708</vt:lpwstr>
  </property>
</Properties>
</file>