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C201CA" w14:textId="472E029B" w:rsidR="00C43A88" w:rsidRDefault="002943FB" w:rsidP="007948C5">
      <w:pPr>
        <w:pStyle w:val="Default"/>
        <w:rPr>
          <w:color w:val="000000" w:themeColor="text1"/>
        </w:rPr>
      </w:pPr>
      <w:r>
        <w:rPr>
          <w:color w:val="000000" w:themeColor="text1"/>
        </w:rPr>
        <w:t>Lucie Sedláčk</w:t>
      </w:r>
      <w:r w:rsidR="00C43A88">
        <w:rPr>
          <w:color w:val="000000" w:themeColor="text1"/>
        </w:rPr>
        <w:t>ová</w:t>
      </w:r>
      <w:r w:rsidR="00ED2538">
        <w:rPr>
          <w:color w:val="000000" w:themeColor="text1"/>
        </w:rPr>
        <w:t xml:space="preserve">, </w:t>
      </w:r>
      <w:r>
        <w:rPr>
          <w:color w:val="000000" w:themeColor="text1"/>
        </w:rPr>
        <w:t>Demografický vývoj farnosti Vápno v letech 1721–1849</w:t>
      </w:r>
    </w:p>
    <w:p w14:paraId="7DE9853D" w14:textId="003D1E5A" w:rsidR="003D799D" w:rsidRPr="00E9145C" w:rsidRDefault="003D799D" w:rsidP="007948C5">
      <w:pPr>
        <w:pStyle w:val="Default"/>
        <w:rPr>
          <w:color w:val="000000" w:themeColor="text1"/>
        </w:rPr>
      </w:pPr>
      <w:r w:rsidRPr="00E9145C">
        <w:rPr>
          <w:color w:val="000000" w:themeColor="text1"/>
        </w:rPr>
        <w:t>Úst</w:t>
      </w:r>
      <w:r w:rsidR="006542F5" w:rsidRPr="00E9145C">
        <w:rPr>
          <w:color w:val="000000" w:themeColor="text1"/>
        </w:rPr>
        <w:t>av historických věd F</w:t>
      </w:r>
      <w:r w:rsidR="00661D6D" w:rsidRPr="00E9145C">
        <w:rPr>
          <w:color w:val="000000" w:themeColor="text1"/>
        </w:rPr>
        <w:t xml:space="preserve">F </w:t>
      </w:r>
      <w:proofErr w:type="spellStart"/>
      <w:r w:rsidR="00661D6D" w:rsidRPr="00E9145C">
        <w:rPr>
          <w:color w:val="000000" w:themeColor="text1"/>
        </w:rPr>
        <w:t>Upa</w:t>
      </w:r>
      <w:proofErr w:type="spellEnd"/>
      <w:r w:rsidR="00661D6D" w:rsidRPr="00E9145C">
        <w:rPr>
          <w:color w:val="000000" w:themeColor="text1"/>
        </w:rPr>
        <w:t xml:space="preserve">, </w:t>
      </w:r>
      <w:r w:rsidR="00ED2538">
        <w:rPr>
          <w:color w:val="000000" w:themeColor="text1"/>
        </w:rPr>
        <w:t>Spisová a archivní služba</w:t>
      </w:r>
      <w:r w:rsidR="00AE07E3" w:rsidRPr="00E9145C">
        <w:rPr>
          <w:color w:val="000000" w:themeColor="text1"/>
        </w:rPr>
        <w:t xml:space="preserve">, </w:t>
      </w:r>
      <w:r w:rsidR="006542F5" w:rsidRPr="00E9145C">
        <w:rPr>
          <w:color w:val="000000" w:themeColor="text1"/>
        </w:rPr>
        <w:t>bakalářsk</w:t>
      </w:r>
      <w:r w:rsidR="00A715B9" w:rsidRPr="00E9145C">
        <w:rPr>
          <w:color w:val="000000" w:themeColor="text1"/>
        </w:rPr>
        <w:t>á práce, 20</w:t>
      </w:r>
      <w:r w:rsidR="007948C5">
        <w:rPr>
          <w:color w:val="000000" w:themeColor="text1"/>
        </w:rPr>
        <w:t>2</w:t>
      </w:r>
      <w:r w:rsidR="00ED2538">
        <w:rPr>
          <w:color w:val="000000" w:themeColor="text1"/>
        </w:rPr>
        <w:t>1</w:t>
      </w:r>
      <w:r w:rsidRPr="00E9145C">
        <w:rPr>
          <w:color w:val="000000" w:themeColor="text1"/>
        </w:rPr>
        <w:t>.</w:t>
      </w:r>
    </w:p>
    <w:p w14:paraId="02A968EE" w14:textId="77777777" w:rsidR="00633BE9" w:rsidRPr="00E9145C" w:rsidRDefault="009A4D67" w:rsidP="004425C4">
      <w:pPr>
        <w:spacing w:line="360" w:lineRule="auto"/>
        <w:jc w:val="both"/>
        <w:rPr>
          <w:color w:val="000000" w:themeColor="text1"/>
        </w:rPr>
      </w:pPr>
      <w:r w:rsidRPr="00E9145C">
        <w:rPr>
          <w:color w:val="000000" w:themeColor="text1"/>
        </w:rPr>
        <w:t>posudek oponentky</w:t>
      </w:r>
    </w:p>
    <w:p w14:paraId="382B1800" w14:textId="77777777" w:rsidR="000F32AB" w:rsidRPr="00E9145C" w:rsidRDefault="000F32AB" w:rsidP="003D799D">
      <w:pPr>
        <w:spacing w:line="360" w:lineRule="auto"/>
        <w:jc w:val="both"/>
        <w:rPr>
          <w:color w:val="000000" w:themeColor="text1"/>
        </w:rPr>
      </w:pPr>
    </w:p>
    <w:p w14:paraId="7FD98DF6" w14:textId="28DDC914" w:rsidR="002943FB" w:rsidRDefault="00577506" w:rsidP="003747A1">
      <w:pPr>
        <w:spacing w:line="360" w:lineRule="auto"/>
        <w:contextualSpacing/>
        <w:jc w:val="both"/>
        <w:rPr>
          <w:color w:val="000000" w:themeColor="text1"/>
        </w:rPr>
      </w:pPr>
      <w:r w:rsidRPr="00E9145C">
        <w:rPr>
          <w:color w:val="000000" w:themeColor="text1"/>
        </w:rPr>
        <w:t xml:space="preserve">     Předkládaná práce </w:t>
      </w:r>
      <w:r w:rsidR="0093482C" w:rsidRPr="00E9145C">
        <w:rPr>
          <w:color w:val="000000" w:themeColor="text1"/>
        </w:rPr>
        <w:t xml:space="preserve">je </w:t>
      </w:r>
      <w:r w:rsidR="002F4D33">
        <w:rPr>
          <w:color w:val="000000" w:themeColor="text1"/>
        </w:rPr>
        <w:t>klasickou historicko-demografickou studií zabývající se farností Vápno v přesně vymezeném čase. Autorka nejprve provedla zhodnocení dostupných informačních zdrojů, následně popsala vývoj matrik, tedy svého primárního pramene. Pak se ve stručnosti věnovala zkoumané farnosti Vápno. Následující části práce se týkají sňatečnosti, porodnosti, úmrtnosti a sezónnosti demografických jevů. Výsledky výzkumu byly zpracovány do odpovídajících tabulek a grafů a zároveň slovně zhodnoceny.</w:t>
      </w:r>
    </w:p>
    <w:p w14:paraId="1BA2DA60" w14:textId="63E33861" w:rsidR="002943FB" w:rsidRDefault="00595206" w:rsidP="008E7359">
      <w:pPr>
        <w:spacing w:line="360" w:lineRule="auto"/>
        <w:contextualSpacing/>
        <w:jc w:val="both"/>
        <w:rPr>
          <w:color w:val="000000" w:themeColor="text1"/>
        </w:rPr>
      </w:pPr>
      <w:r>
        <w:rPr>
          <w:color w:val="000000" w:themeColor="text1"/>
        </w:rPr>
        <w:t xml:space="preserve">     Práce je postavena na </w:t>
      </w:r>
      <w:r w:rsidR="002F4D33">
        <w:rPr>
          <w:color w:val="000000" w:themeColor="text1"/>
        </w:rPr>
        <w:t xml:space="preserve">rozsáhlém a poctivě provedeném </w:t>
      </w:r>
      <w:r>
        <w:rPr>
          <w:color w:val="000000" w:themeColor="text1"/>
        </w:rPr>
        <w:t>primárním výzkumu</w:t>
      </w:r>
      <w:r w:rsidR="00DC5003">
        <w:rPr>
          <w:color w:val="000000" w:themeColor="text1"/>
        </w:rPr>
        <w:t xml:space="preserve">, který u tohoto typu </w:t>
      </w:r>
      <w:r w:rsidR="00E723F9">
        <w:rPr>
          <w:color w:val="000000" w:themeColor="text1"/>
        </w:rPr>
        <w:t>zkoumání</w:t>
      </w:r>
      <w:r w:rsidR="00DC5003">
        <w:rPr>
          <w:color w:val="000000" w:themeColor="text1"/>
        </w:rPr>
        <w:t xml:space="preserve"> tvoří zásadní východisko dalšího zpracování. Pro to autorka použila standardní metodologii a jí odpovídající výstupy, které jsou přiměřeně komparovány s jinými pracemi tohoto typu. S</w:t>
      </w:r>
      <w:r w:rsidR="000A41C1">
        <w:rPr>
          <w:color w:val="000000" w:themeColor="text1"/>
        </w:rPr>
        <w:t xml:space="preserve">pojovací texty </w:t>
      </w:r>
      <w:r w:rsidR="00DC5003">
        <w:rPr>
          <w:color w:val="000000" w:themeColor="text1"/>
        </w:rPr>
        <w:t xml:space="preserve">jsou </w:t>
      </w:r>
      <w:r w:rsidR="000A41C1">
        <w:rPr>
          <w:color w:val="000000" w:themeColor="text1"/>
        </w:rPr>
        <w:t>postaveny s důrazem na zvykosloví a tradice doprovázející narození, sňatky i úmrtí lidí</w:t>
      </w:r>
      <w:r w:rsidR="00DC5003">
        <w:rPr>
          <w:color w:val="000000" w:themeColor="text1"/>
        </w:rPr>
        <w:t>. Vycházejí z dostupné literatury, jejíž</w:t>
      </w:r>
      <w:r w:rsidR="002065A5">
        <w:rPr>
          <w:color w:val="000000" w:themeColor="text1"/>
        </w:rPr>
        <w:t xml:space="preserve"> výběr je v každém ohledu reprezentativní a dostatečně široký. Takto získané</w:t>
      </w:r>
      <w:r w:rsidR="00DC5003">
        <w:rPr>
          <w:color w:val="000000" w:themeColor="text1"/>
        </w:rPr>
        <w:t xml:space="preserve"> poznatky se </w:t>
      </w:r>
      <w:r w:rsidR="002065A5">
        <w:rPr>
          <w:color w:val="000000" w:themeColor="text1"/>
        </w:rPr>
        <w:t xml:space="preserve">autorka </w:t>
      </w:r>
      <w:r w:rsidR="00DC5003">
        <w:rPr>
          <w:color w:val="000000" w:themeColor="text1"/>
        </w:rPr>
        <w:t>snaží aplikovat na reálie zkoumaného prostoru</w:t>
      </w:r>
      <w:r w:rsidR="002065A5">
        <w:rPr>
          <w:color w:val="000000" w:themeColor="text1"/>
        </w:rPr>
        <w:t xml:space="preserve"> a daří se jí to v přiměřené podobě.</w:t>
      </w:r>
    </w:p>
    <w:p w14:paraId="7D944706" w14:textId="0B3915AD" w:rsidR="00DC5003" w:rsidRDefault="00DC5003" w:rsidP="008E7359">
      <w:pPr>
        <w:spacing w:line="360" w:lineRule="auto"/>
        <w:contextualSpacing/>
        <w:jc w:val="both"/>
        <w:rPr>
          <w:color w:val="000000" w:themeColor="text1"/>
        </w:rPr>
      </w:pPr>
      <w:r>
        <w:rPr>
          <w:color w:val="000000" w:themeColor="text1"/>
        </w:rPr>
        <w:t xml:space="preserve">     Autorce nepochybně vyhovuje statistická metoda a ta část práce, která ji využívá, je solidní a naplňuje očekávání kladená na tento typ badatelského výstupu. Tam, kde bylo třeba stylizovat vlastní text, vyplouvají na povrch slabiny: neobratnosti ve vyjadřování („</w:t>
      </w:r>
      <w:r w:rsidRPr="0054105E">
        <w:rPr>
          <w:i/>
          <w:iCs/>
          <w:color w:val="000000" w:themeColor="text1"/>
        </w:rPr>
        <w:t>konskripční úřady byly přiloženy k patentu o vedení matrik</w:t>
      </w:r>
      <w:r>
        <w:rPr>
          <w:color w:val="000000" w:themeColor="text1"/>
        </w:rPr>
        <w:t>“, s. 7 a podobné), stylistická rozkolísanost, vedoucí až k výrazným nepřesnostem, neúčelné střídání přítomného a minulého času v jediném souvětí</w:t>
      </w:r>
      <w:r w:rsidR="002065A5">
        <w:rPr>
          <w:color w:val="000000" w:themeColor="text1"/>
        </w:rPr>
        <w:t>. Je to určitě oblast, ve které má autorka šanci zapracovat a vylepšit se.</w:t>
      </w:r>
    </w:p>
    <w:p w14:paraId="6102A26C" w14:textId="4FE98D01" w:rsidR="00783F69" w:rsidRDefault="008F08D0" w:rsidP="002943FB">
      <w:pPr>
        <w:spacing w:line="360" w:lineRule="auto"/>
        <w:contextualSpacing/>
        <w:jc w:val="both"/>
        <w:rPr>
          <w:color w:val="000000" w:themeColor="text1"/>
        </w:rPr>
      </w:pPr>
      <w:r>
        <w:rPr>
          <w:color w:val="000000" w:themeColor="text1"/>
        </w:rPr>
        <w:t xml:space="preserve">     Po technické stránce </w:t>
      </w:r>
      <w:r w:rsidR="002065A5">
        <w:rPr>
          <w:color w:val="000000" w:themeColor="text1"/>
        </w:rPr>
        <w:t>je</w:t>
      </w:r>
      <w:r w:rsidR="00783F69">
        <w:rPr>
          <w:color w:val="000000" w:themeColor="text1"/>
        </w:rPr>
        <w:t> </w:t>
      </w:r>
      <w:r w:rsidR="00781088">
        <w:rPr>
          <w:color w:val="000000" w:themeColor="text1"/>
        </w:rPr>
        <w:t>prác</w:t>
      </w:r>
      <w:r w:rsidR="002065A5">
        <w:rPr>
          <w:color w:val="000000" w:themeColor="text1"/>
        </w:rPr>
        <w:t>e bez vážnějších problémů a pohybuje se v rámci určených pravidel.</w:t>
      </w:r>
    </w:p>
    <w:p w14:paraId="2E5E1AF5" w14:textId="14742063" w:rsidR="009F3E57" w:rsidRDefault="009F3E57" w:rsidP="003747A1">
      <w:pPr>
        <w:spacing w:line="360" w:lineRule="auto"/>
        <w:contextualSpacing/>
        <w:jc w:val="both"/>
        <w:rPr>
          <w:color w:val="000000" w:themeColor="text1"/>
        </w:rPr>
      </w:pPr>
      <w:r>
        <w:rPr>
          <w:color w:val="000000" w:themeColor="text1"/>
        </w:rPr>
        <w:t xml:space="preserve">     </w:t>
      </w:r>
    </w:p>
    <w:p w14:paraId="3E4A0346" w14:textId="1715060F" w:rsidR="00E41E13" w:rsidRPr="00E9145C" w:rsidRDefault="0093482C" w:rsidP="007948C5">
      <w:pPr>
        <w:spacing w:line="360" w:lineRule="auto"/>
        <w:contextualSpacing/>
        <w:jc w:val="both"/>
        <w:rPr>
          <w:color w:val="000000" w:themeColor="text1"/>
        </w:rPr>
      </w:pPr>
      <w:r w:rsidRPr="00E9145C">
        <w:rPr>
          <w:color w:val="000000" w:themeColor="text1"/>
        </w:rPr>
        <w:t xml:space="preserve">    </w:t>
      </w:r>
      <w:r w:rsidR="00E9145C" w:rsidRPr="00E9145C">
        <w:rPr>
          <w:color w:val="000000" w:themeColor="text1"/>
        </w:rPr>
        <w:t xml:space="preserve"> </w:t>
      </w:r>
      <w:r w:rsidR="002D52E1">
        <w:rPr>
          <w:color w:val="000000" w:themeColor="text1"/>
        </w:rPr>
        <w:t>Předložená b</w:t>
      </w:r>
      <w:r w:rsidR="00E9145C" w:rsidRPr="00E9145C">
        <w:rPr>
          <w:color w:val="000000" w:themeColor="text1"/>
        </w:rPr>
        <w:t>akalářská práce</w:t>
      </w:r>
      <w:r w:rsidR="008F08D0">
        <w:rPr>
          <w:color w:val="000000" w:themeColor="text1"/>
        </w:rPr>
        <w:t xml:space="preserve"> </w:t>
      </w:r>
      <w:r w:rsidR="00E9145C" w:rsidRPr="00E9145C">
        <w:rPr>
          <w:color w:val="000000" w:themeColor="text1"/>
        </w:rPr>
        <w:t>splňuje požadavky kladené na kvalifikační práci tohoto typu a je možné ji doporučit k obhajobě. Navrhuji hodno</w:t>
      </w:r>
      <w:r w:rsidR="002065A5">
        <w:rPr>
          <w:color w:val="000000" w:themeColor="text1"/>
        </w:rPr>
        <w:t>cení</w:t>
      </w:r>
      <w:r w:rsidR="002D52E1">
        <w:rPr>
          <w:color w:val="000000" w:themeColor="text1"/>
        </w:rPr>
        <w:t xml:space="preserve"> </w:t>
      </w:r>
      <w:r w:rsidR="002065A5">
        <w:rPr>
          <w:color w:val="000000" w:themeColor="text1"/>
        </w:rPr>
        <w:t>B</w:t>
      </w:r>
      <w:r w:rsidR="008824DA">
        <w:rPr>
          <w:color w:val="000000" w:themeColor="text1"/>
        </w:rPr>
        <w:t>.</w:t>
      </w:r>
    </w:p>
    <w:p w14:paraId="386C7A1C" w14:textId="77777777" w:rsidR="00C30C3C" w:rsidRPr="00E9145C" w:rsidRDefault="00C30C3C" w:rsidP="00C30C3C">
      <w:pPr>
        <w:spacing w:line="360" w:lineRule="auto"/>
        <w:contextualSpacing/>
        <w:jc w:val="both"/>
        <w:rPr>
          <w:color w:val="000000" w:themeColor="text1"/>
        </w:rPr>
      </w:pPr>
    </w:p>
    <w:p w14:paraId="34954A4E" w14:textId="77777777" w:rsidR="00C30C3C" w:rsidRPr="00E9145C" w:rsidRDefault="00C30C3C" w:rsidP="00C30C3C">
      <w:pPr>
        <w:spacing w:line="360" w:lineRule="auto"/>
        <w:contextualSpacing/>
        <w:jc w:val="both"/>
        <w:rPr>
          <w:color w:val="000000" w:themeColor="text1"/>
        </w:rPr>
      </w:pPr>
    </w:p>
    <w:p w14:paraId="5E506CC6" w14:textId="56E6A00B" w:rsidR="00C30C3C" w:rsidRPr="00E9145C" w:rsidRDefault="0026351A" w:rsidP="00C30C3C">
      <w:pPr>
        <w:spacing w:line="360" w:lineRule="auto"/>
        <w:contextualSpacing/>
        <w:jc w:val="both"/>
        <w:rPr>
          <w:color w:val="000000" w:themeColor="text1"/>
        </w:rPr>
      </w:pPr>
      <w:r w:rsidRPr="00E9145C">
        <w:rPr>
          <w:color w:val="000000" w:themeColor="text1"/>
        </w:rPr>
        <w:t>Ústí nad Orli</w:t>
      </w:r>
      <w:r w:rsidR="00A715B9" w:rsidRPr="00E9145C">
        <w:rPr>
          <w:color w:val="000000" w:themeColor="text1"/>
        </w:rPr>
        <w:t xml:space="preserve">cí, </w:t>
      </w:r>
      <w:r w:rsidR="002943FB">
        <w:rPr>
          <w:color w:val="000000" w:themeColor="text1"/>
        </w:rPr>
        <w:t>1</w:t>
      </w:r>
      <w:r w:rsidR="00E9145C" w:rsidRPr="00E9145C">
        <w:rPr>
          <w:color w:val="000000" w:themeColor="text1"/>
        </w:rPr>
        <w:t>3</w:t>
      </w:r>
      <w:r w:rsidR="00C30C3C" w:rsidRPr="00E9145C">
        <w:rPr>
          <w:color w:val="000000" w:themeColor="text1"/>
        </w:rPr>
        <w:t xml:space="preserve">. </w:t>
      </w:r>
      <w:r w:rsidR="002943FB">
        <w:rPr>
          <w:color w:val="000000" w:themeColor="text1"/>
        </w:rPr>
        <w:t>srp</w:t>
      </w:r>
      <w:r w:rsidR="00ED2538">
        <w:rPr>
          <w:color w:val="000000" w:themeColor="text1"/>
        </w:rPr>
        <w:t>na</w:t>
      </w:r>
      <w:r w:rsidR="00C30C3C" w:rsidRPr="00E9145C">
        <w:rPr>
          <w:color w:val="000000" w:themeColor="text1"/>
        </w:rPr>
        <w:t xml:space="preserve"> 20</w:t>
      </w:r>
      <w:r w:rsidR="007948C5">
        <w:rPr>
          <w:color w:val="000000" w:themeColor="text1"/>
        </w:rPr>
        <w:t>2</w:t>
      </w:r>
      <w:r w:rsidR="00ED2538">
        <w:rPr>
          <w:color w:val="000000" w:themeColor="text1"/>
        </w:rPr>
        <w:t>1</w:t>
      </w:r>
    </w:p>
    <w:p w14:paraId="4E69CAFC" w14:textId="77777777" w:rsidR="00C30C3C" w:rsidRPr="00E9145C" w:rsidRDefault="00C30C3C" w:rsidP="00C30C3C">
      <w:pPr>
        <w:spacing w:line="360" w:lineRule="auto"/>
        <w:contextualSpacing/>
        <w:jc w:val="both"/>
        <w:rPr>
          <w:color w:val="000000" w:themeColor="text1"/>
        </w:rPr>
      </w:pPr>
    </w:p>
    <w:p w14:paraId="4B9D0455" w14:textId="77777777" w:rsidR="00C30C3C" w:rsidRPr="00E9145C" w:rsidRDefault="00C30C3C" w:rsidP="00C30C3C">
      <w:pPr>
        <w:spacing w:line="360" w:lineRule="auto"/>
        <w:contextualSpacing/>
        <w:jc w:val="both"/>
        <w:rPr>
          <w:color w:val="000000" w:themeColor="text1"/>
        </w:rPr>
      </w:pPr>
    </w:p>
    <w:p w14:paraId="74093DEA" w14:textId="463FD262" w:rsidR="00C30C3C" w:rsidRPr="00E9145C" w:rsidRDefault="00C30C3C" w:rsidP="002065A5">
      <w:pPr>
        <w:spacing w:line="360" w:lineRule="auto"/>
        <w:contextualSpacing/>
        <w:jc w:val="right"/>
        <w:rPr>
          <w:color w:val="000000" w:themeColor="text1"/>
        </w:rPr>
      </w:pPr>
      <w:r w:rsidRPr="00E9145C">
        <w:rPr>
          <w:color w:val="000000" w:themeColor="text1"/>
        </w:rPr>
        <w:t xml:space="preserve">doc. PhDr. Marie Macková, Ph.D. </w:t>
      </w:r>
    </w:p>
    <w:sectPr w:rsidR="00C30C3C" w:rsidRPr="00E9145C" w:rsidSect="00750A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3592"/>
    <w:rsid w:val="000160DB"/>
    <w:rsid w:val="00031414"/>
    <w:rsid w:val="00057759"/>
    <w:rsid w:val="00060D36"/>
    <w:rsid w:val="000A41C1"/>
    <w:rsid w:val="000C3CA5"/>
    <w:rsid w:val="000F2313"/>
    <w:rsid w:val="000F32AB"/>
    <w:rsid w:val="000F3EE7"/>
    <w:rsid w:val="00144760"/>
    <w:rsid w:val="001657A4"/>
    <w:rsid w:val="00172EBC"/>
    <w:rsid w:val="001742FF"/>
    <w:rsid w:val="00181540"/>
    <w:rsid w:val="00183F98"/>
    <w:rsid w:val="001B6249"/>
    <w:rsid w:val="001E37F0"/>
    <w:rsid w:val="002065A5"/>
    <w:rsid w:val="00225976"/>
    <w:rsid w:val="00227E3C"/>
    <w:rsid w:val="00227E4D"/>
    <w:rsid w:val="002621A4"/>
    <w:rsid w:val="0026351A"/>
    <w:rsid w:val="0028095D"/>
    <w:rsid w:val="00287206"/>
    <w:rsid w:val="002943FB"/>
    <w:rsid w:val="002D52E1"/>
    <w:rsid w:val="002D6720"/>
    <w:rsid w:val="002E0100"/>
    <w:rsid w:val="002E1519"/>
    <w:rsid w:val="002E19FA"/>
    <w:rsid w:val="002E51D3"/>
    <w:rsid w:val="002E7039"/>
    <w:rsid w:val="002F4D33"/>
    <w:rsid w:val="00353F63"/>
    <w:rsid w:val="00355A66"/>
    <w:rsid w:val="00356404"/>
    <w:rsid w:val="00373555"/>
    <w:rsid w:val="003747A1"/>
    <w:rsid w:val="0039354D"/>
    <w:rsid w:val="00395368"/>
    <w:rsid w:val="003A76D9"/>
    <w:rsid w:val="003B68E6"/>
    <w:rsid w:val="003C57FB"/>
    <w:rsid w:val="003D3890"/>
    <w:rsid w:val="003D799D"/>
    <w:rsid w:val="00426D4C"/>
    <w:rsid w:val="004425C4"/>
    <w:rsid w:val="00460E2D"/>
    <w:rsid w:val="00465670"/>
    <w:rsid w:val="00494881"/>
    <w:rsid w:val="004A1FC2"/>
    <w:rsid w:val="004B053F"/>
    <w:rsid w:val="004D3996"/>
    <w:rsid w:val="004D7DAA"/>
    <w:rsid w:val="004E01F1"/>
    <w:rsid w:val="004E567F"/>
    <w:rsid w:val="004F4770"/>
    <w:rsid w:val="0054105E"/>
    <w:rsid w:val="00562F1A"/>
    <w:rsid w:val="00577506"/>
    <w:rsid w:val="00595206"/>
    <w:rsid w:val="00596825"/>
    <w:rsid w:val="005B060A"/>
    <w:rsid w:val="005C5633"/>
    <w:rsid w:val="005E719F"/>
    <w:rsid w:val="005F377E"/>
    <w:rsid w:val="005F4289"/>
    <w:rsid w:val="00614FE8"/>
    <w:rsid w:val="00626DF9"/>
    <w:rsid w:val="006334AB"/>
    <w:rsid w:val="00633BE9"/>
    <w:rsid w:val="006542F5"/>
    <w:rsid w:val="00661D6D"/>
    <w:rsid w:val="00675BAB"/>
    <w:rsid w:val="006952FA"/>
    <w:rsid w:val="007067EF"/>
    <w:rsid w:val="00730D92"/>
    <w:rsid w:val="00740CD5"/>
    <w:rsid w:val="00742D49"/>
    <w:rsid w:val="00750ABB"/>
    <w:rsid w:val="007527A0"/>
    <w:rsid w:val="00772C53"/>
    <w:rsid w:val="00781088"/>
    <w:rsid w:val="00783F69"/>
    <w:rsid w:val="00792EF3"/>
    <w:rsid w:val="007948C5"/>
    <w:rsid w:val="007B424D"/>
    <w:rsid w:val="007B5FF2"/>
    <w:rsid w:val="007E69D3"/>
    <w:rsid w:val="007F64EE"/>
    <w:rsid w:val="00813D2A"/>
    <w:rsid w:val="00825678"/>
    <w:rsid w:val="00832637"/>
    <w:rsid w:val="0084799E"/>
    <w:rsid w:val="008824DA"/>
    <w:rsid w:val="008A35B0"/>
    <w:rsid w:val="008A5AB6"/>
    <w:rsid w:val="008C0221"/>
    <w:rsid w:val="008D5B63"/>
    <w:rsid w:val="008E7359"/>
    <w:rsid w:val="008E7D24"/>
    <w:rsid w:val="008F08D0"/>
    <w:rsid w:val="008F5485"/>
    <w:rsid w:val="00904B65"/>
    <w:rsid w:val="0093482C"/>
    <w:rsid w:val="00952695"/>
    <w:rsid w:val="0095567A"/>
    <w:rsid w:val="0096376C"/>
    <w:rsid w:val="00982BD4"/>
    <w:rsid w:val="00984FB3"/>
    <w:rsid w:val="0099157C"/>
    <w:rsid w:val="009A121E"/>
    <w:rsid w:val="009A319F"/>
    <w:rsid w:val="009A4D67"/>
    <w:rsid w:val="009C0C56"/>
    <w:rsid w:val="009E54F9"/>
    <w:rsid w:val="009F3E57"/>
    <w:rsid w:val="00A002A1"/>
    <w:rsid w:val="00A10525"/>
    <w:rsid w:val="00A14A22"/>
    <w:rsid w:val="00A354CE"/>
    <w:rsid w:val="00A35B48"/>
    <w:rsid w:val="00A370A2"/>
    <w:rsid w:val="00A6338E"/>
    <w:rsid w:val="00A715B9"/>
    <w:rsid w:val="00AA4661"/>
    <w:rsid w:val="00AA6AA6"/>
    <w:rsid w:val="00AB3606"/>
    <w:rsid w:val="00AE07E3"/>
    <w:rsid w:val="00B03B52"/>
    <w:rsid w:val="00B443F7"/>
    <w:rsid w:val="00B569F4"/>
    <w:rsid w:val="00B62723"/>
    <w:rsid w:val="00B663E3"/>
    <w:rsid w:val="00B83421"/>
    <w:rsid w:val="00B9323C"/>
    <w:rsid w:val="00BA5384"/>
    <w:rsid w:val="00BC0533"/>
    <w:rsid w:val="00BE02E3"/>
    <w:rsid w:val="00BF3E30"/>
    <w:rsid w:val="00C30C3C"/>
    <w:rsid w:val="00C43A88"/>
    <w:rsid w:val="00C4601D"/>
    <w:rsid w:val="00C50724"/>
    <w:rsid w:val="00C54398"/>
    <w:rsid w:val="00C72C89"/>
    <w:rsid w:val="00C808AC"/>
    <w:rsid w:val="00C811CE"/>
    <w:rsid w:val="00C82384"/>
    <w:rsid w:val="00CA2192"/>
    <w:rsid w:val="00CB28AF"/>
    <w:rsid w:val="00CD3592"/>
    <w:rsid w:val="00CD39DC"/>
    <w:rsid w:val="00CE042A"/>
    <w:rsid w:val="00CE6DC4"/>
    <w:rsid w:val="00D43211"/>
    <w:rsid w:val="00D63513"/>
    <w:rsid w:val="00D73061"/>
    <w:rsid w:val="00D91B31"/>
    <w:rsid w:val="00DB5A41"/>
    <w:rsid w:val="00DC5003"/>
    <w:rsid w:val="00E009EE"/>
    <w:rsid w:val="00E23E52"/>
    <w:rsid w:val="00E305F4"/>
    <w:rsid w:val="00E41E13"/>
    <w:rsid w:val="00E6414A"/>
    <w:rsid w:val="00E667F5"/>
    <w:rsid w:val="00E723F9"/>
    <w:rsid w:val="00E80001"/>
    <w:rsid w:val="00E9145C"/>
    <w:rsid w:val="00ED2538"/>
    <w:rsid w:val="00EE2633"/>
    <w:rsid w:val="00EF3891"/>
    <w:rsid w:val="00EF6B88"/>
    <w:rsid w:val="00EF7AB2"/>
    <w:rsid w:val="00F01F95"/>
    <w:rsid w:val="00F155B0"/>
    <w:rsid w:val="00F37EDE"/>
    <w:rsid w:val="00FB767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8578F"/>
  <w15:docId w15:val="{01CF505D-F815-4FE6-901B-C90F262D9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3D799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F37ED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1</Pages>
  <Words>313</Words>
  <Characters>1850</Characters>
  <Application>Microsoft Office Word</Application>
  <DocSecurity>0</DocSecurity>
  <Lines>15</Lines>
  <Paragraphs>4</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spravce</dc:creator>
  <cp:keywords/>
  <dc:description/>
  <cp:lastModifiedBy>Marie Macková</cp:lastModifiedBy>
  <cp:revision>10</cp:revision>
  <dcterms:created xsi:type="dcterms:W3CDTF">2021-08-04T14:44:00Z</dcterms:created>
  <dcterms:modified xsi:type="dcterms:W3CDTF">2021-08-10T14:45:00Z</dcterms:modified>
</cp:coreProperties>
</file>