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189D" w:rsidRPr="00EB1156" w:rsidRDefault="00C0189D" w:rsidP="00C0189D">
      <w:pPr>
        <w:pStyle w:val="Normlnweb"/>
        <w:rPr>
          <w:rFonts w:ascii="Arial" w:hAnsi="Arial" w:cs="Arial"/>
        </w:rPr>
      </w:pPr>
      <w:proofErr w:type="spellStart"/>
      <w:r w:rsidRPr="00EB1156">
        <w:rPr>
          <w:rFonts w:ascii="Arial" w:hAnsi="Arial" w:cs="Arial"/>
        </w:rPr>
        <w:t>ČapekJ_</w:t>
      </w:r>
      <w:r>
        <w:rPr>
          <w:rFonts w:ascii="Arial" w:hAnsi="Arial" w:cs="Arial"/>
        </w:rPr>
        <w:t>Europäische</w:t>
      </w:r>
      <w:proofErr w:type="spellEnd"/>
      <w:r>
        <w:rPr>
          <w:rFonts w:ascii="Arial" w:hAnsi="Arial" w:cs="Arial"/>
        </w:rPr>
        <w:t xml:space="preserve"> Kulturhauptstädte</w:t>
      </w:r>
      <w:r w:rsidRPr="00EB1156">
        <w:rPr>
          <w:rFonts w:ascii="Arial" w:hAnsi="Arial" w:cs="Arial"/>
        </w:rPr>
        <w:t>_</w:t>
      </w:r>
      <w:r>
        <w:rPr>
          <w:rFonts w:ascii="Arial" w:hAnsi="Arial" w:cs="Arial"/>
        </w:rPr>
        <w:t>KB</w:t>
      </w:r>
      <w:r w:rsidRPr="00EB1156">
        <w:rPr>
          <w:rFonts w:ascii="Arial" w:hAnsi="Arial" w:cs="Arial"/>
        </w:rPr>
        <w:t>_201</w:t>
      </w:r>
      <w:r>
        <w:rPr>
          <w:rFonts w:ascii="Arial" w:hAnsi="Arial" w:cs="Arial"/>
        </w:rPr>
        <w:t>8</w:t>
      </w:r>
    </w:p>
    <w:p w:rsidR="00C0189D" w:rsidRPr="00EB1156" w:rsidRDefault="00C0189D" w:rsidP="00C0189D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:rsidR="00C0189D" w:rsidRPr="00EB1156" w:rsidRDefault="00C0189D" w:rsidP="00C0189D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Kristýny Bednářo</w:t>
      </w:r>
      <w:r w:rsidRPr="00EB1156">
        <w:rPr>
          <w:rFonts w:ascii="Arial" w:hAnsi="Arial" w:cs="Arial"/>
        </w:rPr>
        <w:t>vé</w:t>
      </w:r>
    </w:p>
    <w:p w:rsidR="00C0189D" w:rsidRDefault="00C0189D" w:rsidP="00C0189D">
      <w:pPr>
        <w:pStyle w:val="Normlnweb"/>
        <w:jc w:val="center"/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Europäische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Kulturhauptstädte</w:t>
      </w:r>
      <w:proofErr w:type="spellEnd"/>
    </w:p>
    <w:p w:rsidR="00C0189D" w:rsidRPr="00EB1156" w:rsidRDefault="00C0189D" w:rsidP="00C0189D">
      <w:pPr>
        <w:pStyle w:val="Normlnweb"/>
        <w:jc w:val="center"/>
        <w:rPr>
          <w:rFonts w:ascii="Arial" w:hAnsi="Arial" w:cs="Arial"/>
        </w:rPr>
      </w:pPr>
    </w:p>
    <w:p w:rsidR="00C0189D" w:rsidRPr="00EB1156" w:rsidRDefault="00C0189D" w:rsidP="00C0189D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>
        <w:rPr>
          <w:rFonts w:ascii="Arial" w:hAnsi="Arial" w:cs="Arial"/>
        </w:rPr>
        <w:t xml:space="preserve">41 </w:t>
      </w:r>
      <w:r w:rsidRPr="00EB1156">
        <w:rPr>
          <w:rFonts w:ascii="Arial" w:hAnsi="Arial" w:cs="Arial"/>
        </w:rPr>
        <w:t>stran vlastního textu), celkovou logickou výstavbu</w:t>
      </w:r>
      <w:r>
        <w:rPr>
          <w:rFonts w:ascii="Arial" w:hAnsi="Arial" w:cs="Arial"/>
        </w:rPr>
        <w:t>,</w:t>
      </w:r>
      <w:r w:rsidRPr="00EB1156">
        <w:rPr>
          <w:rFonts w:ascii="Arial" w:hAnsi="Arial" w:cs="Arial"/>
        </w:rPr>
        <w:t xml:space="preserve"> uvedenou bibliografii, internetov</w:t>
      </w:r>
      <w:r>
        <w:rPr>
          <w:rFonts w:ascii="Arial" w:hAnsi="Arial" w:cs="Arial"/>
        </w:rPr>
        <w:t>é</w:t>
      </w:r>
      <w:r w:rsidRPr="00EB1156">
        <w:rPr>
          <w:rFonts w:ascii="Arial" w:hAnsi="Arial" w:cs="Arial"/>
        </w:rPr>
        <w:t xml:space="preserve"> pramen</w:t>
      </w:r>
      <w:r>
        <w:rPr>
          <w:rFonts w:ascii="Arial" w:hAnsi="Arial" w:cs="Arial"/>
        </w:rPr>
        <w:t>y</w:t>
      </w:r>
      <w:r w:rsidRPr="00EB1156">
        <w:rPr>
          <w:rFonts w:ascii="Arial" w:hAnsi="Arial" w:cs="Arial"/>
        </w:rPr>
        <w:t xml:space="preserve"> i</w:t>
      </w:r>
      <w:r>
        <w:rPr>
          <w:rFonts w:ascii="Arial" w:hAnsi="Arial" w:cs="Arial"/>
        </w:rPr>
        <w:t xml:space="preserve"> grafické zpracování statistik</w:t>
      </w:r>
      <w:r w:rsidRPr="00EB1156">
        <w:rPr>
          <w:rFonts w:ascii="Arial" w:hAnsi="Arial" w:cs="Arial"/>
        </w:rPr>
        <w:t xml:space="preserve">. </w:t>
      </w:r>
    </w:p>
    <w:p w:rsidR="00C0189D" w:rsidRDefault="00C0189D" w:rsidP="00C0189D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  <w:r w:rsidRPr="00EB1156">
        <w:rPr>
          <w:rFonts w:ascii="Arial" w:hAnsi="Arial" w:cs="Arial"/>
          <w:color w:val="000000"/>
        </w:rPr>
        <w:t>Tématem bakalářské práce j</w:t>
      </w:r>
      <w:r>
        <w:rPr>
          <w:rFonts w:ascii="Arial" w:hAnsi="Arial" w:cs="Arial"/>
          <w:color w:val="000000"/>
        </w:rPr>
        <w:t>sou evropská hlavní města kultury, cílem je prezentace a smysl této chvályhodné iniciativy EU a praktická ukázka Plzně jako demonstrace případové studie bývalého evropského hlavního města kultury.</w:t>
      </w:r>
    </w:p>
    <w:p w:rsidR="00C0189D" w:rsidRDefault="00C0189D" w:rsidP="00C0189D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Autorka k tomu zvolila logickou strukturu uvedením obecných pravidel, zásad, podmínek a celkové strategie pro předběžný výběr, volbu, příznaky a celý mechanismus plánování této iniciativy, roli kultury a trvale udržitelného rozvoje. Práce obsahuje též vhled do historie i budoucnosti udělování tohoto čestného titulu. </w:t>
      </w:r>
    </w:p>
    <w:p w:rsidR="00C0189D" w:rsidRDefault="00C0189D" w:rsidP="00C0189D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Praktická část práce je zaměřena na případovou studii naplnění teoretických ideálů a předpokladů evropského hlavního města kultury v Plzni v roce 2015, a to od volby v rámci ČR, vytvoření loga, přes přípravy a zahájení až po celoroční program pro samotné město Plzeň i okolí a spolupráci s „partnerským“ městem </w:t>
      </w:r>
      <w:proofErr w:type="spellStart"/>
      <w:r>
        <w:rPr>
          <w:rFonts w:ascii="Arial" w:hAnsi="Arial" w:cs="Arial"/>
          <w:color w:val="000000"/>
        </w:rPr>
        <w:t>Mons</w:t>
      </w:r>
      <w:proofErr w:type="spellEnd"/>
      <w:r>
        <w:rPr>
          <w:rFonts w:ascii="Arial" w:hAnsi="Arial" w:cs="Arial"/>
          <w:color w:val="000000"/>
        </w:rPr>
        <w:t xml:space="preserve"> v Belgii. Speciální kapitola je věnována rovněž geograficky logické přeshraniční kooperaci Plzně s bavorskými okresy a městy, do níž se zapojily i další organizace, iniciativy a spolky. Vše je přehledně popsáno, logicky zdokumentováno a názorně graficky prezentováno.</w:t>
      </w:r>
    </w:p>
    <w:p w:rsidR="00C0189D" w:rsidRDefault="00C0189D" w:rsidP="00C0189D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Vzhledem k předpokladům, cílům a ideálům této iniciativy postrádám zmínku o trvalé udržitelnosti vynaložených prostředků na titul Evropské hlavní město kultury 2015 pro obyvatele Plzně.      </w:t>
      </w:r>
    </w:p>
    <w:p w:rsidR="00C0189D" w:rsidRPr="00DB16CD" w:rsidRDefault="00C0189D" w:rsidP="00C0189D">
      <w:pPr>
        <w:pStyle w:val="Normlnweb"/>
        <w:rPr>
          <w:rFonts w:ascii="Arial" w:hAnsi="Arial" w:cs="Arial"/>
          <w:b/>
        </w:rPr>
      </w:pPr>
      <w:r>
        <w:rPr>
          <w:rFonts w:ascii="Arial" w:hAnsi="Arial" w:cs="Arial"/>
        </w:rPr>
        <w:t>Práce má slušnou jazykovou úroveň, jen s občasnými chyby či překlepy (</w:t>
      </w:r>
      <w:r>
        <w:rPr>
          <w:rFonts w:ascii="Arial" w:hAnsi="Arial" w:cs="Arial"/>
          <w:i/>
        </w:rPr>
        <w:t xml:space="preserve">„… </w:t>
      </w:r>
      <w:proofErr w:type="spellStart"/>
      <w:r>
        <w:rPr>
          <w:rFonts w:ascii="Arial" w:hAnsi="Arial" w:cs="Arial"/>
          <w:i/>
        </w:rPr>
        <w:t>dass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die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Bewertungen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dieses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Programm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nicht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nur</w:t>
      </w:r>
      <w:proofErr w:type="spellEnd"/>
      <w:r>
        <w:rPr>
          <w:rFonts w:ascii="Arial" w:hAnsi="Arial" w:cs="Arial"/>
          <w:i/>
        </w:rPr>
        <w:t xml:space="preserve"> positive </w:t>
      </w:r>
      <w:proofErr w:type="spellStart"/>
      <w:r>
        <w:rPr>
          <w:rFonts w:ascii="Arial" w:hAnsi="Arial" w:cs="Arial"/>
          <w:i/>
        </w:rPr>
        <w:t>sind</w:t>
      </w:r>
      <w:proofErr w:type="spellEnd"/>
      <w:r w:rsidRPr="00306FCF">
        <w:rPr>
          <w:rFonts w:ascii="Arial" w:hAnsi="Arial" w:cs="Arial"/>
          <w:i/>
        </w:rPr>
        <w:t xml:space="preserve">“ </w:t>
      </w:r>
      <w:r>
        <w:rPr>
          <w:rFonts w:ascii="Arial" w:hAnsi="Arial" w:cs="Arial"/>
          <w:i/>
        </w:rPr>
        <w:t>–</w:t>
      </w:r>
      <w:r w:rsidRPr="00306FCF">
        <w:rPr>
          <w:rFonts w:ascii="Arial" w:hAnsi="Arial" w:cs="Arial"/>
          <w:i/>
        </w:rPr>
        <w:t xml:space="preserve"> </w:t>
      </w:r>
      <w:r>
        <w:rPr>
          <w:rFonts w:ascii="Arial" w:hAnsi="Arial" w:cs="Arial"/>
        </w:rPr>
        <w:t xml:space="preserve">str. 23). </w:t>
      </w:r>
    </w:p>
    <w:p w:rsidR="00C0189D" w:rsidRPr="00EB1156" w:rsidRDefault="00C0189D" w:rsidP="00C0189D">
      <w:pPr>
        <w:pStyle w:val="Normlnweb"/>
        <w:rPr>
          <w:rFonts w:ascii="Arial" w:hAnsi="Arial" w:cs="Arial"/>
        </w:rPr>
      </w:pPr>
    </w:p>
    <w:p w:rsidR="00C0189D" w:rsidRPr="00EB1156" w:rsidRDefault="00C0189D" w:rsidP="00C0189D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>
        <w:rPr>
          <w:rFonts w:ascii="Arial" w:hAnsi="Arial" w:cs="Arial"/>
        </w:rPr>
        <w:t>1-</w:t>
      </w:r>
      <w:r w:rsidRPr="00EB1156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velmi dobře minus</w:t>
      </w:r>
      <w:r w:rsidRPr="00EB1156">
        <w:rPr>
          <w:rFonts w:ascii="Arial" w:hAnsi="Arial" w:cs="Arial"/>
        </w:rPr>
        <w:t xml:space="preserve">). </w:t>
      </w:r>
    </w:p>
    <w:p w:rsidR="00C0189D" w:rsidRPr="00EB1156" w:rsidRDefault="00C0189D" w:rsidP="00C0189D">
      <w:pPr>
        <w:pStyle w:val="Normlnweb"/>
        <w:rPr>
          <w:rFonts w:ascii="Arial" w:hAnsi="Arial" w:cs="Arial"/>
        </w:rPr>
      </w:pPr>
    </w:p>
    <w:p w:rsidR="00C0189D" w:rsidRPr="00EB1156" w:rsidRDefault="00C0189D" w:rsidP="00C0189D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Pardubice </w:t>
      </w:r>
      <w:proofErr w:type="gramStart"/>
      <w:r w:rsidRPr="00EB1156">
        <w:rPr>
          <w:rFonts w:ascii="Arial" w:hAnsi="Arial" w:cs="Arial"/>
        </w:rPr>
        <w:t>1</w:t>
      </w:r>
      <w:r>
        <w:rPr>
          <w:rFonts w:ascii="Arial" w:hAnsi="Arial" w:cs="Arial"/>
        </w:rPr>
        <w:t>9</w:t>
      </w:r>
      <w:r w:rsidRPr="00EB1156">
        <w:rPr>
          <w:rFonts w:ascii="Arial" w:hAnsi="Arial" w:cs="Arial"/>
        </w:rPr>
        <w:t>.8.201</w:t>
      </w:r>
      <w:r>
        <w:rPr>
          <w:rFonts w:ascii="Arial" w:hAnsi="Arial" w:cs="Arial"/>
        </w:rPr>
        <w:t>8</w:t>
      </w:r>
      <w:proofErr w:type="gramEnd"/>
      <w:r>
        <w:rPr>
          <w:rFonts w:ascii="Arial" w:hAnsi="Arial" w:cs="Arial"/>
        </w:rPr>
        <w:t xml:space="preserve">                                                </w:t>
      </w:r>
      <w:r w:rsidRPr="00EB1156">
        <w:rPr>
          <w:rFonts w:ascii="Arial" w:hAnsi="Arial" w:cs="Arial"/>
        </w:rPr>
        <w:t xml:space="preserve"> Jan Čapek</w:t>
      </w:r>
    </w:p>
    <w:p w:rsidR="00C0189D" w:rsidRDefault="00C0189D" w:rsidP="00C0189D">
      <w:pPr>
        <w:pStyle w:val="Normlnweb"/>
      </w:pPr>
    </w:p>
    <w:p w:rsidR="00C0189D" w:rsidRDefault="00C0189D" w:rsidP="00C0189D"/>
    <w:p w:rsidR="00640032" w:rsidRDefault="00640032">
      <w:bookmarkStart w:id="0" w:name="_GoBack"/>
      <w:bookmarkEnd w:id="0"/>
    </w:p>
    <w:sectPr w:rsidR="006400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89D"/>
    <w:rsid w:val="00640032"/>
    <w:rsid w:val="00C01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0189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C0189D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0189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C0189D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2018-08-20T14:36:00Z</dcterms:created>
  <dcterms:modified xsi:type="dcterms:W3CDTF">2018-08-20T14:37:00Z</dcterms:modified>
</cp:coreProperties>
</file>