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EA3" w:rsidRPr="00620A4F" w:rsidRDefault="00CF0EA3" w:rsidP="00620A4F">
      <w:pPr>
        <w:spacing w:after="240"/>
        <w:ind w:left="72" w:right="1008"/>
        <w:rPr>
          <w:rFonts w:ascii="Tahoma" w:hAnsi="Tahoma" w:cs="Tahoma"/>
          <w:b/>
          <w:i/>
          <w:color w:val="98194E"/>
          <w:spacing w:val="3"/>
          <w:w w:val="95"/>
          <w:sz w:val="24"/>
        </w:rPr>
      </w:pPr>
      <w:r w:rsidRPr="00620A4F">
        <w:rPr>
          <w:rFonts w:ascii="Tahoma" w:hAnsi="Tahoma" w:cs="Tahoma"/>
          <w:b/>
          <w:i/>
          <w:color w:val="98194E"/>
          <w:spacing w:val="3"/>
          <w:w w:val="95"/>
          <w:sz w:val="24"/>
        </w:rPr>
        <w:t xml:space="preserve">IN VITRO </w:t>
      </w:r>
      <w:r w:rsidRPr="00620A4F">
        <w:rPr>
          <w:rFonts w:ascii="Tahoma" w:hAnsi="Tahoma" w:cs="Tahoma"/>
          <w:b/>
          <w:color w:val="98194E"/>
          <w:spacing w:val="3"/>
          <w:sz w:val="24"/>
        </w:rPr>
        <w:t xml:space="preserve">TEST KOŽNÍ PENETRACE JAKO ALTERNATIVNÍ TEST </w:t>
      </w:r>
      <w:r w:rsidRPr="00620A4F">
        <w:rPr>
          <w:rFonts w:ascii="Tahoma" w:hAnsi="Tahoma" w:cs="Tahoma"/>
          <w:b/>
          <w:color w:val="98194E"/>
          <w:sz w:val="24"/>
        </w:rPr>
        <w:t>TOXICITY</w:t>
      </w:r>
    </w:p>
    <w:p w:rsidR="005C746C" w:rsidRPr="00965251" w:rsidRDefault="005C746C" w:rsidP="005C746C">
      <w:pPr>
        <w:spacing w:after="240"/>
        <w:rPr>
          <w:rFonts w:ascii="Tahoma" w:hAnsi="Tahoma" w:cs="Tahoma"/>
          <w:b/>
          <w:color w:val="000000"/>
          <w:spacing w:val="1"/>
          <w:w w:val="105"/>
          <w:u w:val="single"/>
        </w:rPr>
      </w:pPr>
      <w:r w:rsidRPr="00F2204E">
        <w:rPr>
          <w:rFonts w:ascii="Tahoma" w:hAnsi="Tahoma" w:cs="Tahoma"/>
          <w:b/>
          <w:smallCaps/>
          <w:color w:val="000000"/>
          <w:spacing w:val="1"/>
          <w:w w:val="105"/>
          <w:szCs w:val="24"/>
        </w:rPr>
        <w:t xml:space="preserve">  </w:t>
      </w:r>
      <w:r w:rsidRPr="00965251">
        <w:rPr>
          <w:rFonts w:ascii="Tahoma" w:hAnsi="Tahoma" w:cs="Tahoma"/>
          <w:b/>
          <w:smallCaps/>
          <w:color w:val="000000"/>
          <w:spacing w:val="1"/>
          <w:w w:val="105"/>
          <w:szCs w:val="24"/>
          <w:u w:val="single"/>
        </w:rPr>
        <w:t>Hubka Tomáš</w:t>
      </w:r>
      <w:r w:rsidRPr="005C746C">
        <w:rPr>
          <w:rFonts w:ascii="Tahoma" w:hAnsi="Tahoma" w:cs="Tahoma"/>
          <w:b/>
          <w:smallCaps/>
          <w:color w:val="000000"/>
          <w:spacing w:val="1"/>
          <w:w w:val="105"/>
        </w:rPr>
        <w:t>,</w:t>
      </w:r>
      <w:r w:rsidRPr="00965251">
        <w:rPr>
          <w:rFonts w:ascii="Tahoma" w:hAnsi="Tahoma" w:cs="Tahoma"/>
          <w:b/>
          <w:smallCaps/>
          <w:color w:val="000000"/>
          <w:spacing w:val="1"/>
        </w:rPr>
        <w:t xml:space="preserve"> </w:t>
      </w:r>
      <w:r w:rsidRPr="00965251">
        <w:rPr>
          <w:rFonts w:ascii="Tahoma" w:eastAsia="Calibri" w:hAnsi="Tahoma" w:cs="Tahoma"/>
          <w:b/>
          <w:smallCaps/>
        </w:rPr>
        <w:t>Kořínková Jaroslava</w:t>
      </w:r>
      <w:r w:rsidRPr="00965251">
        <w:rPr>
          <w:rFonts w:ascii="Tahoma" w:hAnsi="Tahoma" w:cs="Tahoma"/>
          <w:b/>
          <w:bCs/>
          <w:smallCaps/>
          <w:color w:val="000000"/>
        </w:rPr>
        <w:t>*</w:t>
      </w:r>
      <w:r w:rsidR="00D97D2F">
        <w:rPr>
          <w:rFonts w:ascii="Tahoma" w:hAnsi="Tahoma" w:cs="Tahoma"/>
          <w:b/>
          <w:bCs/>
          <w:smallCaps/>
          <w:color w:val="000000"/>
        </w:rPr>
        <w:t xml:space="preserve"> </w:t>
      </w:r>
      <w:r w:rsidR="00D97D2F" w:rsidRPr="00D97D2F">
        <w:rPr>
          <w:rFonts w:ascii="Tahoma" w:eastAsia="Calibri" w:hAnsi="Tahoma" w:cs="Tahoma"/>
          <w:b/>
        </w:rPr>
        <w:t>a</w:t>
      </w:r>
      <w:r w:rsidRPr="00D97D2F">
        <w:rPr>
          <w:rFonts w:ascii="Tahoma" w:eastAsia="Calibri" w:hAnsi="Tahoma" w:cs="Tahoma"/>
          <w:b/>
        </w:rPr>
        <w:t xml:space="preserve"> </w:t>
      </w:r>
      <w:r w:rsidRPr="00965251">
        <w:rPr>
          <w:rFonts w:ascii="Tahoma" w:eastAsia="Calibri" w:hAnsi="Tahoma" w:cs="Tahoma"/>
          <w:b/>
          <w:smallCaps/>
        </w:rPr>
        <w:t xml:space="preserve">Nývltová Zora </w:t>
      </w:r>
    </w:p>
    <w:p w:rsidR="005C746C" w:rsidRPr="00C93FA2" w:rsidRDefault="005C746C" w:rsidP="005C746C">
      <w:pPr>
        <w:ind w:left="72" w:right="3528" w:firstLine="72"/>
        <w:rPr>
          <w:rFonts w:ascii="Tahoma" w:hAnsi="Tahoma" w:cs="Tahoma"/>
          <w:i/>
          <w:color w:val="000000"/>
          <w:spacing w:val="-9"/>
          <w:sz w:val="24"/>
        </w:rPr>
      </w:pPr>
      <w:r w:rsidRPr="00C93FA2">
        <w:rPr>
          <w:rFonts w:ascii="Tahoma" w:hAnsi="Tahoma" w:cs="Tahoma"/>
          <w:i/>
          <w:color w:val="000000"/>
          <w:spacing w:val="-9"/>
          <w:sz w:val="24"/>
        </w:rPr>
        <w:t xml:space="preserve">Ústav environmentálního a chemického inženýrství </w:t>
      </w:r>
    </w:p>
    <w:p w:rsidR="000E263D" w:rsidRDefault="005C746C" w:rsidP="005C746C">
      <w:pPr>
        <w:spacing w:after="240"/>
        <w:ind w:left="72" w:right="3528" w:firstLine="72"/>
        <w:rPr>
          <w:rFonts w:ascii="Tahoma" w:hAnsi="Tahoma" w:cs="Tahoma"/>
          <w:b/>
          <w:color w:val="000000"/>
          <w:spacing w:val="1"/>
          <w:w w:val="105"/>
          <w:u w:val="single"/>
        </w:rPr>
      </w:pPr>
      <w:r w:rsidRPr="00CE2FB5">
        <w:rPr>
          <w:rFonts w:ascii="Tahoma" w:hAnsi="Tahoma" w:cs="Tahoma"/>
          <w:color w:val="000000"/>
          <w:sz w:val="24"/>
        </w:rPr>
        <w:t xml:space="preserve">* </w:t>
      </w:r>
      <w:r w:rsidRPr="00F2204E">
        <w:rPr>
          <w:rFonts w:ascii="Tahoma" w:hAnsi="Tahoma" w:cs="Tahoma"/>
          <w:i/>
          <w:color w:val="000000"/>
          <w:sz w:val="24"/>
        </w:rPr>
        <w:t>Garant</w:t>
      </w:r>
    </w:p>
    <w:p w:rsidR="00CF0EA3" w:rsidRPr="004E158C" w:rsidRDefault="00CF0EA3" w:rsidP="00D63DBF">
      <w:pPr>
        <w:pStyle w:val="rove1"/>
        <w:ind w:left="0"/>
      </w:pPr>
      <w:r w:rsidRPr="004E158C">
        <w:t>ÚVOD</w:t>
      </w:r>
    </w:p>
    <w:p w:rsidR="005A0F70" w:rsidRPr="005C746C" w:rsidRDefault="005A0F70" w:rsidP="005A0F70">
      <w:pPr>
        <w:pStyle w:val="Text"/>
      </w:pPr>
      <w:r w:rsidRPr="00C41EC0">
        <w:t>Rychlý rozvoj kosmetického a farmaceutického průmyslu si žádal podrobnější odpovědi na otázky mechanismu prostupu, bezpečnosti použitých látek a ov</w:t>
      </w:r>
      <w:r>
        <w:t xml:space="preserve">livnění jejich penetračního profilu. Odpovědi přinesl test kožní penetrace prováděný </w:t>
      </w:r>
      <w:r w:rsidRPr="00834BEC">
        <w:rPr>
          <w:i/>
        </w:rPr>
        <w:t>in vitro</w:t>
      </w:r>
      <w:r>
        <w:t>, který se</w:t>
      </w:r>
      <w:r w:rsidR="005C746C">
        <w:t xml:space="preserve"> vyvíjí od poloviny 20. století </w:t>
      </w:r>
      <w:r w:rsidR="00BB4B64" w:rsidRPr="00834BEC">
        <w:rPr>
          <w:highlight w:val="yellow"/>
          <w:vertAlign w:val="superscript"/>
        </w:rPr>
        <w:t>1</w:t>
      </w:r>
      <w:r w:rsidR="005C746C">
        <w:t>.</w:t>
      </w:r>
    </w:p>
    <w:p w:rsidR="005A0F70" w:rsidRPr="005C746C" w:rsidRDefault="005A0F70" w:rsidP="005A0F70">
      <w:pPr>
        <w:pStyle w:val="Text"/>
        <w:rPr>
          <w:i/>
          <w:color w:val="000000"/>
          <w:spacing w:val="3"/>
        </w:rPr>
      </w:pPr>
      <w:r w:rsidRPr="00834BEC">
        <w:rPr>
          <w:i/>
        </w:rPr>
        <w:t>In vitro</w:t>
      </w:r>
      <w:r>
        <w:t xml:space="preserve"> metoda kožní penetrace zkoumá</w:t>
      </w:r>
      <w:r w:rsidRPr="00C41EC0">
        <w:t xml:space="preserve"> mechanismus interakcí během absorpce</w:t>
      </w:r>
      <w:r>
        <w:t xml:space="preserve">. </w:t>
      </w:r>
      <w:r>
        <w:rPr>
          <w:spacing w:val="3"/>
        </w:rPr>
        <w:t>Stanovení dermálních limitů je klíčovým faktorem posuzování toxicity chemických látek, které</w:t>
      </w:r>
      <w:r w:rsidRPr="004E158C">
        <w:rPr>
          <w:spacing w:val="3"/>
        </w:rPr>
        <w:t xml:space="preserve"> na pracovišti či v jiném prostředí přichází do styku s kůží a mohou </w:t>
      </w:r>
      <w:r>
        <w:t xml:space="preserve">být absorbovány. </w:t>
      </w:r>
      <w:r w:rsidRPr="004E158C">
        <w:rPr>
          <w:spacing w:val="3"/>
        </w:rPr>
        <w:t xml:space="preserve">Kožní absorpci může ovlivnit mnoho faktorů, </w:t>
      </w:r>
      <w:r>
        <w:rPr>
          <w:spacing w:val="3"/>
        </w:rPr>
        <w:t xml:space="preserve">např. </w:t>
      </w:r>
      <w:r w:rsidRPr="004E158C">
        <w:t>doba expozice, dáv</w:t>
      </w:r>
      <w:r w:rsidR="00133E23">
        <w:t>ka, vlhkost kůže a </w:t>
      </w:r>
      <w:r w:rsidR="005C746C">
        <w:t xml:space="preserve">osud chemické látky v kůži </w:t>
      </w:r>
      <w:r w:rsidR="00BB4B64" w:rsidRPr="00834BEC">
        <w:rPr>
          <w:highlight w:val="yellow"/>
          <w:vertAlign w:val="superscript"/>
        </w:rPr>
        <w:t>2</w:t>
      </w:r>
      <w:r w:rsidR="005C746C">
        <w:t>.</w:t>
      </w:r>
    </w:p>
    <w:p w:rsidR="005A0F70" w:rsidRPr="005C746C" w:rsidRDefault="005A0F70" w:rsidP="005A0F70">
      <w:pPr>
        <w:pStyle w:val="Text"/>
        <w:rPr>
          <w:i/>
          <w:color w:val="000000"/>
          <w:spacing w:val="3"/>
        </w:rPr>
      </w:pPr>
      <w:r w:rsidRPr="00C41EC0">
        <w:t xml:space="preserve">Údaje o dermální absorpci generované pomocí </w:t>
      </w:r>
      <w:r w:rsidRPr="00133E23">
        <w:rPr>
          <w:i/>
        </w:rPr>
        <w:t>in vitro</w:t>
      </w:r>
      <w:r w:rsidR="003E37A8">
        <w:t xml:space="preserve"> testů s lidskou a zvířecí kůží</w:t>
      </w:r>
      <w:r w:rsidRPr="00C41EC0">
        <w:t xml:space="preserve"> jsou využívány a porovnávány v řadě databází (</w:t>
      </w:r>
      <w:r>
        <w:t>např. EDETOX)</w:t>
      </w:r>
      <w:r w:rsidR="003E37A8">
        <w:t>,</w:t>
      </w:r>
      <w:r w:rsidRPr="00C41EC0">
        <w:t xml:space="preserve"> které obsahují </w:t>
      </w:r>
      <w:r w:rsidRPr="00834BEC">
        <w:rPr>
          <w:i/>
        </w:rPr>
        <w:t>in vitro</w:t>
      </w:r>
      <w:r w:rsidRPr="00C41EC0">
        <w:t xml:space="preserve"> </w:t>
      </w:r>
      <w:r w:rsidR="00133E23">
        <w:t>a </w:t>
      </w:r>
      <w:r w:rsidR="00133E23">
        <w:rPr>
          <w:i/>
        </w:rPr>
        <w:t>in </w:t>
      </w:r>
      <w:proofErr w:type="spellStart"/>
      <w:r w:rsidRPr="00834BEC">
        <w:rPr>
          <w:i/>
        </w:rPr>
        <w:t>vivo</w:t>
      </w:r>
      <w:proofErr w:type="spellEnd"/>
      <w:r w:rsidRPr="00C41EC0">
        <w:t xml:space="preserve"> data </w:t>
      </w:r>
      <w:r w:rsidRPr="006F7008">
        <w:t>z klinických studií a recenzovaných ča</w:t>
      </w:r>
      <w:r w:rsidR="00133E23">
        <w:t>sopisů zaměřených na farmacii a </w:t>
      </w:r>
      <w:r w:rsidR="005C746C">
        <w:t>toxikologii</w:t>
      </w:r>
      <w:r w:rsidRPr="006F7008">
        <w:t xml:space="preserve"> </w:t>
      </w:r>
      <w:r w:rsidR="00BB4B64" w:rsidRPr="00834BEC">
        <w:rPr>
          <w:highlight w:val="yellow"/>
          <w:vertAlign w:val="superscript"/>
        </w:rPr>
        <w:t>3</w:t>
      </w:r>
      <w:r w:rsidR="005C746C">
        <w:t>.</w:t>
      </w:r>
    </w:p>
    <w:p w:rsidR="005A0F70" w:rsidRPr="005C746C" w:rsidRDefault="005A0F70" w:rsidP="005A0F70">
      <w:pPr>
        <w:pStyle w:val="Text"/>
      </w:pPr>
      <w:r>
        <w:t>Hl</w:t>
      </w:r>
      <w:r w:rsidR="00A93821">
        <w:t>avně díky nejnovějším poznatkům</w:t>
      </w:r>
      <w:r>
        <w:t xml:space="preserve"> </w:t>
      </w:r>
      <w:r w:rsidRPr="00C41EC0">
        <w:t xml:space="preserve">se výzkumná pracoviště a přední výrobci chemie snaží vytvořit a standardizovat unifikovanou metodiku experimentu kožní penetrace, která by plnohodnotně nahradila testování penetrace látek metodou </w:t>
      </w:r>
      <w:r w:rsidRPr="00834BEC">
        <w:rPr>
          <w:i/>
        </w:rPr>
        <w:t xml:space="preserve">in </w:t>
      </w:r>
      <w:proofErr w:type="spellStart"/>
      <w:r w:rsidRPr="00834BEC">
        <w:rPr>
          <w:i/>
        </w:rPr>
        <w:t>vivo</w:t>
      </w:r>
      <w:proofErr w:type="spellEnd"/>
      <w:r w:rsidRPr="00C41EC0">
        <w:t xml:space="preserve"> </w:t>
      </w:r>
      <w:r w:rsidR="00BB4B64" w:rsidRPr="00834BEC">
        <w:rPr>
          <w:highlight w:val="yellow"/>
          <w:vertAlign w:val="superscript"/>
        </w:rPr>
        <w:t>4</w:t>
      </w:r>
      <w:r w:rsidR="005C746C">
        <w:t>.</w:t>
      </w:r>
    </w:p>
    <w:p w:rsidR="00943C4C" w:rsidRDefault="00943C4C" w:rsidP="00D63DBF">
      <w:pPr>
        <w:pStyle w:val="rove1"/>
        <w:spacing w:after="0"/>
        <w:ind w:left="0"/>
      </w:pPr>
    </w:p>
    <w:p w:rsidR="00CF0EA3" w:rsidRDefault="00CF0EA3" w:rsidP="00D63DBF">
      <w:pPr>
        <w:pStyle w:val="rove1"/>
        <w:spacing w:after="0"/>
        <w:ind w:left="0"/>
      </w:pPr>
      <w:r w:rsidRPr="004E158C">
        <w:t>TEORETICKÁ ČÁST</w:t>
      </w:r>
    </w:p>
    <w:p w:rsidR="00065BFA" w:rsidRPr="008A0E92" w:rsidRDefault="00065BFA" w:rsidP="00D63DBF">
      <w:pPr>
        <w:pStyle w:val="rove1"/>
        <w:spacing w:after="0"/>
        <w:ind w:left="0"/>
        <w:rPr>
          <w:b w:val="0"/>
        </w:rPr>
      </w:pPr>
    </w:p>
    <w:p w:rsidR="00CF0EA3" w:rsidRPr="00D63DBF" w:rsidRDefault="00CF0EA3" w:rsidP="00D63DBF">
      <w:pPr>
        <w:pStyle w:val="rove2"/>
      </w:pPr>
      <w:r w:rsidRPr="00D63DBF">
        <w:t>Legislativa a důvody zavádění experimentů</w:t>
      </w:r>
    </w:p>
    <w:p w:rsidR="0055214F" w:rsidRPr="005C746C" w:rsidRDefault="00284C12" w:rsidP="00284C12">
      <w:pPr>
        <w:pStyle w:val="Text"/>
        <w:rPr>
          <w:spacing w:val="5"/>
        </w:rPr>
      </w:pPr>
      <w:r>
        <w:t>Aktuálně</w:t>
      </w:r>
      <w:r w:rsidR="008747ED" w:rsidRPr="004E158C">
        <w:t xml:space="preserve"> prochází testování toxicity látek převratnými změnami. V EU bylo </w:t>
      </w:r>
      <w:r w:rsidR="008747ED" w:rsidRPr="004E158C">
        <w:rPr>
          <w:spacing w:val="5"/>
        </w:rPr>
        <w:t xml:space="preserve">přijato nařízení </w:t>
      </w:r>
      <w:r w:rsidR="008747ED" w:rsidRPr="004E158C">
        <w:rPr>
          <w:spacing w:val="1"/>
        </w:rPr>
        <w:t>evropského parlamentu a rady ES č. 1907/2006</w:t>
      </w:r>
      <w:r w:rsidR="008747ED" w:rsidRPr="004E158C">
        <w:rPr>
          <w:b/>
          <w:spacing w:val="5"/>
        </w:rPr>
        <w:t xml:space="preserve"> </w:t>
      </w:r>
      <w:r w:rsidR="008747ED" w:rsidRPr="004E158C">
        <w:rPr>
          <w:spacing w:val="5"/>
        </w:rPr>
        <w:t xml:space="preserve">týkající se registrace, hodnocení, povolování a omezování </w:t>
      </w:r>
      <w:r w:rsidR="008747ED" w:rsidRPr="004E158C">
        <w:rPr>
          <w:spacing w:val="2"/>
        </w:rPr>
        <w:t>chemických látek,</w:t>
      </w:r>
      <w:r w:rsidR="0055214F">
        <w:rPr>
          <w:spacing w:val="2"/>
        </w:rPr>
        <w:t xml:space="preserve"> </w:t>
      </w:r>
      <w:r w:rsidR="008A4509">
        <w:rPr>
          <w:spacing w:val="2"/>
        </w:rPr>
        <w:t>známé také pod zkratkou REACH,</w:t>
      </w:r>
      <w:r w:rsidR="008747ED" w:rsidRPr="004E158C">
        <w:rPr>
          <w:spacing w:val="2"/>
        </w:rPr>
        <w:t xml:space="preserve"> jehož účelem je chránit lidské zdraví a životní prostředí</w:t>
      </w:r>
      <w:r w:rsidR="008747ED" w:rsidRPr="004E158C">
        <w:rPr>
          <w:spacing w:val="1"/>
        </w:rPr>
        <w:t xml:space="preserve">. Dle odhadů Evropské </w:t>
      </w:r>
      <w:r w:rsidR="008747ED" w:rsidRPr="004E158C">
        <w:rPr>
          <w:spacing w:val="2"/>
        </w:rPr>
        <w:t>agentury pro chemické látky</w:t>
      </w:r>
      <w:r w:rsidR="0055214F">
        <w:rPr>
          <w:spacing w:val="2"/>
        </w:rPr>
        <w:t xml:space="preserve"> (ECHA)</w:t>
      </w:r>
      <w:r w:rsidR="008747ED" w:rsidRPr="004E158C">
        <w:rPr>
          <w:spacing w:val="2"/>
        </w:rPr>
        <w:t xml:space="preserve"> bud</w:t>
      </w:r>
      <w:r w:rsidR="008747ED">
        <w:rPr>
          <w:spacing w:val="2"/>
        </w:rPr>
        <w:t>e do roku 2018</w:t>
      </w:r>
      <w:r w:rsidR="008747ED" w:rsidRPr="004E158C">
        <w:rPr>
          <w:spacing w:val="2"/>
        </w:rPr>
        <w:t xml:space="preserve">, </w:t>
      </w:r>
      <w:r w:rsidR="008747ED">
        <w:rPr>
          <w:spacing w:val="2"/>
        </w:rPr>
        <w:t>k dokončení</w:t>
      </w:r>
      <w:r w:rsidR="003E37A8">
        <w:rPr>
          <w:spacing w:val="2"/>
        </w:rPr>
        <w:t xml:space="preserve"> testování cca</w:t>
      </w:r>
      <w:r w:rsidR="008747ED" w:rsidRPr="004E158C">
        <w:rPr>
          <w:spacing w:val="2"/>
        </w:rPr>
        <w:t xml:space="preserve"> </w:t>
      </w:r>
      <w:r w:rsidR="008747ED">
        <w:rPr>
          <w:spacing w:val="7"/>
        </w:rPr>
        <w:t>30 tis. j</w:t>
      </w:r>
      <w:r w:rsidR="008747ED" w:rsidRPr="004E158C">
        <w:rPr>
          <w:spacing w:val="7"/>
        </w:rPr>
        <w:t>iž existujících chemických látek,</w:t>
      </w:r>
      <w:r w:rsidR="008747ED">
        <w:rPr>
          <w:spacing w:val="7"/>
        </w:rPr>
        <w:t xml:space="preserve"> zapotřebí</w:t>
      </w:r>
      <w:r w:rsidR="008747ED" w:rsidRPr="004E158C">
        <w:rPr>
          <w:spacing w:val="7"/>
        </w:rPr>
        <w:t xml:space="preserve"> okolo</w:t>
      </w:r>
      <w:r w:rsidR="008747ED">
        <w:rPr>
          <w:spacing w:val="7"/>
        </w:rPr>
        <w:t xml:space="preserve"> 9 mil. z</w:t>
      </w:r>
      <w:r w:rsidR="008747ED" w:rsidRPr="004E158C">
        <w:rPr>
          <w:spacing w:val="7"/>
        </w:rPr>
        <w:t>vířat a není tak dlouhodobě udržite</w:t>
      </w:r>
      <w:r w:rsidR="00133E23">
        <w:rPr>
          <w:spacing w:val="7"/>
        </w:rPr>
        <w:t>lné z </w:t>
      </w:r>
      <w:r w:rsidR="008747ED" w:rsidRPr="004E158C">
        <w:rPr>
          <w:spacing w:val="7"/>
        </w:rPr>
        <w:t>hlediska ekonomiky zdrojů</w:t>
      </w:r>
      <w:r w:rsidR="008747ED">
        <w:rPr>
          <w:spacing w:val="7"/>
        </w:rPr>
        <w:t xml:space="preserve"> a</w:t>
      </w:r>
      <w:r w:rsidR="008747ED" w:rsidRPr="004E158C">
        <w:rPr>
          <w:spacing w:val="7"/>
        </w:rPr>
        <w:t xml:space="preserve"> financí provádět testování látek metodami </w:t>
      </w:r>
      <w:r w:rsidR="008747ED" w:rsidRPr="004E158C">
        <w:rPr>
          <w:i/>
          <w:spacing w:val="-3"/>
        </w:rPr>
        <w:t>in</w:t>
      </w:r>
      <w:r w:rsidR="008747ED">
        <w:t xml:space="preserve"> </w:t>
      </w:r>
      <w:proofErr w:type="spellStart"/>
      <w:r w:rsidR="008747ED" w:rsidRPr="004E158C">
        <w:rPr>
          <w:i/>
          <w:spacing w:val="-10"/>
        </w:rPr>
        <w:t>vivo</w:t>
      </w:r>
      <w:proofErr w:type="spellEnd"/>
      <w:r w:rsidR="008747ED" w:rsidRPr="004E158C">
        <w:rPr>
          <w:i/>
          <w:spacing w:val="-10"/>
        </w:rPr>
        <w:t>.</w:t>
      </w:r>
      <w:r w:rsidR="0055214F" w:rsidRPr="0055214F">
        <w:rPr>
          <w:spacing w:val="7"/>
        </w:rPr>
        <w:t xml:space="preserve"> </w:t>
      </w:r>
      <w:r w:rsidR="0055214F">
        <w:rPr>
          <w:spacing w:val="7"/>
        </w:rPr>
        <w:t xml:space="preserve">V </w:t>
      </w:r>
      <w:r w:rsidR="0055214F" w:rsidRPr="004E158C">
        <w:rPr>
          <w:spacing w:val="7"/>
        </w:rPr>
        <w:t xml:space="preserve">roce 2014 byla vydána institucí EURL </w:t>
      </w:r>
      <w:r w:rsidR="00445CC0">
        <w:rPr>
          <w:spacing w:val="7"/>
        </w:rPr>
        <w:t>E</w:t>
      </w:r>
      <w:r w:rsidR="0055214F" w:rsidRPr="004E158C">
        <w:rPr>
          <w:spacing w:val="7"/>
        </w:rPr>
        <w:t xml:space="preserve">CVAM publikace s kompletní strategií </w:t>
      </w:r>
      <w:r w:rsidR="0055214F" w:rsidRPr="004E158C">
        <w:rPr>
          <w:spacing w:val="8"/>
        </w:rPr>
        <w:t xml:space="preserve">pro nahrazení, snížení počtu a zdokonalení postupů používání živých zvířat při </w:t>
      </w:r>
      <w:r w:rsidR="0055214F" w:rsidRPr="004E158C">
        <w:t>hodno</w:t>
      </w:r>
      <w:r w:rsidR="00133E23">
        <w:t>cení akutní systémové t</w:t>
      </w:r>
      <w:r w:rsidR="0055214F">
        <w:t>oxicity,</w:t>
      </w:r>
      <w:r w:rsidR="00133E23">
        <w:t xml:space="preserve"> </w:t>
      </w:r>
      <w:r w:rsidR="0055214F" w:rsidRPr="004E158C">
        <w:t>které</w:t>
      </w:r>
      <w:r w:rsidR="0055214F">
        <w:t> </w:t>
      </w:r>
      <w:r w:rsidR="0055214F" w:rsidRPr="004E158C">
        <w:t>zahrnují</w:t>
      </w:r>
      <w:r w:rsidR="0055214F">
        <w:t> </w:t>
      </w:r>
      <w:r w:rsidR="0055214F" w:rsidRPr="004E158C">
        <w:t>i</w:t>
      </w:r>
      <w:r w:rsidR="0055214F">
        <w:t> </w:t>
      </w:r>
      <w:r w:rsidR="0055214F" w:rsidRPr="004E158C">
        <w:t>alternativní</w:t>
      </w:r>
      <w:r w:rsidR="0055214F">
        <w:t> </w:t>
      </w:r>
      <w:r w:rsidR="0055214F" w:rsidRPr="004E158C">
        <w:t>metody</w:t>
      </w:r>
      <w:r w:rsidR="00133E23">
        <w:t xml:space="preserve"> </w:t>
      </w:r>
      <w:r w:rsidR="0055214F" w:rsidRPr="00533F81">
        <w:rPr>
          <w:i/>
        </w:rPr>
        <w:t>in</w:t>
      </w:r>
      <w:r w:rsidR="00133E23">
        <w:rPr>
          <w:i/>
        </w:rPr>
        <w:t xml:space="preserve"> </w:t>
      </w:r>
      <w:r w:rsidR="0055214F" w:rsidRPr="00533F81">
        <w:rPr>
          <w:i/>
        </w:rPr>
        <w:t>vitro</w:t>
      </w:r>
      <w:r w:rsidR="00133E23">
        <w:t xml:space="preserve"> </w:t>
      </w:r>
      <w:r w:rsidR="00D16207">
        <w:t>(</w:t>
      </w:r>
      <w:r w:rsidR="003E37A8">
        <w:rPr>
          <w:spacing w:val="5"/>
        </w:rPr>
        <w:t>e</w:t>
      </w:r>
      <w:r w:rsidR="0055214F" w:rsidRPr="004E158C">
        <w:rPr>
          <w:spacing w:val="5"/>
        </w:rPr>
        <w:t>xperiment</w:t>
      </w:r>
      <w:r w:rsidR="0055214F">
        <w:rPr>
          <w:spacing w:val="5"/>
        </w:rPr>
        <w:t>y,</w:t>
      </w:r>
      <w:r w:rsidR="00133E23">
        <w:rPr>
          <w:spacing w:val="5"/>
        </w:rPr>
        <w:t xml:space="preserve"> které využívají </w:t>
      </w:r>
      <w:r w:rsidR="0055214F" w:rsidRPr="004E158C">
        <w:rPr>
          <w:spacing w:val="5"/>
        </w:rPr>
        <w:t>místo</w:t>
      </w:r>
      <w:r w:rsidR="00133E23">
        <w:rPr>
          <w:spacing w:val="5"/>
        </w:rPr>
        <w:t xml:space="preserve"> </w:t>
      </w:r>
      <w:r w:rsidR="0055214F" w:rsidRPr="004E158C">
        <w:rPr>
          <w:spacing w:val="5"/>
        </w:rPr>
        <w:t>živých</w:t>
      </w:r>
      <w:r w:rsidR="0055214F">
        <w:rPr>
          <w:spacing w:val="5"/>
        </w:rPr>
        <w:t xml:space="preserve"> </w:t>
      </w:r>
      <w:r w:rsidR="003E37A8">
        <w:rPr>
          <w:spacing w:val="5"/>
        </w:rPr>
        <w:t>zvířat</w:t>
      </w:r>
      <w:r w:rsidR="0055214F">
        <w:rPr>
          <w:spacing w:val="5"/>
        </w:rPr>
        <w:t> </w:t>
      </w:r>
      <w:r w:rsidR="0055214F" w:rsidRPr="004E158C">
        <w:rPr>
          <w:spacing w:val="5"/>
        </w:rPr>
        <w:t>relevantní</w:t>
      </w:r>
      <w:r w:rsidR="0055214F">
        <w:rPr>
          <w:spacing w:val="5"/>
        </w:rPr>
        <w:t> </w:t>
      </w:r>
      <w:r w:rsidR="0055214F" w:rsidRPr="004E158C">
        <w:rPr>
          <w:spacing w:val="5"/>
        </w:rPr>
        <w:t>biologické</w:t>
      </w:r>
      <w:r w:rsidR="0055214F">
        <w:rPr>
          <w:spacing w:val="5"/>
        </w:rPr>
        <w:t> </w:t>
      </w:r>
      <w:r w:rsidR="0055214F" w:rsidRPr="004E158C">
        <w:rPr>
          <w:spacing w:val="5"/>
        </w:rPr>
        <w:t>modely</w:t>
      </w:r>
      <w:r w:rsidR="005C746C">
        <w:rPr>
          <w:spacing w:val="5"/>
        </w:rPr>
        <w:t>)</w:t>
      </w:r>
      <w:r w:rsidR="0055214F">
        <w:rPr>
          <w:spacing w:val="5"/>
        </w:rPr>
        <w:t xml:space="preserve"> </w:t>
      </w:r>
      <w:r w:rsidR="00BB4B64" w:rsidRPr="00834BEC">
        <w:rPr>
          <w:spacing w:val="5"/>
          <w:highlight w:val="yellow"/>
          <w:vertAlign w:val="superscript"/>
        </w:rPr>
        <w:t>5</w:t>
      </w:r>
      <w:r w:rsidR="005C746C">
        <w:rPr>
          <w:spacing w:val="5"/>
        </w:rPr>
        <w:t>.</w:t>
      </w:r>
    </w:p>
    <w:p w:rsidR="008747ED" w:rsidRPr="00AD4898" w:rsidRDefault="008747ED" w:rsidP="008747ED">
      <w:pPr>
        <w:pStyle w:val="Text"/>
      </w:pPr>
    </w:p>
    <w:p w:rsidR="008747ED" w:rsidRDefault="008747ED" w:rsidP="00284C12">
      <w:pPr>
        <w:pStyle w:val="Text"/>
        <w:rPr>
          <w:spacing w:val="7"/>
        </w:rPr>
      </w:pPr>
      <w:r>
        <w:rPr>
          <w:spacing w:val="7"/>
        </w:rPr>
        <w:t>V roce 2004 byla organizací OECD vydána směrnice č.</w:t>
      </w:r>
      <w:r w:rsidR="006A6AF4">
        <w:rPr>
          <w:spacing w:val="7"/>
        </w:rPr>
        <w:t xml:space="preserve"> </w:t>
      </w:r>
      <w:r>
        <w:rPr>
          <w:spacing w:val="7"/>
        </w:rPr>
        <w:t xml:space="preserve">428, která upravuje </w:t>
      </w:r>
      <w:r w:rsidR="00133E23">
        <w:rPr>
          <w:spacing w:val="7"/>
        </w:rPr>
        <w:t>a </w:t>
      </w:r>
      <w:r w:rsidR="00C44671">
        <w:rPr>
          <w:spacing w:val="7"/>
        </w:rPr>
        <w:t xml:space="preserve">stanovuje podmínky pro </w:t>
      </w:r>
      <w:r>
        <w:rPr>
          <w:spacing w:val="7"/>
        </w:rPr>
        <w:t xml:space="preserve">testování kožní absorpce </w:t>
      </w:r>
      <w:r w:rsidRPr="00133E23">
        <w:rPr>
          <w:i/>
          <w:spacing w:val="7"/>
        </w:rPr>
        <w:t>in vitro</w:t>
      </w:r>
      <w:r>
        <w:rPr>
          <w:spacing w:val="7"/>
        </w:rPr>
        <w:t>. V roce 2011 byla tato směrnice na základě zkušeností řady pracovišť aktualiz</w:t>
      </w:r>
      <w:r w:rsidR="006A6AF4">
        <w:rPr>
          <w:spacing w:val="7"/>
        </w:rPr>
        <w:t xml:space="preserve">ována a vydána jako směrnice č. </w:t>
      </w:r>
      <w:r>
        <w:rPr>
          <w:spacing w:val="7"/>
        </w:rPr>
        <w:t xml:space="preserve">156 </w:t>
      </w:r>
      <w:r w:rsidR="006A6AF4">
        <w:rPr>
          <w:spacing w:val="7"/>
        </w:rPr>
        <w:t>pod</w:t>
      </w:r>
      <w:r>
        <w:rPr>
          <w:spacing w:val="7"/>
        </w:rPr>
        <w:t xml:space="preserve"> názvem Poznámky k dermální absorpci. Slouží jako zdroj detailnějších informací pro vyhodnocování a </w:t>
      </w:r>
      <w:r w:rsidR="006A6AF4">
        <w:rPr>
          <w:spacing w:val="7"/>
        </w:rPr>
        <w:t>pro</w:t>
      </w:r>
      <w:r>
        <w:rPr>
          <w:spacing w:val="7"/>
        </w:rPr>
        <w:t xml:space="preserve">vedení testů jak </w:t>
      </w:r>
      <w:r w:rsidRPr="00FF4F0C">
        <w:rPr>
          <w:i/>
          <w:spacing w:val="7"/>
        </w:rPr>
        <w:t xml:space="preserve">in </w:t>
      </w:r>
      <w:proofErr w:type="spellStart"/>
      <w:r w:rsidRPr="00FF4F0C">
        <w:rPr>
          <w:i/>
          <w:spacing w:val="7"/>
        </w:rPr>
        <w:t>vivo</w:t>
      </w:r>
      <w:proofErr w:type="spellEnd"/>
      <w:r w:rsidR="00FE4D19" w:rsidRPr="00FE4D19">
        <w:rPr>
          <w:spacing w:val="7"/>
        </w:rPr>
        <w:t>,</w:t>
      </w:r>
      <w:r w:rsidR="00FE4D19">
        <w:rPr>
          <w:spacing w:val="7"/>
        </w:rPr>
        <w:t xml:space="preserve"> </w:t>
      </w:r>
      <w:r>
        <w:rPr>
          <w:spacing w:val="7"/>
        </w:rPr>
        <w:t xml:space="preserve">tak </w:t>
      </w:r>
      <w:r w:rsidRPr="00FF4F0C">
        <w:rPr>
          <w:i/>
          <w:spacing w:val="7"/>
        </w:rPr>
        <w:t>in vitro</w:t>
      </w:r>
      <w:r>
        <w:rPr>
          <w:i/>
          <w:spacing w:val="7"/>
        </w:rPr>
        <w:t>.</w:t>
      </w:r>
      <w:r>
        <w:rPr>
          <w:spacing w:val="7"/>
        </w:rPr>
        <w:t xml:space="preserve"> </w:t>
      </w:r>
    </w:p>
    <w:p w:rsidR="008747ED" w:rsidRPr="005C746C" w:rsidRDefault="008747ED" w:rsidP="00284C12">
      <w:pPr>
        <w:pStyle w:val="Text"/>
        <w:rPr>
          <w:spacing w:val="7"/>
        </w:rPr>
      </w:pPr>
      <w:r>
        <w:rPr>
          <w:spacing w:val="7"/>
        </w:rPr>
        <w:t xml:space="preserve">Souhrn informací z oblasti dermální absorpce vydala také Světová </w:t>
      </w:r>
      <w:r w:rsidRPr="00943C4C">
        <w:rPr>
          <w:spacing w:val="7"/>
        </w:rPr>
        <w:t xml:space="preserve">zdravotnická organizace (WHO) v dokumentu </w:t>
      </w:r>
      <w:proofErr w:type="spellStart"/>
      <w:r w:rsidRPr="00943C4C">
        <w:rPr>
          <w:spacing w:val="7"/>
        </w:rPr>
        <w:t>Enviromental</w:t>
      </w:r>
      <w:proofErr w:type="spellEnd"/>
      <w:r w:rsidRPr="00943C4C">
        <w:rPr>
          <w:spacing w:val="7"/>
        </w:rPr>
        <w:t xml:space="preserve"> </w:t>
      </w:r>
      <w:proofErr w:type="spellStart"/>
      <w:r w:rsidRPr="00943C4C">
        <w:rPr>
          <w:spacing w:val="7"/>
        </w:rPr>
        <w:t>Health</w:t>
      </w:r>
      <w:proofErr w:type="spellEnd"/>
      <w:r w:rsidRPr="00943C4C">
        <w:rPr>
          <w:spacing w:val="7"/>
        </w:rPr>
        <w:t xml:space="preserve"> </w:t>
      </w:r>
      <w:proofErr w:type="spellStart"/>
      <w:r w:rsidRPr="00943C4C">
        <w:rPr>
          <w:spacing w:val="7"/>
        </w:rPr>
        <w:t>Criteria</w:t>
      </w:r>
      <w:proofErr w:type="spellEnd"/>
      <w:r w:rsidRPr="00943C4C">
        <w:rPr>
          <w:spacing w:val="7"/>
        </w:rPr>
        <w:t xml:space="preserve"> 235 v</w:t>
      </w:r>
      <w:r w:rsidR="006A6AF4">
        <w:rPr>
          <w:spacing w:val="7"/>
        </w:rPr>
        <w:t> </w:t>
      </w:r>
      <w:r w:rsidRPr="00943C4C">
        <w:rPr>
          <w:spacing w:val="7"/>
        </w:rPr>
        <w:t>roce</w:t>
      </w:r>
      <w:r w:rsidR="006A6AF4">
        <w:rPr>
          <w:spacing w:val="7"/>
        </w:rPr>
        <w:t xml:space="preserve"> </w:t>
      </w:r>
      <w:r w:rsidRPr="00943C4C">
        <w:rPr>
          <w:spacing w:val="7"/>
        </w:rPr>
        <w:t>2006</w:t>
      </w:r>
      <w:r w:rsidR="00C64E77">
        <w:rPr>
          <w:spacing w:val="7"/>
        </w:rPr>
        <w:t xml:space="preserve"> </w:t>
      </w:r>
      <w:r w:rsidR="00BB4B64" w:rsidRPr="00834BEC">
        <w:rPr>
          <w:spacing w:val="7"/>
          <w:highlight w:val="yellow"/>
          <w:vertAlign w:val="superscript"/>
        </w:rPr>
        <w:t>6</w:t>
      </w:r>
      <w:r w:rsidR="005C746C">
        <w:rPr>
          <w:spacing w:val="7"/>
        </w:rPr>
        <w:t>.</w:t>
      </w:r>
    </w:p>
    <w:p w:rsidR="008747ED" w:rsidRPr="005C746C" w:rsidRDefault="008747ED" w:rsidP="003E37A8">
      <w:pPr>
        <w:pStyle w:val="Text"/>
        <w:rPr>
          <w:spacing w:val="7"/>
        </w:rPr>
      </w:pPr>
      <w:r>
        <w:rPr>
          <w:spacing w:val="7"/>
        </w:rPr>
        <w:t xml:space="preserve"> Testování dermální absorpce pesticidů je regulováno směrnicí s</w:t>
      </w:r>
      <w:r w:rsidR="00D16207">
        <w:rPr>
          <w:spacing w:val="7"/>
        </w:rPr>
        <w:t> </w:t>
      </w:r>
      <w:r>
        <w:rPr>
          <w:spacing w:val="7"/>
        </w:rPr>
        <w:t xml:space="preserve">názvem </w:t>
      </w:r>
      <w:r w:rsidR="008A4509">
        <w:rPr>
          <w:spacing w:val="7"/>
        </w:rPr>
        <w:t>„</w:t>
      </w:r>
      <w:proofErr w:type="spellStart"/>
      <w:r w:rsidR="00D16207">
        <w:rPr>
          <w:spacing w:val="7"/>
        </w:rPr>
        <w:t>Guidance</w:t>
      </w:r>
      <w:proofErr w:type="spellEnd"/>
      <w:r w:rsidR="00D16207">
        <w:rPr>
          <w:spacing w:val="7"/>
        </w:rPr>
        <w:t> </w:t>
      </w:r>
      <w:r>
        <w:rPr>
          <w:spacing w:val="7"/>
        </w:rPr>
        <w:t>on</w:t>
      </w:r>
      <w:r w:rsidR="00D16207">
        <w:rPr>
          <w:spacing w:val="7"/>
        </w:rPr>
        <w:t> </w:t>
      </w:r>
      <w:proofErr w:type="spellStart"/>
      <w:r>
        <w:rPr>
          <w:spacing w:val="7"/>
        </w:rPr>
        <w:t>Dermal</w:t>
      </w:r>
      <w:proofErr w:type="spellEnd"/>
      <w:r w:rsidR="00D16207">
        <w:rPr>
          <w:spacing w:val="7"/>
        </w:rPr>
        <w:t> </w:t>
      </w:r>
      <w:proofErr w:type="spellStart"/>
      <w:r>
        <w:rPr>
          <w:spacing w:val="7"/>
        </w:rPr>
        <w:t>Absorption</w:t>
      </w:r>
      <w:proofErr w:type="spellEnd"/>
      <w:r w:rsidR="008A4509">
        <w:rPr>
          <w:spacing w:val="7"/>
          <w:lang w:val="en-US"/>
        </w:rPr>
        <w:t>”</w:t>
      </w:r>
      <w:r w:rsidR="00D16207">
        <w:rPr>
          <w:spacing w:val="7"/>
          <w:lang w:val="en-US"/>
        </w:rPr>
        <w:t> </w:t>
      </w:r>
      <w:r w:rsidRPr="003E37A8">
        <w:t>vydané</w:t>
      </w:r>
      <w:r w:rsidR="00D16207" w:rsidRPr="003E37A8">
        <w:t> </w:t>
      </w:r>
      <w:r w:rsidRPr="003E37A8">
        <w:t>v</w:t>
      </w:r>
      <w:r w:rsidR="00D16207" w:rsidRPr="003E37A8">
        <w:t> </w:t>
      </w:r>
      <w:r w:rsidRPr="003E37A8">
        <w:t>roce</w:t>
      </w:r>
      <w:r w:rsidR="00D16207" w:rsidRPr="003E37A8">
        <w:t> </w:t>
      </w:r>
      <w:r w:rsidRPr="003E37A8">
        <w:t>2012</w:t>
      </w:r>
      <w:r w:rsidR="00D16207" w:rsidRPr="003E37A8">
        <w:t> </w:t>
      </w:r>
      <w:r w:rsidRPr="003E37A8">
        <w:t>evropským</w:t>
      </w:r>
      <w:r w:rsidR="00D16207" w:rsidRPr="003E37A8">
        <w:t> </w:t>
      </w:r>
      <w:r w:rsidRPr="003E37A8">
        <w:t>úřadem</w:t>
      </w:r>
      <w:r w:rsidR="00D16207" w:rsidRPr="003E37A8">
        <w:t> </w:t>
      </w:r>
      <w:r w:rsidRPr="003E37A8">
        <w:t>pro</w:t>
      </w:r>
      <w:r w:rsidR="003E37A8" w:rsidRPr="003E37A8">
        <w:t xml:space="preserve"> bezpečnos</w:t>
      </w:r>
      <w:r w:rsidRPr="003E37A8">
        <w:t xml:space="preserve">t potravin (EFSA), která se odkazuje na </w:t>
      </w:r>
      <w:r w:rsidRPr="003E37A8">
        <w:rPr>
          <w:i/>
        </w:rPr>
        <w:t xml:space="preserve">in </w:t>
      </w:r>
      <w:proofErr w:type="spellStart"/>
      <w:r w:rsidRPr="003E37A8">
        <w:rPr>
          <w:i/>
        </w:rPr>
        <w:t>vivo</w:t>
      </w:r>
      <w:proofErr w:type="spellEnd"/>
      <w:r w:rsidRPr="003E37A8">
        <w:t xml:space="preserve"> i </w:t>
      </w:r>
      <w:r w:rsidRPr="003E37A8">
        <w:rPr>
          <w:i/>
        </w:rPr>
        <w:t>in vitr</w:t>
      </w:r>
      <w:r w:rsidR="00133E23" w:rsidRPr="003E37A8">
        <w:rPr>
          <w:i/>
        </w:rPr>
        <w:t>o</w:t>
      </w:r>
      <w:r w:rsidR="00133E23" w:rsidRPr="003E37A8">
        <w:t xml:space="preserve"> metodiku OECD</w:t>
      </w:r>
      <w:r w:rsidR="00133E23">
        <w:rPr>
          <w:spacing w:val="7"/>
        </w:rPr>
        <w:t xml:space="preserve"> a </w:t>
      </w:r>
      <w:r w:rsidR="006A6AF4">
        <w:rPr>
          <w:spacing w:val="7"/>
        </w:rPr>
        <w:t xml:space="preserve">pokrývá </w:t>
      </w:r>
      <w:r>
        <w:rPr>
          <w:spacing w:val="7"/>
        </w:rPr>
        <w:t>testování pevných</w:t>
      </w:r>
      <w:r w:rsidR="006A6AF4">
        <w:rPr>
          <w:spacing w:val="7"/>
        </w:rPr>
        <w:t xml:space="preserve"> a aerosolových formulací</w:t>
      </w:r>
      <w:r>
        <w:rPr>
          <w:spacing w:val="7"/>
        </w:rPr>
        <w:t xml:space="preserve"> </w:t>
      </w:r>
      <w:r w:rsidR="00BB4B64" w:rsidRPr="00834BEC">
        <w:rPr>
          <w:spacing w:val="7"/>
          <w:highlight w:val="yellow"/>
          <w:vertAlign w:val="superscript"/>
        </w:rPr>
        <w:t>7</w:t>
      </w:r>
      <w:r w:rsidR="005C746C">
        <w:rPr>
          <w:spacing w:val="7"/>
        </w:rPr>
        <w:t>.</w:t>
      </w:r>
    </w:p>
    <w:p w:rsidR="008747ED" w:rsidRPr="005C746C" w:rsidRDefault="008747ED" w:rsidP="00284C12">
      <w:pPr>
        <w:pStyle w:val="Text"/>
        <w:rPr>
          <w:spacing w:val="7"/>
        </w:rPr>
      </w:pPr>
      <w:r>
        <w:rPr>
          <w:spacing w:val="7"/>
        </w:rPr>
        <w:lastRenderedPageBreak/>
        <w:t>Základní kritéria pro hodnocení kosmetických přípravků jsou popsána v dokumentu SCCS</w:t>
      </w:r>
      <w:r w:rsidR="00943C4C">
        <w:rPr>
          <w:spacing w:val="7"/>
        </w:rPr>
        <w:t xml:space="preserve"> </w:t>
      </w:r>
      <w:r w:rsidR="008A4509">
        <w:rPr>
          <w:spacing w:val="7"/>
        </w:rPr>
        <w:t>„</w:t>
      </w:r>
      <w:r w:rsidR="00943C4C">
        <w:rPr>
          <w:spacing w:val="7"/>
        </w:rPr>
        <w:t xml:space="preserve">Basic </w:t>
      </w:r>
      <w:proofErr w:type="spellStart"/>
      <w:r w:rsidR="00943C4C">
        <w:rPr>
          <w:spacing w:val="7"/>
        </w:rPr>
        <w:t>criteria</w:t>
      </w:r>
      <w:proofErr w:type="spellEnd"/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for</w:t>
      </w:r>
      <w:proofErr w:type="spellEnd"/>
      <w:r w:rsidR="00C67A34">
        <w:rPr>
          <w:spacing w:val="7"/>
        </w:rPr>
        <w:t xml:space="preserve"> </w:t>
      </w:r>
      <w:proofErr w:type="spellStart"/>
      <w:r w:rsidR="00943C4C">
        <w:rPr>
          <w:spacing w:val="7"/>
        </w:rPr>
        <w:t>the</w:t>
      </w:r>
      <w:proofErr w:type="spellEnd"/>
      <w:r w:rsidR="00943C4C">
        <w:rPr>
          <w:spacing w:val="7"/>
        </w:rPr>
        <w:t xml:space="preserve"> </w:t>
      </w:r>
      <w:r w:rsidR="00943C4C" w:rsidRPr="00C67A34">
        <w:rPr>
          <w:i/>
          <w:spacing w:val="7"/>
        </w:rPr>
        <w:t>in vitro</w:t>
      </w:r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assesment</w:t>
      </w:r>
      <w:proofErr w:type="spellEnd"/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of</w:t>
      </w:r>
      <w:proofErr w:type="spellEnd"/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dermal</w:t>
      </w:r>
      <w:proofErr w:type="spellEnd"/>
      <w:r w:rsidR="00943C4C">
        <w:rPr>
          <w:spacing w:val="7"/>
        </w:rPr>
        <w:t xml:space="preserve"> </w:t>
      </w:r>
      <w:proofErr w:type="spellStart"/>
      <w:r w:rsidR="0055214F">
        <w:rPr>
          <w:spacing w:val="7"/>
        </w:rPr>
        <w:t>a</w:t>
      </w:r>
      <w:r w:rsidR="00943C4C">
        <w:rPr>
          <w:spacing w:val="7"/>
        </w:rPr>
        <w:t>bsorption</w:t>
      </w:r>
      <w:proofErr w:type="spellEnd"/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of</w:t>
      </w:r>
      <w:proofErr w:type="spellEnd"/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cosmetic</w:t>
      </w:r>
      <w:proofErr w:type="spellEnd"/>
      <w:r w:rsidR="00943C4C">
        <w:rPr>
          <w:spacing w:val="7"/>
        </w:rPr>
        <w:t xml:space="preserve"> </w:t>
      </w:r>
      <w:proofErr w:type="spellStart"/>
      <w:r w:rsidR="00943C4C">
        <w:rPr>
          <w:spacing w:val="7"/>
        </w:rPr>
        <w:t>ingredients</w:t>
      </w:r>
      <w:proofErr w:type="spellEnd"/>
      <w:r w:rsidR="008A4509">
        <w:rPr>
          <w:spacing w:val="7"/>
          <w:lang w:val="en-US"/>
        </w:rPr>
        <w:t>”</w:t>
      </w:r>
      <w:r>
        <w:rPr>
          <w:spacing w:val="7"/>
        </w:rPr>
        <w:t xml:space="preserve"> novelizovaném v roce 2010</w:t>
      </w:r>
      <w:r w:rsidR="006A6AF4">
        <w:rPr>
          <w:spacing w:val="7"/>
        </w:rPr>
        <w:t xml:space="preserve"> </w:t>
      </w:r>
      <w:r w:rsidR="00BB4B64" w:rsidRPr="00834BEC">
        <w:rPr>
          <w:spacing w:val="7"/>
          <w:highlight w:val="yellow"/>
          <w:vertAlign w:val="superscript"/>
        </w:rPr>
        <w:t>8</w:t>
      </w:r>
      <w:r w:rsidR="005C746C">
        <w:rPr>
          <w:spacing w:val="7"/>
        </w:rPr>
        <w:t>.</w:t>
      </w:r>
    </w:p>
    <w:p w:rsidR="008747ED" w:rsidRDefault="008747ED" w:rsidP="00284C12">
      <w:pPr>
        <w:pStyle w:val="rove2"/>
        <w:jc w:val="both"/>
      </w:pPr>
    </w:p>
    <w:p w:rsidR="00390A82" w:rsidRDefault="00820B3D" w:rsidP="00D63DBF">
      <w:pPr>
        <w:pStyle w:val="rove2"/>
      </w:pPr>
      <w:r>
        <w:t>E</w:t>
      </w:r>
      <w:r w:rsidR="004E158C" w:rsidRPr="004E158C">
        <w:t>xperiment</w:t>
      </w:r>
      <w:r w:rsidR="006A6AF4">
        <w:t xml:space="preserve"> dle směrnice OECD č. 428</w:t>
      </w:r>
    </w:p>
    <w:p w:rsidR="00820B3D" w:rsidRPr="004E158C" w:rsidRDefault="00820B3D" w:rsidP="00820B3D">
      <w:pPr>
        <w:pStyle w:val="rove3"/>
      </w:pPr>
      <w:r>
        <w:t>Provedení</w:t>
      </w:r>
      <w:r w:rsidR="008747ED">
        <w:t xml:space="preserve"> </w:t>
      </w:r>
      <w:r w:rsidR="008A4509">
        <w:t xml:space="preserve">metody </w:t>
      </w:r>
      <w:r w:rsidR="008747ED">
        <w:t>in vitro</w:t>
      </w:r>
    </w:p>
    <w:p w:rsidR="004E158C" w:rsidRPr="005C746C" w:rsidRDefault="004E158C" w:rsidP="00820B3D">
      <w:pPr>
        <w:pStyle w:val="Text"/>
      </w:pPr>
      <w:r w:rsidRPr="004E158C">
        <w:t>Stanovení absorpčního profil</w:t>
      </w:r>
      <w:r>
        <w:t>u</w:t>
      </w:r>
      <w:r w:rsidRPr="004E158C">
        <w:t xml:space="preserve"> sledované látky se provádí na kožním preparátu (kožním</w:t>
      </w:r>
      <w:r w:rsidR="008A0E92">
        <w:t xml:space="preserve"> štěpu), který je upevněn v difú</w:t>
      </w:r>
      <w:r w:rsidRPr="004E158C">
        <w:t>zní komoře a dotýká se spodní stranou akceptorové kapaliny. Lze říci, že aparatura simuluje rozhraní kožní bariér</w:t>
      </w:r>
      <w:r w:rsidR="005C746C">
        <w:t>a – vnitřní prostředí organismu</w:t>
      </w:r>
      <w:r w:rsidR="00820B3D">
        <w:t xml:space="preserve"> </w:t>
      </w:r>
      <w:r w:rsidR="00BB4B64" w:rsidRPr="00834BEC">
        <w:rPr>
          <w:highlight w:val="yellow"/>
          <w:vertAlign w:val="superscript"/>
        </w:rPr>
        <w:t>1</w:t>
      </w:r>
      <w:r w:rsidR="005C746C">
        <w:t>.</w:t>
      </w:r>
    </w:p>
    <w:p w:rsidR="000E263D" w:rsidRDefault="000E263D" w:rsidP="00CF0EA3">
      <w:pPr>
        <w:rPr>
          <w:rFonts w:ascii="Tahoma" w:hAnsi="Tahoma" w:cs="Tahoma"/>
        </w:rPr>
      </w:pPr>
    </w:p>
    <w:p w:rsidR="004E158C" w:rsidRDefault="004E158C" w:rsidP="00820B3D">
      <w:pPr>
        <w:pStyle w:val="rove3"/>
      </w:pPr>
      <w:r>
        <w:t>Difúzní komory</w:t>
      </w:r>
    </w:p>
    <w:p w:rsidR="002A5B07" w:rsidRPr="005C746C" w:rsidRDefault="00A01E19" w:rsidP="000272AA">
      <w:pPr>
        <w:pStyle w:val="Text"/>
      </w:pPr>
      <w:r>
        <w:t>Difúzní komora se skládá z donorov</w:t>
      </w:r>
      <w:r w:rsidR="00253CD3">
        <w:t>é a akceptorové části, mezi nimi je</w:t>
      </w:r>
      <w:r>
        <w:t xml:space="preserve"> umístěn kožní preparát. V praxi se použ</w:t>
      </w:r>
      <w:r w:rsidR="00F95DBC">
        <w:t>ívají převážně statické a průtočné</w:t>
      </w:r>
      <w:r w:rsidR="005E157B">
        <w:t xml:space="preserve"> difúzní komory</w:t>
      </w:r>
      <w:r w:rsidR="00EF331E">
        <w:t xml:space="preserve"> ponořené v lázni či opatřené teplosměnným pláštěm</w:t>
      </w:r>
      <w:r w:rsidR="005E157B">
        <w:t>.</w:t>
      </w:r>
      <w:r w:rsidR="00133E23">
        <w:t xml:space="preserve"> </w:t>
      </w:r>
      <w:r w:rsidR="00F95DBC">
        <w:t>O</w:t>
      </w:r>
      <w:r w:rsidR="00FE4D19">
        <w:t>bvyklá plocha</w:t>
      </w:r>
      <w:r w:rsidR="00F95DBC">
        <w:t xml:space="preserve"> povrchu</w:t>
      </w:r>
      <w:r w:rsidR="00FE4D19">
        <w:t xml:space="preserve"> je</w:t>
      </w:r>
      <w:r w:rsidR="00EF331E">
        <w:t xml:space="preserve"> 0,3</w:t>
      </w:r>
      <w:r w:rsidR="00EF331E">
        <w:noBreakHyphen/>
      </w:r>
      <w:r w:rsidR="00820B3D">
        <w:t>5</w:t>
      </w:r>
      <w:r w:rsidR="00C61D71">
        <w:t xml:space="preserve"> </w:t>
      </w:r>
      <w:r w:rsidR="00820B3D">
        <w:t>cm</w:t>
      </w:r>
      <w:r w:rsidR="00820B3D" w:rsidRPr="00820B3D">
        <w:rPr>
          <w:vertAlign w:val="superscript"/>
        </w:rPr>
        <w:t>2</w:t>
      </w:r>
      <w:r w:rsidR="005E157B">
        <w:t xml:space="preserve"> </w:t>
      </w:r>
      <w:r w:rsidR="00BB4B64" w:rsidRPr="00834BEC">
        <w:rPr>
          <w:highlight w:val="yellow"/>
          <w:vertAlign w:val="superscript"/>
        </w:rPr>
        <w:t>9</w:t>
      </w:r>
      <w:r w:rsidR="005C746C">
        <w:t>.</w:t>
      </w:r>
    </w:p>
    <w:p w:rsidR="00F95DBC" w:rsidRPr="00F95DBC" w:rsidRDefault="00F95DBC" w:rsidP="000272AA">
      <w:pPr>
        <w:pStyle w:val="Text"/>
        <w:rPr>
          <w:vertAlign w:val="superscript"/>
        </w:rPr>
      </w:pPr>
    </w:p>
    <w:p w:rsidR="004C48F0" w:rsidRDefault="00C46BBA" w:rsidP="004C48F0">
      <w:pPr>
        <w:keepNext/>
      </w:pPr>
      <w:r w:rsidRPr="00C46BBA">
        <w:rPr>
          <w:rFonts w:ascii="Tahoma" w:hAnsi="Tahoma" w:cs="Tahoma"/>
          <w:noProof/>
          <w:lang w:eastAsia="cs-CZ"/>
        </w:rPr>
        <w:drawing>
          <wp:inline distT="0" distB="0" distL="0" distR="0">
            <wp:extent cx="1762694" cy="1800000"/>
            <wp:effectExtent l="19050" t="0" r="8956" b="0"/>
            <wp:docPr id="7" name="Obrázek 0" descr="francova cela permegear tecka com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ncova cela permegear tecka com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94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C48F0" w:rsidRPr="00C46BBA">
        <w:rPr>
          <w:rFonts w:ascii="Tahoma" w:hAnsi="Tahoma" w:cs="Tahoma"/>
          <w:noProof/>
          <w:lang w:eastAsia="cs-CZ"/>
        </w:rPr>
        <w:drawing>
          <wp:inline distT="0" distB="0" distL="0" distR="0">
            <wp:extent cx="1670052" cy="1800000"/>
            <wp:effectExtent l="19050" t="0" r="6348" b="0"/>
            <wp:docPr id="12" name="Obrázek 1" descr="ft francova cela permegear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t francova cela permegear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0052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1D71" w:rsidRDefault="00C61D71" w:rsidP="004C48F0">
      <w:pPr>
        <w:keepNext/>
      </w:pPr>
    </w:p>
    <w:p w:rsidR="002A5B07" w:rsidRPr="005C746C" w:rsidRDefault="004C48F0" w:rsidP="003D395B">
      <w:pPr>
        <w:pStyle w:val="Titulek"/>
        <w:spacing w:after="0"/>
        <w:rPr>
          <w:rFonts w:ascii="Tahoma" w:hAnsi="Tahoma" w:cs="Tahoma"/>
          <w:b w:val="0"/>
          <w:i/>
          <w:color w:val="000000" w:themeColor="text1"/>
          <w:sz w:val="22"/>
        </w:rPr>
      </w:pPr>
      <w:r w:rsidRPr="00387529">
        <w:rPr>
          <w:rFonts w:ascii="Tahoma" w:hAnsi="Tahoma" w:cs="Tahoma"/>
          <w:i/>
          <w:color w:val="000000" w:themeColor="text1"/>
          <w:sz w:val="22"/>
        </w:rPr>
        <w:t xml:space="preserve">Obrázek </w:t>
      </w:r>
      <w:r w:rsidR="008D2B6C" w:rsidRPr="00387529">
        <w:rPr>
          <w:rFonts w:ascii="Tahoma" w:hAnsi="Tahoma" w:cs="Tahoma"/>
          <w:i/>
          <w:color w:val="000000" w:themeColor="text1"/>
          <w:sz w:val="22"/>
        </w:rPr>
        <w:fldChar w:fldCharType="begin"/>
      </w:r>
      <w:r w:rsidRPr="00387529">
        <w:rPr>
          <w:rFonts w:ascii="Tahoma" w:hAnsi="Tahoma" w:cs="Tahoma"/>
          <w:i/>
          <w:color w:val="000000" w:themeColor="text1"/>
          <w:sz w:val="22"/>
        </w:rPr>
        <w:instrText xml:space="preserve"> SEQ Obrázek \* ARABIC </w:instrText>
      </w:r>
      <w:r w:rsidR="008D2B6C" w:rsidRPr="00387529">
        <w:rPr>
          <w:rFonts w:ascii="Tahoma" w:hAnsi="Tahoma" w:cs="Tahoma"/>
          <w:i/>
          <w:color w:val="000000" w:themeColor="text1"/>
          <w:sz w:val="22"/>
        </w:rPr>
        <w:fldChar w:fldCharType="separate"/>
      </w:r>
      <w:r w:rsidR="00727A34">
        <w:rPr>
          <w:rFonts w:ascii="Tahoma" w:hAnsi="Tahoma" w:cs="Tahoma"/>
          <w:i/>
          <w:noProof/>
          <w:color w:val="000000" w:themeColor="text1"/>
          <w:sz w:val="22"/>
        </w:rPr>
        <w:t>1</w:t>
      </w:r>
      <w:r w:rsidR="008D2B6C" w:rsidRPr="00387529">
        <w:rPr>
          <w:rFonts w:ascii="Tahoma" w:hAnsi="Tahoma" w:cs="Tahoma"/>
          <w:i/>
          <w:color w:val="000000" w:themeColor="text1"/>
          <w:sz w:val="22"/>
        </w:rPr>
        <w:fldChar w:fldCharType="end"/>
      </w:r>
      <w:r w:rsidRPr="00387529">
        <w:rPr>
          <w:rFonts w:ascii="Tahoma" w:hAnsi="Tahoma" w:cs="Tahoma"/>
          <w:b w:val="0"/>
          <w:i/>
          <w:color w:val="000000" w:themeColor="text1"/>
          <w:sz w:val="22"/>
        </w:rPr>
        <w:t>: Statická (vlevo) a průtočná (vp</w:t>
      </w:r>
      <w:r w:rsidR="005C746C">
        <w:rPr>
          <w:rFonts w:ascii="Tahoma" w:hAnsi="Tahoma" w:cs="Tahoma"/>
          <w:b w:val="0"/>
          <w:i/>
          <w:color w:val="000000" w:themeColor="text1"/>
          <w:sz w:val="22"/>
        </w:rPr>
        <w:t>ravo) difúzní komora dle Franze</w:t>
      </w:r>
      <w:r w:rsidRPr="00387529">
        <w:rPr>
          <w:rFonts w:ascii="Tahoma" w:hAnsi="Tahoma" w:cs="Tahoma"/>
          <w:b w:val="0"/>
          <w:i/>
          <w:color w:val="000000" w:themeColor="text1"/>
          <w:sz w:val="22"/>
        </w:rPr>
        <w:t xml:space="preserve"> </w:t>
      </w:r>
      <w:r w:rsidR="00BB4B64" w:rsidRPr="00834BEC">
        <w:rPr>
          <w:rFonts w:ascii="Tahoma" w:hAnsi="Tahoma" w:cs="Tahoma"/>
          <w:b w:val="0"/>
          <w:i/>
          <w:color w:val="000000" w:themeColor="text1"/>
          <w:sz w:val="22"/>
          <w:highlight w:val="yellow"/>
          <w:vertAlign w:val="superscript"/>
        </w:rPr>
        <w:t>10</w:t>
      </w:r>
      <w:r w:rsidR="005C746C">
        <w:rPr>
          <w:rFonts w:ascii="Tahoma" w:hAnsi="Tahoma" w:cs="Tahoma"/>
          <w:b w:val="0"/>
          <w:i/>
          <w:color w:val="000000" w:themeColor="text1"/>
          <w:sz w:val="22"/>
        </w:rPr>
        <w:t>.</w:t>
      </w:r>
    </w:p>
    <w:p w:rsidR="00F95DBC" w:rsidRDefault="00F95DBC" w:rsidP="003D395B"/>
    <w:p w:rsidR="003D395B" w:rsidRPr="000A5925" w:rsidRDefault="003D395B" w:rsidP="000A5925">
      <w:pPr>
        <w:pStyle w:val="rove3"/>
        <w:rPr>
          <w:rStyle w:val="rove3Char"/>
          <w:i/>
        </w:rPr>
      </w:pPr>
      <w:r w:rsidRPr="000A5925">
        <w:t xml:space="preserve">Dávkování </w:t>
      </w:r>
      <w:r w:rsidRPr="000A5925">
        <w:rPr>
          <w:rStyle w:val="rove3Char"/>
          <w:i/>
        </w:rPr>
        <w:t>testované látky</w:t>
      </w:r>
    </w:p>
    <w:p w:rsidR="003D395B" w:rsidRPr="005C746C" w:rsidRDefault="000A5925" w:rsidP="003D395B">
      <w:pPr>
        <w:pStyle w:val="Text"/>
      </w:pPr>
      <w:r>
        <w:t>Pro snížení variability výstupních dat je důležité správné dávkování testované látky. Pro látky v pevném skupenství je předepsáno dávkování 10</w:t>
      </w:r>
      <w:r w:rsidR="00133E23">
        <w:t xml:space="preserve"> </w:t>
      </w:r>
      <w:r>
        <w:t>mg/cm</w:t>
      </w:r>
      <w:r w:rsidRPr="000A5925">
        <w:rPr>
          <w:vertAlign w:val="superscript"/>
        </w:rPr>
        <w:t>2</w:t>
      </w:r>
      <w:r>
        <w:t xml:space="preserve"> a pro roztoky 10</w:t>
      </w:r>
      <w:r w:rsidRPr="00D507C0">
        <w:t>0</w:t>
      </w:r>
      <w:r w:rsidR="00133E23">
        <w:t xml:space="preserve"> </w:t>
      </w:r>
      <w:r w:rsidRPr="00834BEC">
        <w:rPr>
          <w:highlight w:val="cyan"/>
        </w:rPr>
        <w:t>µ</w:t>
      </w:r>
      <w:r>
        <w:t>l/cm</w:t>
      </w:r>
      <w:r w:rsidRPr="000A5925">
        <w:rPr>
          <w:vertAlign w:val="superscript"/>
        </w:rPr>
        <w:t>2</w:t>
      </w:r>
      <w:r w:rsidR="005E4249">
        <w:t xml:space="preserve"> </w:t>
      </w:r>
      <w:r w:rsidR="00BB4B64" w:rsidRPr="00834BEC">
        <w:rPr>
          <w:highlight w:val="yellow"/>
          <w:vertAlign w:val="superscript"/>
        </w:rPr>
        <w:t>9</w:t>
      </w:r>
      <w:r w:rsidR="005C746C">
        <w:t>.</w:t>
      </w:r>
    </w:p>
    <w:p w:rsidR="006A6AF4" w:rsidRDefault="006A6AF4" w:rsidP="00F95DBC">
      <w:pPr>
        <w:pStyle w:val="rove3"/>
        <w:spacing w:after="0"/>
      </w:pPr>
    </w:p>
    <w:p w:rsidR="00A01E19" w:rsidRDefault="00A01E19" w:rsidP="00820B3D">
      <w:pPr>
        <w:pStyle w:val="rove3"/>
      </w:pPr>
      <w:r>
        <w:t>Akceptorová kapalina</w:t>
      </w:r>
    </w:p>
    <w:p w:rsidR="00D535BD" w:rsidRPr="005C746C" w:rsidRDefault="00D535BD" w:rsidP="000272AA">
      <w:pPr>
        <w:pStyle w:val="Text"/>
      </w:pPr>
      <w:r>
        <w:t xml:space="preserve">Jde o medium napodobující </w:t>
      </w:r>
      <w:r w:rsidR="005E4249">
        <w:t>tekutiny</w:t>
      </w:r>
      <w:r>
        <w:t xml:space="preserve"> v lymfatickém a krevním řečišti. V praxi se nejvíce využívá fyziologický roztok </w:t>
      </w:r>
      <w:r w:rsidR="00C44671">
        <w:t xml:space="preserve">upravený </w:t>
      </w:r>
      <w:r>
        <w:t>fosfátovým pufrem na hodnotu pH 7,4</w:t>
      </w:r>
      <w:r w:rsidR="00C61D71">
        <w:t>;</w:t>
      </w:r>
      <w:r>
        <w:t xml:space="preserve"> v některých případech (rozhoduje charakter látky) se přidává bovinní sérum al</w:t>
      </w:r>
      <w:r w:rsidR="00C61D71">
        <w:t>bumin. Při použití statické difú</w:t>
      </w:r>
      <w:r>
        <w:t>zní komory se musí akceptorová kapalina neustále míchat. Akceptorová kapalina nesmí mít vliv na integritu</w:t>
      </w:r>
      <w:r w:rsidR="005C746C">
        <w:t xml:space="preserve"> kožního preparátu</w:t>
      </w:r>
      <w:r w:rsidR="005E157B">
        <w:t xml:space="preserve"> </w:t>
      </w:r>
      <w:r w:rsidR="00BB4B64" w:rsidRPr="00834BEC">
        <w:rPr>
          <w:highlight w:val="yellow"/>
          <w:vertAlign w:val="superscript"/>
        </w:rPr>
        <w:t>2</w:t>
      </w:r>
      <w:r w:rsidR="005C746C">
        <w:t>.</w:t>
      </w:r>
    </w:p>
    <w:p w:rsidR="00234470" w:rsidRDefault="00234470" w:rsidP="00CF0EA3">
      <w:pPr>
        <w:rPr>
          <w:rFonts w:ascii="Tahoma" w:hAnsi="Tahoma" w:cs="Tahoma"/>
        </w:rPr>
      </w:pPr>
    </w:p>
    <w:p w:rsidR="00A01E19" w:rsidRDefault="00A01E19" w:rsidP="00820B3D">
      <w:pPr>
        <w:pStyle w:val="rove3"/>
      </w:pPr>
      <w:r>
        <w:t>Kožní preparát</w:t>
      </w:r>
    </w:p>
    <w:p w:rsidR="00A01E19" w:rsidRDefault="00A01E19" w:rsidP="000272AA">
      <w:pPr>
        <w:pStyle w:val="Text"/>
      </w:pPr>
      <w:r>
        <w:t>V literatuře se můžeme setkat s použitím kožních p</w:t>
      </w:r>
      <w:r w:rsidR="00133E23">
        <w:t>reparátů zhotovených z lidské a </w:t>
      </w:r>
      <w:r>
        <w:t>zvířecí kůže, nejvíce se používá vepřov</w:t>
      </w:r>
      <w:r w:rsidR="00D507C0">
        <w:t>á</w:t>
      </w:r>
      <w:r>
        <w:t xml:space="preserve"> kůže, která je při vhodné volbě anatomického místa odběru nejpodobnější lidské kůži. Kožní preparáty se dělí dle tloušťky a přítomnosti některé z vrstev </w:t>
      </w:r>
      <w:proofErr w:type="gramStart"/>
      <w:r>
        <w:t>na</w:t>
      </w:r>
      <w:proofErr w:type="gramEnd"/>
      <w:r>
        <w:t>:</w:t>
      </w:r>
    </w:p>
    <w:p w:rsidR="00C61D71" w:rsidRDefault="00C61D71" w:rsidP="000272AA">
      <w:pPr>
        <w:pStyle w:val="Text"/>
      </w:pPr>
    </w:p>
    <w:p w:rsidR="00A01E19" w:rsidRDefault="00A01E19" w:rsidP="00A01E19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Celou kůži (FT), obsahuje </w:t>
      </w:r>
      <w:r w:rsidRPr="00834BEC">
        <w:rPr>
          <w:rFonts w:ascii="Tahoma" w:hAnsi="Tahoma" w:cs="Tahoma"/>
          <w:i/>
        </w:rPr>
        <w:t>epidermis</w:t>
      </w:r>
      <w:r>
        <w:rPr>
          <w:rFonts w:ascii="Tahoma" w:hAnsi="Tahoma" w:cs="Tahoma"/>
        </w:rPr>
        <w:t xml:space="preserve"> a </w:t>
      </w:r>
      <w:r w:rsidRPr="00834BEC">
        <w:rPr>
          <w:rFonts w:ascii="Tahoma" w:hAnsi="Tahoma" w:cs="Tahoma"/>
          <w:i/>
        </w:rPr>
        <w:t>dermis</w:t>
      </w:r>
      <w:r>
        <w:rPr>
          <w:rFonts w:ascii="Tahoma" w:hAnsi="Tahoma" w:cs="Tahoma"/>
        </w:rPr>
        <w:t xml:space="preserve"> bez subkutánního tuku</w:t>
      </w:r>
      <w:r w:rsidR="005E157B">
        <w:rPr>
          <w:rFonts w:ascii="Tahoma" w:hAnsi="Tahoma" w:cs="Tahoma"/>
        </w:rPr>
        <w:t>.</w:t>
      </w:r>
    </w:p>
    <w:p w:rsidR="00A01E19" w:rsidRDefault="00A01E19" w:rsidP="00A01E19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Rozdělenou kůži (ST), obsahuje </w:t>
      </w:r>
      <w:r w:rsidRPr="00834BEC">
        <w:rPr>
          <w:rFonts w:ascii="Tahoma" w:hAnsi="Tahoma" w:cs="Tahoma"/>
          <w:i/>
        </w:rPr>
        <w:t>epidermis</w:t>
      </w:r>
      <w:r>
        <w:rPr>
          <w:rFonts w:ascii="Tahoma" w:hAnsi="Tahoma" w:cs="Tahoma"/>
        </w:rPr>
        <w:t xml:space="preserve"> a zhruba polovinu </w:t>
      </w:r>
      <w:r w:rsidRPr="00834BEC">
        <w:rPr>
          <w:rFonts w:ascii="Tahoma" w:hAnsi="Tahoma" w:cs="Tahoma"/>
          <w:i/>
        </w:rPr>
        <w:t>dermis</w:t>
      </w:r>
      <w:r w:rsidR="005E157B">
        <w:rPr>
          <w:rFonts w:ascii="Tahoma" w:hAnsi="Tahoma" w:cs="Tahoma"/>
        </w:rPr>
        <w:t>.</w:t>
      </w:r>
    </w:p>
    <w:p w:rsidR="00A01E19" w:rsidRDefault="00A01E19" w:rsidP="00A01E19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Tepelně separované </w:t>
      </w:r>
      <w:r w:rsidRPr="00834BEC">
        <w:rPr>
          <w:rFonts w:ascii="Tahoma" w:hAnsi="Tahoma" w:cs="Tahoma"/>
          <w:i/>
        </w:rPr>
        <w:t>epidermis</w:t>
      </w:r>
      <w:r>
        <w:rPr>
          <w:rFonts w:ascii="Tahoma" w:hAnsi="Tahoma" w:cs="Tahoma"/>
        </w:rPr>
        <w:t xml:space="preserve"> (HSE), obsahuje pouze </w:t>
      </w:r>
      <w:r w:rsidRPr="00834BEC">
        <w:rPr>
          <w:rFonts w:ascii="Tahoma" w:hAnsi="Tahoma" w:cs="Tahoma"/>
          <w:i/>
        </w:rPr>
        <w:t>epidermis</w:t>
      </w:r>
      <w:r w:rsidR="005E157B">
        <w:rPr>
          <w:rFonts w:ascii="Tahoma" w:hAnsi="Tahoma" w:cs="Tahoma"/>
        </w:rPr>
        <w:t>.</w:t>
      </w:r>
    </w:p>
    <w:p w:rsidR="00A01E19" w:rsidRDefault="00A01E19" w:rsidP="00A01E19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proofErr w:type="spellStart"/>
      <w:r>
        <w:rPr>
          <w:rFonts w:ascii="Tahoma" w:hAnsi="Tahoma" w:cs="Tahoma"/>
        </w:rPr>
        <w:lastRenderedPageBreak/>
        <w:t>Dermatomovanou</w:t>
      </w:r>
      <w:proofErr w:type="spellEnd"/>
      <w:r>
        <w:rPr>
          <w:rFonts w:ascii="Tahoma" w:hAnsi="Tahoma" w:cs="Tahoma"/>
        </w:rPr>
        <w:t xml:space="preserve"> kůži (DS), obsahuje 200-500</w:t>
      </w:r>
      <w:r w:rsidR="00C61D71"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mikrom</w:t>
      </w:r>
      <w:proofErr w:type="spellEnd"/>
      <w:r>
        <w:rPr>
          <w:rFonts w:ascii="Tahoma" w:hAnsi="Tahoma" w:cs="Tahoma"/>
        </w:rPr>
        <w:t xml:space="preserve"> svrchní vrstvy kůže</w:t>
      </w:r>
      <w:r w:rsidR="005E157B">
        <w:rPr>
          <w:rFonts w:ascii="Tahoma" w:hAnsi="Tahoma" w:cs="Tahoma"/>
        </w:rPr>
        <w:t>.</w:t>
      </w:r>
    </w:p>
    <w:p w:rsidR="00D63DBF" w:rsidRDefault="00A01E19" w:rsidP="00A01E19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Isolované </w:t>
      </w:r>
      <w:proofErr w:type="spellStart"/>
      <w:r>
        <w:rPr>
          <w:rFonts w:ascii="Tahoma" w:hAnsi="Tahoma" w:cs="Tahoma"/>
        </w:rPr>
        <w:t>stratum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corneum</w:t>
      </w:r>
      <w:proofErr w:type="spellEnd"/>
      <w:r>
        <w:rPr>
          <w:rFonts w:ascii="Tahoma" w:hAnsi="Tahoma" w:cs="Tahoma"/>
        </w:rPr>
        <w:t xml:space="preserve"> (ISC), obsahuje pouze </w:t>
      </w:r>
      <w:proofErr w:type="spellStart"/>
      <w:r w:rsidRPr="00834BEC">
        <w:rPr>
          <w:rFonts w:ascii="Tahoma" w:hAnsi="Tahoma" w:cs="Tahoma"/>
          <w:i/>
        </w:rPr>
        <w:t>stratum</w:t>
      </w:r>
      <w:proofErr w:type="spellEnd"/>
      <w:r w:rsidRPr="00834BEC">
        <w:rPr>
          <w:rFonts w:ascii="Tahoma" w:hAnsi="Tahoma" w:cs="Tahoma"/>
          <w:i/>
        </w:rPr>
        <w:t xml:space="preserve"> </w:t>
      </w:r>
      <w:proofErr w:type="spellStart"/>
      <w:r w:rsidRPr="00834BEC">
        <w:rPr>
          <w:rFonts w:ascii="Tahoma" w:hAnsi="Tahoma" w:cs="Tahoma"/>
          <w:i/>
        </w:rPr>
        <w:t>corneum</w:t>
      </w:r>
      <w:proofErr w:type="spellEnd"/>
      <w:r w:rsidR="000B1561">
        <w:rPr>
          <w:rFonts w:ascii="Tahoma" w:hAnsi="Tahoma" w:cs="Tahoma"/>
        </w:rPr>
        <w:t xml:space="preserve"> </w:t>
      </w:r>
      <w:r w:rsidR="007E372D" w:rsidRPr="00834BEC">
        <w:rPr>
          <w:rFonts w:ascii="Tahoma" w:hAnsi="Tahoma" w:cs="Tahoma"/>
          <w:highlight w:val="yellow"/>
          <w:vertAlign w:val="superscript"/>
        </w:rPr>
        <w:t>11</w:t>
      </w:r>
      <w:r w:rsidR="005C746C">
        <w:rPr>
          <w:rFonts w:ascii="Tahoma" w:hAnsi="Tahoma" w:cs="Tahoma"/>
        </w:rPr>
        <w:t>.</w:t>
      </w:r>
    </w:p>
    <w:p w:rsidR="00C61D71" w:rsidRPr="00D16207" w:rsidRDefault="00C61D71" w:rsidP="00C61D71">
      <w:pPr>
        <w:pStyle w:val="Odstavecseseznamem"/>
        <w:rPr>
          <w:rFonts w:ascii="Tahoma" w:hAnsi="Tahoma" w:cs="Tahoma"/>
        </w:rPr>
      </w:pPr>
    </w:p>
    <w:p w:rsidR="007330BF" w:rsidRDefault="007330BF" w:rsidP="00820B3D">
      <w:pPr>
        <w:pStyle w:val="rove3"/>
      </w:pPr>
      <w:r>
        <w:t>Kontrola integrity kožního preparátu</w:t>
      </w:r>
    </w:p>
    <w:p w:rsidR="007330BF" w:rsidRDefault="00133E23" w:rsidP="00266C4C">
      <w:pPr>
        <w:pStyle w:val="Text"/>
        <w:ind w:firstLine="0"/>
      </w:pPr>
      <w:r>
        <w:t>Porušená kůže</w:t>
      </w:r>
      <w:r w:rsidR="00266C4C">
        <w:t xml:space="preserve"> zkresluje výsledky, proto je</w:t>
      </w:r>
      <w:r w:rsidR="007330BF">
        <w:t xml:space="preserve"> nezbytné, aby byla zachována</w:t>
      </w:r>
      <w:r w:rsidR="00F71E28">
        <w:t xml:space="preserve"> celistvost neboli</w:t>
      </w:r>
      <w:r w:rsidR="007330BF">
        <w:t xml:space="preserve"> integrita kožního preparátu. V praxi se ke kontrole </w:t>
      </w:r>
      <w:r w:rsidR="00546729">
        <w:t xml:space="preserve">integrity kůže </w:t>
      </w:r>
      <w:r w:rsidR="007330BF">
        <w:t>používají metody:</w:t>
      </w:r>
    </w:p>
    <w:p w:rsidR="00C61D71" w:rsidRDefault="00C61D71" w:rsidP="00266C4C">
      <w:pPr>
        <w:pStyle w:val="Text"/>
        <w:ind w:firstLine="0"/>
      </w:pPr>
    </w:p>
    <w:p w:rsidR="007330BF" w:rsidRDefault="007330BF" w:rsidP="007330BF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>TEWL (</w:t>
      </w:r>
      <w:proofErr w:type="spellStart"/>
      <w:r>
        <w:rPr>
          <w:rFonts w:ascii="Tahoma" w:hAnsi="Tahoma" w:cs="Tahoma"/>
        </w:rPr>
        <w:t>Transepidermální</w:t>
      </w:r>
      <w:proofErr w:type="spellEnd"/>
      <w:r>
        <w:rPr>
          <w:rFonts w:ascii="Tahoma" w:hAnsi="Tahoma" w:cs="Tahoma"/>
        </w:rPr>
        <w:t xml:space="preserve"> ztráta vody)</w:t>
      </w:r>
    </w:p>
    <w:p w:rsidR="007330BF" w:rsidRDefault="005C746C" w:rsidP="007330BF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>TEER (</w:t>
      </w:r>
      <w:proofErr w:type="spellStart"/>
      <w:r>
        <w:rPr>
          <w:rFonts w:ascii="Tahoma" w:hAnsi="Tahoma" w:cs="Tahoma"/>
        </w:rPr>
        <w:t>T</w:t>
      </w:r>
      <w:r w:rsidR="007330BF">
        <w:rPr>
          <w:rFonts w:ascii="Tahoma" w:hAnsi="Tahoma" w:cs="Tahoma"/>
        </w:rPr>
        <w:t>ransepitetální</w:t>
      </w:r>
      <w:proofErr w:type="spellEnd"/>
      <w:r w:rsidR="007330BF">
        <w:rPr>
          <w:rFonts w:ascii="Tahoma" w:hAnsi="Tahoma" w:cs="Tahoma"/>
        </w:rPr>
        <w:t xml:space="preserve"> elektrická resistence)</w:t>
      </w:r>
    </w:p>
    <w:p w:rsidR="007330BF" w:rsidRDefault="007330BF" w:rsidP="007330BF">
      <w:pPr>
        <w:pStyle w:val="Odstavecseseznamem"/>
        <w:numPr>
          <w:ilvl w:val="0"/>
          <w:numId w:val="1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TWF </w:t>
      </w:r>
      <w:r w:rsidR="005C746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(Tok tritiové vody)</w:t>
      </w:r>
      <w:r w:rsidR="005E4249">
        <w:rPr>
          <w:rFonts w:ascii="Tahoma" w:hAnsi="Tahoma" w:cs="Tahoma"/>
        </w:rPr>
        <w:t xml:space="preserve"> </w:t>
      </w:r>
      <w:r w:rsidR="007E372D" w:rsidRPr="00834BEC">
        <w:rPr>
          <w:rFonts w:ascii="Tahoma" w:hAnsi="Tahoma" w:cs="Tahoma"/>
          <w:highlight w:val="yellow"/>
          <w:vertAlign w:val="superscript"/>
        </w:rPr>
        <w:t>12</w:t>
      </w:r>
    </w:p>
    <w:p w:rsidR="00C46BBA" w:rsidRDefault="00C46BBA" w:rsidP="00C46BBA">
      <w:pPr>
        <w:pStyle w:val="Odstavecseseznamem"/>
        <w:rPr>
          <w:rFonts w:ascii="Tahoma" w:hAnsi="Tahoma" w:cs="Tahoma"/>
        </w:rPr>
      </w:pPr>
    </w:p>
    <w:p w:rsidR="00FC289E" w:rsidRDefault="00FC289E" w:rsidP="00FC289E">
      <w:pPr>
        <w:pStyle w:val="rove3"/>
      </w:pPr>
      <w:r>
        <w:t>Doba trvání experimentu</w:t>
      </w:r>
    </w:p>
    <w:p w:rsidR="00FC289E" w:rsidRPr="005C746C" w:rsidRDefault="00833D38" w:rsidP="00833D38">
      <w:pPr>
        <w:pStyle w:val="Text"/>
      </w:pPr>
      <w:r>
        <w:t xml:space="preserve">Standardní doba trvání expozice </w:t>
      </w:r>
      <w:r w:rsidR="00CE480C">
        <w:t>kožního preparátu</w:t>
      </w:r>
      <w:r w:rsidR="00EF331E">
        <w:t xml:space="preserve"> je dle předpisu 24</w:t>
      </w:r>
      <w:r w:rsidR="00133E23">
        <w:t xml:space="preserve"> </w:t>
      </w:r>
      <w:r w:rsidR="00EF331E">
        <w:t>h. P</w:t>
      </w:r>
      <w:r>
        <w:t>ro látky penetrující pomalu či nikoliv je možné prodloužit dobu na 48</w:t>
      </w:r>
      <w:r w:rsidR="00133E23">
        <w:t xml:space="preserve"> </w:t>
      </w:r>
      <w:r>
        <w:t>h. Naopak pro látky prostupující rychle</w:t>
      </w:r>
      <w:r w:rsidR="00133E23">
        <w:t>,</w:t>
      </w:r>
      <w:r>
        <w:t xml:space="preserve"> může být do</w:t>
      </w:r>
      <w:r w:rsidR="005C746C">
        <w:t>ba expozice zkrácena</w:t>
      </w:r>
      <w:r w:rsidR="005E4249">
        <w:t xml:space="preserve"> </w:t>
      </w:r>
      <w:r w:rsidR="00BB4B64" w:rsidRPr="00834BEC">
        <w:rPr>
          <w:highlight w:val="yellow"/>
          <w:vertAlign w:val="superscript"/>
        </w:rPr>
        <w:t>9</w:t>
      </w:r>
      <w:r w:rsidR="005C746C">
        <w:t>.</w:t>
      </w:r>
    </w:p>
    <w:p w:rsidR="00FC289E" w:rsidRDefault="00FC289E" w:rsidP="00C46BBA">
      <w:pPr>
        <w:pStyle w:val="Odstavecseseznamem"/>
        <w:rPr>
          <w:rFonts w:ascii="Tahoma" w:hAnsi="Tahoma" w:cs="Tahoma"/>
        </w:rPr>
      </w:pPr>
    </w:p>
    <w:p w:rsidR="00A01E19" w:rsidRDefault="007330BF" w:rsidP="00820B3D">
      <w:pPr>
        <w:pStyle w:val="rove3"/>
      </w:pPr>
      <w:r>
        <w:t>Odběr vzorků a analýza</w:t>
      </w:r>
      <w:r w:rsidR="00A01E19" w:rsidRPr="007330BF">
        <w:t xml:space="preserve"> </w:t>
      </w:r>
    </w:p>
    <w:p w:rsidR="007330BF" w:rsidRPr="005C746C" w:rsidRDefault="007330BF" w:rsidP="00F95DBC">
      <w:pPr>
        <w:pStyle w:val="Text"/>
      </w:pPr>
      <w:r>
        <w:t>K odběru vzorků akceptorové kapaliny slouží vzorkovací ramínko, kde se odebere určité množství akceptorové kapaliny</w:t>
      </w:r>
      <w:r w:rsidR="00133E23">
        <w:t xml:space="preserve"> v různých časových intervalech a</w:t>
      </w:r>
      <w:r>
        <w:t xml:space="preserve"> odebrané množství </w:t>
      </w:r>
      <w:r w:rsidR="005C746C">
        <w:t>se nahrazuje čerstvou kapalinou</w:t>
      </w:r>
      <w:r w:rsidR="005E157B">
        <w:t xml:space="preserve"> </w:t>
      </w:r>
      <w:r w:rsidR="00BB4B64" w:rsidRPr="00834BEC">
        <w:rPr>
          <w:highlight w:val="yellow"/>
          <w:vertAlign w:val="superscript"/>
        </w:rPr>
        <w:t>9</w:t>
      </w:r>
      <w:r w:rsidR="005C746C">
        <w:t>.</w:t>
      </w:r>
    </w:p>
    <w:p w:rsidR="007330BF" w:rsidRPr="005C746C" w:rsidRDefault="00782D2B" w:rsidP="00204F59">
      <w:pPr>
        <w:pStyle w:val="Text"/>
      </w:pPr>
      <w:r w:rsidRPr="00C61D71">
        <w:t>Analýza</w:t>
      </w:r>
      <w:r w:rsidR="007330BF" w:rsidRPr="00C61D71">
        <w:t xml:space="preserve"> vzorků se </w:t>
      </w:r>
      <w:r w:rsidRPr="00C61D71">
        <w:t>v praxi provádí výhradně</w:t>
      </w:r>
      <w:r w:rsidR="007330BF" w:rsidRPr="00C61D71">
        <w:t> metodami instru</w:t>
      </w:r>
      <w:r w:rsidRPr="00C61D71">
        <w:t>mentální analýzy. Ve velké míře se používá </w:t>
      </w:r>
      <w:r w:rsidR="007330BF" w:rsidRPr="00C61D71">
        <w:t>v</w:t>
      </w:r>
      <w:r w:rsidRPr="00C61D71">
        <w:t>ysokotlaká kapalinová chromatografie, </w:t>
      </w:r>
      <w:r w:rsidR="007330BF" w:rsidRPr="00C61D71">
        <w:t>plynová</w:t>
      </w:r>
      <w:r w:rsidR="00F95DBC" w:rsidRPr="00C61D71">
        <w:t> chromatografie </w:t>
      </w:r>
      <w:r w:rsidR="008747ED" w:rsidRPr="00C61D71">
        <w:t>nebo</w:t>
      </w:r>
      <w:r w:rsidR="005B3922">
        <w:t xml:space="preserve"> </w:t>
      </w:r>
      <w:r w:rsidR="007330BF">
        <w:t xml:space="preserve">metoda radioaktivního </w:t>
      </w:r>
      <w:r w:rsidR="005C746C">
        <w:t>značení látek</w:t>
      </w:r>
      <w:r w:rsidR="005E4249">
        <w:t xml:space="preserve"> </w:t>
      </w:r>
      <w:r w:rsidR="00BB4B64" w:rsidRPr="00834BEC">
        <w:rPr>
          <w:highlight w:val="yellow"/>
          <w:vertAlign w:val="superscript"/>
        </w:rPr>
        <w:t>1</w:t>
      </w:r>
      <w:r w:rsidR="007E372D" w:rsidRPr="00834BEC">
        <w:rPr>
          <w:highlight w:val="yellow"/>
          <w:vertAlign w:val="superscript"/>
        </w:rPr>
        <w:t>3</w:t>
      </w:r>
      <w:r w:rsidR="005C746C">
        <w:t>.</w:t>
      </w:r>
    </w:p>
    <w:p w:rsidR="00F85E71" w:rsidRDefault="00F85E71" w:rsidP="00C61D71">
      <w:pPr>
        <w:pStyle w:val="Text"/>
      </w:pPr>
    </w:p>
    <w:p w:rsidR="00FC289E" w:rsidRDefault="00FC289E" w:rsidP="00FC289E">
      <w:pPr>
        <w:pStyle w:val="rove3"/>
      </w:pPr>
      <w:r>
        <w:t>Vyhodnocení výsledků experimentu</w:t>
      </w:r>
    </w:p>
    <w:p w:rsidR="00834BEC" w:rsidRPr="005C746C" w:rsidRDefault="00C67A34" w:rsidP="00D16207">
      <w:pPr>
        <w:pStyle w:val="Text"/>
      </w:pPr>
      <w:r>
        <w:t>S</w:t>
      </w:r>
      <w:r w:rsidR="00687C74">
        <w:t>leduje</w:t>
      </w:r>
      <w:r>
        <w:t xml:space="preserve"> se </w:t>
      </w:r>
      <w:r w:rsidR="00687C74">
        <w:t>především absorpční profil vyjádřený</w:t>
      </w:r>
      <w:r w:rsidR="00FE4D19">
        <w:t xml:space="preserve"> </w:t>
      </w:r>
      <w:r w:rsidR="00687C74">
        <w:t>tokem (</w:t>
      </w:r>
      <w:r w:rsidR="00687C74" w:rsidRPr="00D94561">
        <w:rPr>
          <w:highlight w:val="cyan"/>
        </w:rPr>
        <w:t>µ</w:t>
      </w:r>
      <w:r w:rsidR="00687C74">
        <w:t>g/cm</w:t>
      </w:r>
      <w:r w:rsidR="00687C74" w:rsidRPr="00D94561">
        <w:rPr>
          <w:vertAlign w:val="superscript"/>
        </w:rPr>
        <w:t>2</w:t>
      </w:r>
      <w:r w:rsidR="00133E23">
        <w:t xml:space="preserve">/h) a </w:t>
      </w:r>
      <w:r w:rsidR="00687C74">
        <w:t>výtěžnost experimentu v procentech, která by se měla</w:t>
      </w:r>
      <w:r w:rsidR="005C746C">
        <w:t xml:space="preserve"> pohybovat v intervalu 90-110 %</w:t>
      </w:r>
      <w:r w:rsidR="00D5008C">
        <w:t xml:space="preserve"> </w:t>
      </w:r>
      <w:r w:rsidR="00BB4B64" w:rsidRPr="00834BEC">
        <w:rPr>
          <w:highlight w:val="yellow"/>
          <w:vertAlign w:val="superscript"/>
        </w:rPr>
        <w:t>1</w:t>
      </w:r>
      <w:r w:rsidR="007E372D" w:rsidRPr="00834BEC">
        <w:rPr>
          <w:highlight w:val="yellow"/>
          <w:vertAlign w:val="superscript"/>
        </w:rPr>
        <w:t>4</w:t>
      </w:r>
      <w:r w:rsidR="005C746C">
        <w:t>.</w:t>
      </w:r>
      <w:bookmarkStart w:id="0" w:name="_GoBack"/>
      <w:bookmarkEnd w:id="0"/>
    </w:p>
    <w:p w:rsidR="00834BEC" w:rsidRDefault="00834BEC" w:rsidP="007330BF">
      <w:pPr>
        <w:rPr>
          <w:rFonts w:ascii="Tahoma" w:hAnsi="Tahoma" w:cs="Tahoma"/>
        </w:rPr>
      </w:pPr>
    </w:p>
    <w:p w:rsidR="007330BF" w:rsidRPr="00882E5A" w:rsidRDefault="00C61D71" w:rsidP="00D63DBF">
      <w:pPr>
        <w:pStyle w:val="rove2"/>
      </w:pPr>
      <w:r>
        <w:t>Validace difú</w:t>
      </w:r>
      <w:r w:rsidR="00A65DAC" w:rsidRPr="00882E5A">
        <w:t>zního systému</w:t>
      </w:r>
    </w:p>
    <w:p w:rsidR="00882E5A" w:rsidRPr="005C746C" w:rsidRDefault="003A1B37" w:rsidP="00882E5A">
      <w:pPr>
        <w:pStyle w:val="Text"/>
      </w:pPr>
      <w:r>
        <w:t>Cílem validace difúzních komor a pomocného zařízení je eliminovat variabilitu výsledk</w:t>
      </w:r>
      <w:r w:rsidR="00D54EAA">
        <w:t>ů experimentu způsobenou typem,</w:t>
      </w:r>
      <w:r>
        <w:t xml:space="preserve"> </w:t>
      </w:r>
      <w:r w:rsidR="00782D2B">
        <w:t>rozměry</w:t>
      </w:r>
      <w:r>
        <w:t xml:space="preserve"> difúzní komory</w:t>
      </w:r>
      <w:r w:rsidR="00D54EAA">
        <w:t xml:space="preserve"> a volbou pomocného zařízení</w:t>
      </w:r>
      <w:r w:rsidR="00536071">
        <w:t>. Při </w:t>
      </w:r>
      <w:r>
        <w:t>validačním měření se používá standardní látk</w:t>
      </w:r>
      <w:r w:rsidR="008747ED">
        <w:t>a</w:t>
      </w:r>
      <w:r>
        <w:t xml:space="preserve"> (např. kofein nebo ibuprofen), k</w:t>
      </w:r>
      <w:r w:rsidR="00536071">
        <w:t>terá </w:t>
      </w:r>
      <w:r w:rsidR="00D54EAA">
        <w:t>penetruje umělou membrán</w:t>
      </w:r>
      <w:r w:rsidR="00546729">
        <w:t>o</w:t>
      </w:r>
      <w:r w:rsidR="0071167C">
        <w:t xml:space="preserve">u. </w:t>
      </w:r>
      <w:r w:rsidR="00F95DBC">
        <w:t>Stanovuje se koeficient permeability nebo tok standardní látky, který je</w:t>
      </w:r>
      <w:r w:rsidR="00D16207">
        <w:t xml:space="preserve"> pro použitou membránu tabelován.</w:t>
      </w:r>
      <w:r w:rsidR="00F95DBC">
        <w:t xml:space="preserve"> </w:t>
      </w:r>
      <w:r w:rsidR="00D16207">
        <w:t>D</w:t>
      </w:r>
      <w:r w:rsidR="00F95DBC">
        <w:t>ále se s</w:t>
      </w:r>
      <w:r w:rsidR="00536071">
        <w:t>leduje</w:t>
      </w:r>
      <w:r w:rsidR="00782D2B">
        <w:t xml:space="preserve"> změna teploty akceptorové kapaliny a povrchu kožního preparátu</w:t>
      </w:r>
      <w:r w:rsidR="005E4249">
        <w:t xml:space="preserve"> </w:t>
      </w:r>
      <w:r w:rsidR="00BB4B64" w:rsidRPr="00834BEC">
        <w:rPr>
          <w:highlight w:val="yellow"/>
          <w:vertAlign w:val="superscript"/>
        </w:rPr>
        <w:t>1</w:t>
      </w:r>
      <w:r w:rsidR="007E372D" w:rsidRPr="00834BEC">
        <w:rPr>
          <w:highlight w:val="yellow"/>
          <w:vertAlign w:val="superscript"/>
        </w:rPr>
        <w:t>5</w:t>
      </w:r>
      <w:r w:rsidR="005C746C">
        <w:t>.</w:t>
      </w:r>
    </w:p>
    <w:p w:rsidR="009B6D41" w:rsidRDefault="009B6D41" w:rsidP="00D63DBF">
      <w:pPr>
        <w:pStyle w:val="rove2"/>
      </w:pPr>
    </w:p>
    <w:p w:rsidR="00A65DAC" w:rsidRDefault="00A65DAC" w:rsidP="00D63DBF">
      <w:pPr>
        <w:pStyle w:val="rove2"/>
      </w:pPr>
      <w:r>
        <w:t>Porovnání</w:t>
      </w:r>
      <w:r w:rsidR="000838AA">
        <w:t xml:space="preserve"> </w:t>
      </w:r>
      <w:r w:rsidR="000838AA" w:rsidRPr="00A65DAC">
        <w:rPr>
          <w:i/>
        </w:rPr>
        <w:t>in vitro</w:t>
      </w:r>
      <w:r w:rsidR="000838AA">
        <w:t xml:space="preserve"> a </w:t>
      </w:r>
      <w:r w:rsidR="000838AA" w:rsidRPr="00A65DAC">
        <w:rPr>
          <w:i/>
        </w:rPr>
        <w:t xml:space="preserve">in </w:t>
      </w:r>
      <w:proofErr w:type="spellStart"/>
      <w:r w:rsidR="000838AA" w:rsidRPr="00A65DAC">
        <w:rPr>
          <w:i/>
        </w:rPr>
        <w:t>vivo</w:t>
      </w:r>
      <w:proofErr w:type="spellEnd"/>
      <w:r w:rsidR="000838AA">
        <w:t xml:space="preserve"> dat</w:t>
      </w:r>
    </w:p>
    <w:p w:rsidR="005C404E" w:rsidRPr="00A65DAC" w:rsidRDefault="00813F5C" w:rsidP="00EF331E">
      <w:pPr>
        <w:pStyle w:val="Text"/>
      </w:pPr>
      <w:r w:rsidRPr="00A65DAC">
        <w:t>Ve výzkumné práci s názvem „</w:t>
      </w:r>
      <w:proofErr w:type="spellStart"/>
      <w:r w:rsidRPr="00A65DAC">
        <w:t>Comparative</w:t>
      </w:r>
      <w:proofErr w:type="spellEnd"/>
      <w:r w:rsidRPr="00A65DAC">
        <w:t xml:space="preserve"> </w:t>
      </w:r>
      <w:r w:rsidRPr="00536071">
        <w:rPr>
          <w:i/>
        </w:rPr>
        <w:t>in vitro</w:t>
      </w:r>
      <w:r w:rsidRPr="00A65DAC">
        <w:t>-</w:t>
      </w:r>
      <w:r w:rsidRPr="00536071">
        <w:rPr>
          <w:i/>
        </w:rPr>
        <w:t xml:space="preserve">in </w:t>
      </w:r>
      <w:proofErr w:type="spellStart"/>
      <w:r w:rsidRPr="00536071">
        <w:rPr>
          <w:i/>
        </w:rPr>
        <w:t>vivo</w:t>
      </w:r>
      <w:proofErr w:type="spellEnd"/>
      <w:r w:rsidR="00536071">
        <w:t xml:space="preserve"> </w:t>
      </w:r>
      <w:proofErr w:type="spellStart"/>
      <w:r w:rsidR="00536071">
        <w:t>percutaneous</w:t>
      </w:r>
      <w:proofErr w:type="spellEnd"/>
      <w:r w:rsidR="00536071">
        <w:t xml:space="preserve"> </w:t>
      </w:r>
      <w:proofErr w:type="spellStart"/>
      <w:r w:rsidR="00536071">
        <w:t>absorption</w:t>
      </w:r>
      <w:proofErr w:type="spellEnd"/>
      <w:r w:rsidR="00536071">
        <w:t xml:space="preserve"> </w:t>
      </w:r>
      <w:proofErr w:type="spellStart"/>
      <w:r w:rsidR="00536071">
        <w:t>of</w:t>
      </w:r>
      <w:proofErr w:type="spellEnd"/>
      <w:r w:rsidR="00536071">
        <w:t> </w:t>
      </w:r>
      <w:proofErr w:type="spellStart"/>
      <w:proofErr w:type="gramStart"/>
      <w:r w:rsidRPr="00A65DAC">
        <w:t>the</w:t>
      </w:r>
      <w:proofErr w:type="spellEnd"/>
      <w:proofErr w:type="gramEnd"/>
      <w:r w:rsidRPr="00A65DAC">
        <w:t xml:space="preserve"> pesticide </w:t>
      </w:r>
      <w:proofErr w:type="spellStart"/>
      <w:r w:rsidRPr="00A65DAC">
        <w:t>propoxur</w:t>
      </w:r>
      <w:proofErr w:type="spellEnd"/>
      <w:r w:rsidR="00C61D71">
        <w:rPr>
          <w:spacing w:val="7"/>
          <w:lang w:val="en-US"/>
        </w:rPr>
        <w:t>”</w:t>
      </w:r>
      <w:r w:rsidR="00C61D71">
        <w:t xml:space="preserve"> </w:t>
      </w:r>
      <w:r w:rsidRPr="00A65DAC">
        <w:t>porovnávají</w:t>
      </w:r>
      <w:r w:rsidR="00C64E77">
        <w:t xml:space="preserve"> </w:t>
      </w:r>
      <w:r w:rsidR="00C64E77" w:rsidRPr="00A65DAC">
        <w:t>autoři</w:t>
      </w:r>
      <w:r w:rsidRPr="00A65DAC">
        <w:t xml:space="preserve"> výsledky experimentu </w:t>
      </w:r>
      <w:r w:rsidRPr="00A65DAC">
        <w:rPr>
          <w:i/>
        </w:rPr>
        <w:t>in vitro</w:t>
      </w:r>
      <w:r w:rsidRPr="00A65DAC">
        <w:t xml:space="preserve"> s daty získanými pomocí metody </w:t>
      </w:r>
      <w:r w:rsidRPr="00A65DAC">
        <w:rPr>
          <w:i/>
        </w:rPr>
        <w:t xml:space="preserve">in </w:t>
      </w:r>
      <w:proofErr w:type="spellStart"/>
      <w:r w:rsidRPr="00A65DAC">
        <w:rPr>
          <w:i/>
        </w:rPr>
        <w:t>vivo</w:t>
      </w:r>
      <w:proofErr w:type="spellEnd"/>
      <w:r w:rsidRPr="00A65DAC">
        <w:t xml:space="preserve">. Testovanou látkou je zde pesticid </w:t>
      </w:r>
      <w:proofErr w:type="spellStart"/>
      <w:r w:rsidRPr="00A65DAC">
        <w:t>Propoxur</w:t>
      </w:r>
      <w:proofErr w:type="spellEnd"/>
      <w:r w:rsidR="00067FD4">
        <w:t>. Graficky jsou srovnána</w:t>
      </w:r>
      <w:r w:rsidR="00204F59">
        <w:t xml:space="preserve"> (viz</w:t>
      </w:r>
      <w:r w:rsidR="002A3A92">
        <w:t xml:space="preserve"> graf 1)</w:t>
      </w:r>
      <w:r w:rsidR="00531619" w:rsidRPr="00A65DAC">
        <w:t xml:space="preserve"> data absorbovaného množství testovaného na potkanech</w:t>
      </w:r>
      <w:r w:rsidR="003F4E90" w:rsidRPr="00A65DAC">
        <w:t xml:space="preserve"> </w:t>
      </w:r>
      <w:r w:rsidR="003F4E90" w:rsidRPr="00A65DAC">
        <w:rPr>
          <w:i/>
        </w:rPr>
        <w:t xml:space="preserve">in </w:t>
      </w:r>
      <w:proofErr w:type="spellStart"/>
      <w:r w:rsidR="003F4E90" w:rsidRPr="00A65DAC">
        <w:rPr>
          <w:i/>
        </w:rPr>
        <w:t>vivo</w:t>
      </w:r>
      <w:proofErr w:type="spellEnd"/>
      <w:r w:rsidR="00531619" w:rsidRPr="00A65DAC">
        <w:t xml:space="preserve"> a</w:t>
      </w:r>
      <w:r w:rsidR="003F4E90" w:rsidRPr="00A65DAC">
        <w:t xml:space="preserve"> na</w:t>
      </w:r>
      <w:r w:rsidR="00531619" w:rsidRPr="00A65DAC">
        <w:t xml:space="preserve"> potkaní kůži</w:t>
      </w:r>
      <w:r w:rsidR="003F4E90" w:rsidRPr="00A65DAC">
        <w:t xml:space="preserve"> </w:t>
      </w:r>
      <w:r w:rsidR="003F4E90" w:rsidRPr="00A65DAC">
        <w:rPr>
          <w:i/>
        </w:rPr>
        <w:t>in vitro</w:t>
      </w:r>
      <w:r w:rsidR="00531619" w:rsidRPr="00A65DAC">
        <w:t>.</w:t>
      </w:r>
      <w:r w:rsidR="00EF331E">
        <w:t xml:space="preserve"> </w:t>
      </w:r>
      <w:r w:rsidR="005C404E">
        <w:t xml:space="preserve">Absorpce látek přes kožní membránu </w:t>
      </w:r>
      <w:r w:rsidR="005C404E" w:rsidRPr="00411E4A">
        <w:rPr>
          <w:i/>
        </w:rPr>
        <w:t xml:space="preserve">in </w:t>
      </w:r>
      <w:proofErr w:type="spellStart"/>
      <w:r w:rsidR="005C404E" w:rsidRPr="00411E4A">
        <w:rPr>
          <w:i/>
        </w:rPr>
        <w:t>vi</w:t>
      </w:r>
      <w:r w:rsidR="00C64E77">
        <w:rPr>
          <w:i/>
        </w:rPr>
        <w:t>vo</w:t>
      </w:r>
      <w:proofErr w:type="spellEnd"/>
      <w:r w:rsidR="005C404E">
        <w:t xml:space="preserve"> bývá obvykle vyšší než absorpce </w:t>
      </w:r>
      <w:r w:rsidR="00EF331E">
        <w:rPr>
          <w:i/>
        </w:rPr>
        <w:t>in vi</w:t>
      </w:r>
      <w:r w:rsidR="00C64E77">
        <w:rPr>
          <w:i/>
        </w:rPr>
        <w:t>tro</w:t>
      </w:r>
      <w:r w:rsidR="005C404E">
        <w:t>.</w:t>
      </w:r>
    </w:p>
    <w:p w:rsidR="00531619" w:rsidRPr="00A65DAC" w:rsidRDefault="00531619" w:rsidP="00A65DAC">
      <w:pPr>
        <w:pStyle w:val="Text"/>
      </w:pPr>
    </w:p>
    <w:p w:rsidR="000365FA" w:rsidRPr="000365FA" w:rsidRDefault="000365FA" w:rsidP="000365FA">
      <w:pPr>
        <w:pStyle w:val="Titulek"/>
        <w:keepNext/>
        <w:rPr>
          <w:rFonts w:ascii="Tahoma" w:hAnsi="Tahoma" w:cs="Tahoma"/>
          <w:i/>
          <w:color w:val="000000" w:themeColor="text1"/>
          <w:sz w:val="22"/>
        </w:rPr>
      </w:pPr>
      <w:r w:rsidRPr="000365FA">
        <w:rPr>
          <w:rFonts w:ascii="Tahoma" w:hAnsi="Tahoma" w:cs="Tahoma"/>
          <w:i/>
          <w:color w:val="000000" w:themeColor="text1"/>
          <w:sz w:val="22"/>
        </w:rPr>
        <w:lastRenderedPageBreak/>
        <w:t xml:space="preserve">Graf </w:t>
      </w:r>
      <w:r w:rsidR="004452AF">
        <w:rPr>
          <w:rFonts w:ascii="Tahoma" w:hAnsi="Tahoma" w:cs="Tahoma"/>
          <w:i/>
          <w:color w:val="000000" w:themeColor="text1"/>
          <w:sz w:val="22"/>
        </w:rPr>
        <w:t>1</w:t>
      </w:r>
      <w:r w:rsidRPr="000365FA">
        <w:rPr>
          <w:rFonts w:ascii="Tahoma" w:hAnsi="Tahoma" w:cs="Tahoma"/>
          <w:i/>
          <w:color w:val="000000" w:themeColor="text1"/>
          <w:sz w:val="22"/>
        </w:rPr>
        <w:t xml:space="preserve">: </w:t>
      </w:r>
      <w:r w:rsidRPr="000365FA">
        <w:rPr>
          <w:rFonts w:ascii="Tahoma" w:hAnsi="Tahoma" w:cs="Tahoma"/>
          <w:b w:val="0"/>
          <w:i/>
          <w:color w:val="000000" w:themeColor="text1"/>
          <w:sz w:val="22"/>
        </w:rPr>
        <w:t xml:space="preserve">Srovnání dat naměřených metodou in </w:t>
      </w:r>
      <w:proofErr w:type="spellStart"/>
      <w:r w:rsidRPr="000365FA">
        <w:rPr>
          <w:rFonts w:ascii="Tahoma" w:hAnsi="Tahoma" w:cs="Tahoma"/>
          <w:b w:val="0"/>
          <w:i/>
          <w:color w:val="000000" w:themeColor="text1"/>
          <w:sz w:val="22"/>
        </w:rPr>
        <w:t>vivo</w:t>
      </w:r>
      <w:proofErr w:type="spellEnd"/>
      <w:r w:rsidRPr="000365FA">
        <w:rPr>
          <w:rFonts w:ascii="Tahoma" w:hAnsi="Tahoma" w:cs="Tahoma"/>
          <w:b w:val="0"/>
          <w:i/>
          <w:color w:val="000000" w:themeColor="text1"/>
          <w:sz w:val="22"/>
        </w:rPr>
        <w:t xml:space="preserve"> a in vitro.</w:t>
      </w:r>
    </w:p>
    <w:p w:rsidR="00F95DBC" w:rsidRPr="00813F5C" w:rsidRDefault="00531619" w:rsidP="00A66683">
      <w:pPr>
        <w:pStyle w:val="Text"/>
        <w:ind w:firstLine="0"/>
        <w:jc w:val="left"/>
      </w:pPr>
      <w:r w:rsidRPr="00531619">
        <w:rPr>
          <w:noProof/>
          <w:color w:val="FF0000"/>
          <w:lang w:eastAsia="cs-CZ"/>
        </w:rPr>
        <w:drawing>
          <wp:inline distT="0" distB="0" distL="0" distR="0">
            <wp:extent cx="5829300" cy="2052000"/>
            <wp:effectExtent l="0" t="0" r="0" b="0"/>
            <wp:docPr id="1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13F5C" w:rsidRPr="005C746C" w:rsidRDefault="002A6C20" w:rsidP="00A66683">
      <w:pPr>
        <w:pStyle w:val="Text"/>
        <w:ind w:firstLine="0"/>
        <w:jc w:val="left"/>
      </w:pPr>
      <w:r>
        <w:t>Srovnání</w:t>
      </w:r>
      <w:r w:rsidR="00B256C2">
        <w:t xml:space="preserve"> č. 1 porov</w:t>
      </w:r>
      <w:r w:rsidR="00D1144F">
        <w:t xml:space="preserve">nává data </w:t>
      </w:r>
      <w:r w:rsidR="00D1144F" w:rsidRPr="003F4E90">
        <w:rPr>
          <w:i/>
        </w:rPr>
        <w:t>in vitro</w:t>
      </w:r>
      <w:r w:rsidR="00D1144F">
        <w:t xml:space="preserve">, použití živé (metabolicky aktivní) kůže a data </w:t>
      </w:r>
      <w:r w:rsidR="00D1144F" w:rsidRPr="003F4E90">
        <w:rPr>
          <w:i/>
        </w:rPr>
        <w:t xml:space="preserve">in </w:t>
      </w:r>
      <w:proofErr w:type="spellStart"/>
      <w:r w:rsidR="00D1144F" w:rsidRPr="003F4E90">
        <w:rPr>
          <w:i/>
        </w:rPr>
        <w:t>vivo</w:t>
      </w:r>
      <w:proofErr w:type="spellEnd"/>
      <w:r w:rsidR="003F4E90">
        <w:t xml:space="preserve">, aplikace na kůži </w:t>
      </w:r>
      <w:proofErr w:type="spellStart"/>
      <w:r w:rsidR="003F4E90">
        <w:t>semi</w:t>
      </w:r>
      <w:proofErr w:type="spellEnd"/>
      <w:r w:rsidR="003F4E90">
        <w:t xml:space="preserve">-okluzivní chlopní. </w:t>
      </w:r>
      <w:r>
        <w:t>Srovnání</w:t>
      </w:r>
      <w:r w:rsidR="00B256C2">
        <w:t xml:space="preserve"> č. 2 udá</w:t>
      </w:r>
      <w:r w:rsidR="003F4E90">
        <w:t xml:space="preserve">vá </w:t>
      </w:r>
      <w:r w:rsidR="003F4E90" w:rsidRPr="003F4E90">
        <w:rPr>
          <w:i/>
        </w:rPr>
        <w:t>in vitro</w:t>
      </w:r>
      <w:r w:rsidR="003F4E90">
        <w:t xml:space="preserve"> data, použití epidermis jako kožního preparátu a data </w:t>
      </w:r>
      <w:r w:rsidR="003F4E90" w:rsidRPr="003F4E90">
        <w:rPr>
          <w:i/>
        </w:rPr>
        <w:t xml:space="preserve">in </w:t>
      </w:r>
      <w:proofErr w:type="spellStart"/>
      <w:r w:rsidR="003F4E90" w:rsidRPr="003F4E90">
        <w:rPr>
          <w:i/>
        </w:rPr>
        <w:t>vivo</w:t>
      </w:r>
      <w:proofErr w:type="spellEnd"/>
      <w:r w:rsidR="003F4E90">
        <w:t>, aplikace látky na kůži pomocí okluzi</w:t>
      </w:r>
      <w:r w:rsidR="005C746C">
        <w:t>vní chlopně</w:t>
      </w:r>
      <w:r w:rsidR="005E157B">
        <w:t xml:space="preserve"> </w:t>
      </w:r>
      <w:r w:rsidR="00BB4B64" w:rsidRPr="00834BEC">
        <w:rPr>
          <w:highlight w:val="yellow"/>
          <w:vertAlign w:val="superscript"/>
        </w:rPr>
        <w:t>1</w:t>
      </w:r>
      <w:r w:rsidR="007E372D" w:rsidRPr="00834BEC">
        <w:rPr>
          <w:highlight w:val="yellow"/>
          <w:vertAlign w:val="superscript"/>
        </w:rPr>
        <w:t>6</w:t>
      </w:r>
      <w:r w:rsidR="005C746C">
        <w:t>.</w:t>
      </w:r>
    </w:p>
    <w:p w:rsidR="003F4E90" w:rsidRDefault="003F4E90" w:rsidP="00A66683">
      <w:pPr>
        <w:pStyle w:val="Text"/>
        <w:ind w:firstLine="0"/>
        <w:jc w:val="left"/>
      </w:pPr>
    </w:p>
    <w:p w:rsidR="005C404E" w:rsidRDefault="001239BE" w:rsidP="00546729">
      <w:pPr>
        <w:pStyle w:val="rove2"/>
      </w:pPr>
      <w:r>
        <w:t>Využití v</w:t>
      </w:r>
      <w:r w:rsidR="00546729">
        <w:t> </w:t>
      </w:r>
      <w:r>
        <w:t>praxi</w:t>
      </w:r>
    </w:p>
    <w:p w:rsidR="001239BE" w:rsidRDefault="001239BE" w:rsidP="00F85E71">
      <w:pPr>
        <w:pStyle w:val="rove3"/>
      </w:pPr>
      <w:r>
        <w:t>Toxikologie</w:t>
      </w:r>
    </w:p>
    <w:p w:rsidR="00B258BC" w:rsidRPr="005C746C" w:rsidRDefault="0056248D" w:rsidP="00B258BC">
      <w:pPr>
        <w:pStyle w:val="Text"/>
      </w:pPr>
      <w:r>
        <w:t>V oboru toxikologie</w:t>
      </w:r>
      <w:r w:rsidR="00D05F8E">
        <w:t xml:space="preserve"> se experiment penetrace kůže</w:t>
      </w:r>
      <w:r w:rsidR="005C404E">
        <w:t xml:space="preserve"> </w:t>
      </w:r>
      <w:r w:rsidR="005C404E" w:rsidRPr="005C404E">
        <w:rPr>
          <w:i/>
        </w:rPr>
        <w:t>in vitro</w:t>
      </w:r>
      <w:r w:rsidR="00444AF5">
        <w:t xml:space="preserve"> používá především k </w:t>
      </w:r>
      <w:r w:rsidR="00D05F8E">
        <w:t>stanovování profesionálních expoz</w:t>
      </w:r>
      <w:r w:rsidR="005C746C">
        <w:t>ic a odhadu zdravotních rizik</w:t>
      </w:r>
      <w:r w:rsidR="00FE0C3A">
        <w:t xml:space="preserve"> </w:t>
      </w:r>
      <w:r w:rsidR="00BB4B64" w:rsidRPr="00834BEC">
        <w:rPr>
          <w:highlight w:val="yellow"/>
          <w:vertAlign w:val="superscript"/>
        </w:rPr>
        <w:t>1</w:t>
      </w:r>
      <w:r w:rsidR="005C746C">
        <w:t>.</w:t>
      </w:r>
    </w:p>
    <w:p w:rsidR="00B258BC" w:rsidRDefault="00EF331E" w:rsidP="00B258BC">
      <w:pPr>
        <w:pStyle w:val="Text"/>
      </w:pPr>
      <w:r>
        <w:t>V</w:t>
      </w:r>
      <w:r w:rsidR="005C404E">
        <w:t xml:space="preserve"> tabulce č.</w:t>
      </w:r>
      <w:r w:rsidR="006A6AF4">
        <w:t xml:space="preserve"> </w:t>
      </w:r>
      <w:r w:rsidR="005C404E">
        <w:t>1 je výběr z řady publikovaných prací s uvedení</w:t>
      </w:r>
      <w:r>
        <w:t>m testovaných látek</w:t>
      </w:r>
      <w:r w:rsidR="000B39DF">
        <w:t xml:space="preserve"> na různých kožních zdrojích. </w:t>
      </w:r>
      <w:r w:rsidR="00444AF5">
        <w:t xml:space="preserve">Nejčastěji se používá prasečí kůže, která je anatomicky nejbližší alternativou </w:t>
      </w:r>
      <w:r w:rsidR="000B39DF">
        <w:t>k lidské kůži.</w:t>
      </w:r>
    </w:p>
    <w:p w:rsidR="00F95DBC" w:rsidRDefault="00F95DBC" w:rsidP="00B258BC">
      <w:pPr>
        <w:pStyle w:val="Text"/>
      </w:pPr>
    </w:p>
    <w:p w:rsidR="004452AF" w:rsidRPr="004452AF" w:rsidRDefault="004452AF" w:rsidP="004452AF">
      <w:pPr>
        <w:pStyle w:val="Titulek"/>
        <w:keepNext/>
        <w:rPr>
          <w:rFonts w:ascii="Tahoma" w:hAnsi="Tahoma" w:cs="Tahoma"/>
          <w:i/>
          <w:color w:val="000000" w:themeColor="text1"/>
          <w:sz w:val="22"/>
        </w:rPr>
      </w:pPr>
      <w:r w:rsidRPr="004452AF">
        <w:rPr>
          <w:rFonts w:ascii="Tahoma" w:hAnsi="Tahoma" w:cs="Tahoma"/>
          <w:i/>
          <w:color w:val="000000" w:themeColor="text1"/>
          <w:sz w:val="22"/>
        </w:rPr>
        <w:t xml:space="preserve">Tabulka </w: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begin"/>
      </w:r>
      <w:r w:rsidRPr="004452AF">
        <w:rPr>
          <w:rFonts w:ascii="Tahoma" w:hAnsi="Tahoma" w:cs="Tahoma"/>
          <w:i/>
          <w:color w:val="000000" w:themeColor="text1"/>
          <w:sz w:val="22"/>
        </w:rPr>
        <w:instrText xml:space="preserve"> SEQ Tabulka \* ARABIC </w:instrTex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separate"/>
      </w:r>
      <w:r w:rsidR="00727A34">
        <w:rPr>
          <w:rFonts w:ascii="Tahoma" w:hAnsi="Tahoma" w:cs="Tahoma"/>
          <w:i/>
          <w:noProof/>
          <w:color w:val="000000" w:themeColor="text1"/>
          <w:sz w:val="22"/>
        </w:rPr>
        <w:t>1</w: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end"/>
      </w:r>
      <w:r w:rsidRPr="004452AF">
        <w:rPr>
          <w:rFonts w:ascii="Tahoma" w:hAnsi="Tahoma" w:cs="Tahoma"/>
          <w:i/>
          <w:color w:val="000000" w:themeColor="text1"/>
          <w:sz w:val="22"/>
        </w:rPr>
        <w:t xml:space="preserve">: </w:t>
      </w:r>
      <w:r w:rsidR="00FE0C3A">
        <w:rPr>
          <w:rFonts w:ascii="Tahoma" w:hAnsi="Tahoma" w:cs="Tahoma"/>
          <w:b w:val="0"/>
          <w:i/>
          <w:color w:val="000000" w:themeColor="text1"/>
          <w:sz w:val="22"/>
        </w:rPr>
        <w:t>Vybrané prá</w:t>
      </w:r>
      <w:r w:rsidRPr="004452AF">
        <w:rPr>
          <w:rFonts w:ascii="Tahoma" w:hAnsi="Tahoma" w:cs="Tahoma"/>
          <w:b w:val="0"/>
          <w:i/>
          <w:color w:val="000000" w:themeColor="text1"/>
          <w:sz w:val="22"/>
        </w:rPr>
        <w:t>ce z oboru toxikologie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559"/>
        <w:gridCol w:w="1985"/>
        <w:gridCol w:w="2693"/>
      </w:tblGrid>
      <w:tr w:rsidR="00A45CA9" w:rsidRPr="00B221BE" w:rsidTr="00F95DBC">
        <w:trPr>
          <w:trHeight w:val="315"/>
        </w:trPr>
        <w:tc>
          <w:tcPr>
            <w:tcW w:w="285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Látka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Organismus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D52754">
            <w:pPr>
              <w:ind w:left="150" w:hanging="150"/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Charakter látky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Reference</w:t>
            </w:r>
          </w:p>
        </w:tc>
      </w:tr>
      <w:tr w:rsidR="00B221BE" w:rsidRPr="00B221BE" w:rsidTr="00F95DBC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Benzen, toluen, xylen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rase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Adami</w:t>
            </w:r>
            <w:proofErr w:type="spellEnd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(2006)</w:t>
            </w:r>
          </w:p>
        </w:tc>
      </w:tr>
      <w:tr w:rsidR="00B221BE" w:rsidRPr="00B221BE" w:rsidTr="00F95DBC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Polyaromatické</w:t>
            </w:r>
            <w:proofErr w:type="spellEnd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uhlovodíky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rase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Kotingová</w:t>
            </w:r>
            <w:proofErr w:type="spellEnd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(2015)</w:t>
            </w:r>
          </w:p>
        </w:tc>
      </w:tr>
      <w:tr w:rsidR="00B221BE" w:rsidRPr="00B221BE" w:rsidTr="00F95DBC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Fenant</w:t>
            </w:r>
            <w:r w:rsidR="00067FD4">
              <w:rPr>
                <w:rFonts w:ascii="Tahoma" w:eastAsia="Times New Roman" w:hAnsi="Tahoma" w:cs="Tahoma"/>
                <w:color w:val="000000"/>
                <w:lang w:eastAsia="cs-CZ"/>
              </w:rPr>
              <w:t>h</w:t>
            </w: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ren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m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orče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Nagsimula</w:t>
            </w:r>
            <w:proofErr w:type="spellEnd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(1991)</w:t>
            </w:r>
          </w:p>
        </w:tc>
      </w:tr>
      <w:tr w:rsidR="00B221BE" w:rsidRPr="00B221BE" w:rsidTr="00F95DBC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Oxidy zinku a titanu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rase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h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ydrofobní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Ravenzwaay</w:t>
            </w:r>
            <w:proofErr w:type="spellEnd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(2006)</w:t>
            </w:r>
          </w:p>
        </w:tc>
      </w:tr>
      <w:tr w:rsidR="00B221BE" w:rsidRPr="00B221BE" w:rsidTr="00F95DBC">
        <w:trPr>
          <w:trHeight w:val="315"/>
        </w:trPr>
        <w:tc>
          <w:tcPr>
            <w:tcW w:w="2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Deriváty </w:t>
            </w: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trihalomet</w:t>
            </w:r>
            <w:r w:rsidR="0056248D">
              <w:rPr>
                <w:rFonts w:ascii="Tahoma" w:eastAsia="Times New Roman" w:hAnsi="Tahoma" w:cs="Tahoma"/>
                <w:color w:val="000000"/>
                <w:lang w:eastAsia="cs-CZ"/>
              </w:rPr>
              <w:t>h</w:t>
            </w: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anu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č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lověk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4452AF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l</w:t>
            </w:r>
            <w:r w:rsidR="00B221BE" w:rsidRPr="00F95DBC">
              <w:rPr>
                <w:rFonts w:ascii="Tahoma" w:eastAsia="Times New Roman" w:hAnsi="Tahoma" w:cs="Tahoma"/>
                <w:color w:val="000000"/>
                <w:lang w:eastAsia="cs-CZ"/>
              </w:rPr>
              <w:t>ipofilní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21BE" w:rsidRPr="00F95DBC" w:rsidRDefault="00B221BE" w:rsidP="00B221BE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>Xu</w:t>
            </w:r>
            <w:proofErr w:type="spellEnd"/>
            <w:r w:rsidRPr="00F95DBC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(2002)</w:t>
            </w:r>
          </w:p>
        </w:tc>
      </w:tr>
    </w:tbl>
    <w:p w:rsidR="00291C71" w:rsidRDefault="00291C71" w:rsidP="00917782">
      <w:pPr>
        <w:pStyle w:val="rove3"/>
      </w:pPr>
    </w:p>
    <w:p w:rsidR="00D05F8E" w:rsidRDefault="000E7A29" w:rsidP="00917782">
      <w:pPr>
        <w:pStyle w:val="rove3"/>
      </w:pPr>
      <w:r>
        <w:t>Kosmetika</w:t>
      </w:r>
    </w:p>
    <w:p w:rsidR="00D05F8E" w:rsidRPr="005C746C" w:rsidRDefault="00D05F8E" w:rsidP="00D05F8E">
      <w:pPr>
        <w:pStyle w:val="Text"/>
      </w:pPr>
      <w:r>
        <w:t xml:space="preserve">Aktuální </w:t>
      </w:r>
      <w:r w:rsidR="007906E9">
        <w:t xml:space="preserve">evropská </w:t>
      </w:r>
      <w:r>
        <w:t xml:space="preserve">legislativa nedovoluje testování kosmetických produktů a ingrediencí metodami </w:t>
      </w:r>
      <w:r w:rsidRPr="00D05F8E">
        <w:rPr>
          <w:i/>
        </w:rPr>
        <w:t xml:space="preserve">in </w:t>
      </w:r>
      <w:proofErr w:type="spellStart"/>
      <w:r w:rsidRPr="00D05F8E">
        <w:rPr>
          <w:i/>
        </w:rPr>
        <w:t>vivo</w:t>
      </w:r>
      <w:proofErr w:type="spellEnd"/>
      <w:r w:rsidRPr="00D05F8E">
        <w:t>. Jedinou</w:t>
      </w:r>
      <w:r w:rsidR="007906E9">
        <w:t xml:space="preserve"> vhodnou</w:t>
      </w:r>
      <w:r w:rsidRPr="00D05F8E">
        <w:t xml:space="preserve"> volbou je testování na rel</w:t>
      </w:r>
      <w:r w:rsidR="0056248D">
        <w:t>evantních biologických modelech</w:t>
      </w:r>
      <w:r w:rsidR="007906E9">
        <w:t xml:space="preserve"> metodou </w:t>
      </w:r>
      <w:r w:rsidR="007906E9" w:rsidRPr="007906E9">
        <w:rPr>
          <w:i/>
        </w:rPr>
        <w:t>in vitro</w:t>
      </w:r>
      <w:r w:rsidR="005E4249">
        <w:t xml:space="preserve"> </w:t>
      </w:r>
      <w:r w:rsidR="00BE5ECA" w:rsidRPr="00834BEC">
        <w:rPr>
          <w:highlight w:val="yellow"/>
          <w:vertAlign w:val="superscript"/>
        </w:rPr>
        <w:t>8</w:t>
      </w:r>
      <w:r w:rsidR="005C746C">
        <w:t>.</w:t>
      </w:r>
    </w:p>
    <w:p w:rsidR="00A13D91" w:rsidRDefault="00A13D91" w:rsidP="00D05F8E">
      <w:pPr>
        <w:pStyle w:val="Text"/>
      </w:pPr>
    </w:p>
    <w:p w:rsidR="004452AF" w:rsidRPr="004452AF" w:rsidRDefault="004452AF" w:rsidP="004452AF">
      <w:pPr>
        <w:pStyle w:val="Titulek"/>
        <w:keepNext/>
        <w:rPr>
          <w:rFonts w:ascii="Tahoma" w:hAnsi="Tahoma" w:cs="Tahoma"/>
          <w:b w:val="0"/>
          <w:i/>
          <w:color w:val="000000" w:themeColor="text1"/>
          <w:sz w:val="22"/>
        </w:rPr>
      </w:pPr>
      <w:r w:rsidRPr="004452AF">
        <w:rPr>
          <w:rFonts w:ascii="Tahoma" w:hAnsi="Tahoma" w:cs="Tahoma"/>
          <w:i/>
          <w:color w:val="000000" w:themeColor="text1"/>
          <w:sz w:val="22"/>
        </w:rPr>
        <w:t xml:space="preserve">Tabulka </w: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begin"/>
      </w:r>
      <w:r w:rsidRPr="004452AF">
        <w:rPr>
          <w:rFonts w:ascii="Tahoma" w:hAnsi="Tahoma" w:cs="Tahoma"/>
          <w:i/>
          <w:color w:val="000000" w:themeColor="text1"/>
          <w:sz w:val="22"/>
        </w:rPr>
        <w:instrText xml:space="preserve"> SEQ Tabulka \* ARABIC </w:instrTex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separate"/>
      </w:r>
      <w:r w:rsidR="00727A34">
        <w:rPr>
          <w:rFonts w:ascii="Tahoma" w:hAnsi="Tahoma" w:cs="Tahoma"/>
          <w:i/>
          <w:noProof/>
          <w:color w:val="000000" w:themeColor="text1"/>
          <w:sz w:val="22"/>
        </w:rPr>
        <w:t>2</w: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end"/>
      </w:r>
      <w:r w:rsidRPr="004452AF">
        <w:rPr>
          <w:rFonts w:ascii="Tahoma" w:hAnsi="Tahoma" w:cs="Tahoma"/>
          <w:i/>
          <w:color w:val="000000" w:themeColor="text1"/>
          <w:sz w:val="22"/>
        </w:rPr>
        <w:t xml:space="preserve">: </w:t>
      </w:r>
      <w:r w:rsidRPr="004452AF">
        <w:rPr>
          <w:rFonts w:ascii="Tahoma" w:hAnsi="Tahoma" w:cs="Tahoma"/>
          <w:b w:val="0"/>
          <w:i/>
          <w:color w:val="000000" w:themeColor="text1"/>
          <w:sz w:val="22"/>
        </w:rPr>
        <w:t>Vybrané práce z oboru kosmetika</w:t>
      </w: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559"/>
        <w:gridCol w:w="1985"/>
        <w:gridCol w:w="2835"/>
      </w:tblGrid>
      <w:tr w:rsidR="00D52754" w:rsidRPr="00D52754" w:rsidTr="00F676B6">
        <w:trPr>
          <w:trHeight w:val="315"/>
        </w:trPr>
        <w:tc>
          <w:tcPr>
            <w:tcW w:w="285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Látka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Organismus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Charakter látky</w:t>
            </w:r>
          </w:p>
        </w:tc>
        <w:tc>
          <w:tcPr>
            <w:tcW w:w="283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Reference</w:t>
            </w:r>
          </w:p>
        </w:tc>
      </w:tr>
      <w:tr w:rsidR="00D52754" w:rsidRPr="00D52754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Vlasové pigmenty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4452AF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D52754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otkan, prase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lipofilní/hydrofilní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Beck a kol. (1994)</w:t>
            </w:r>
          </w:p>
        </w:tc>
      </w:tr>
      <w:tr w:rsidR="00D52754" w:rsidRPr="00D52754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Diethanolamin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4452AF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č</w:t>
            </w:r>
            <w:r w:rsidR="00D52754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lověk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Brain a kol. (2005)</w:t>
            </w:r>
          </w:p>
        </w:tc>
      </w:tr>
      <w:tr w:rsidR="00D52754" w:rsidRPr="00D52754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Vlasové pigmenty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4452AF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D52754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rase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lipofilní/hydrofilní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Steiling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(2001)</w:t>
            </w:r>
          </w:p>
        </w:tc>
      </w:tr>
      <w:tr w:rsidR="00D52754" w:rsidRPr="00D52754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Estery ftalátů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4452AF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D52754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otkan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Elsisi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(1989)</w:t>
            </w:r>
          </w:p>
        </w:tc>
      </w:tr>
      <w:tr w:rsidR="00D52754" w:rsidRPr="00D52754" w:rsidTr="00F676B6">
        <w:trPr>
          <w:trHeight w:val="315"/>
        </w:trPr>
        <w:tc>
          <w:tcPr>
            <w:tcW w:w="2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Nitrosamin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4452AF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m</w:t>
            </w:r>
            <w:r w:rsidR="00D52754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orče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754" w:rsidRPr="00F676B6" w:rsidRDefault="00D52754" w:rsidP="00D52754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Kenney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(1995)</w:t>
            </w:r>
          </w:p>
        </w:tc>
      </w:tr>
    </w:tbl>
    <w:p w:rsidR="009C21E8" w:rsidRPr="005C746C" w:rsidRDefault="009C21E8" w:rsidP="009C21E8">
      <w:pPr>
        <w:pStyle w:val="Text"/>
      </w:pPr>
      <w:r>
        <w:lastRenderedPageBreak/>
        <w:t>Pro hodnocení kosmetických přípravků, ale i dermatologických formulací</w:t>
      </w:r>
      <w:r w:rsidR="0056248D">
        <w:t>,</w:t>
      </w:r>
      <w:r>
        <w:t xml:space="preserve"> je důležitá také znalost distribuce látky v kůži. Množství absorbované v rohové vrstvě kůže se zjišťuje </w:t>
      </w:r>
      <w:r w:rsidRPr="00BB4B64">
        <w:t>pomocí tzv.</w:t>
      </w:r>
      <w:r w:rsidR="0056248D">
        <w:t xml:space="preserve"> </w:t>
      </w:r>
      <w:proofErr w:type="spellStart"/>
      <w:r w:rsidRPr="00BB4B64">
        <w:t>stripování</w:t>
      </w:r>
      <w:proofErr w:type="spellEnd"/>
      <w:r w:rsidRPr="00BB4B64">
        <w:t xml:space="preserve"> </w:t>
      </w:r>
      <w:r w:rsidR="00F23A2B" w:rsidRPr="00BB4B64">
        <w:t>dle předpisu</w:t>
      </w:r>
      <w:r w:rsidRPr="00BB4B64">
        <w:t xml:space="preserve"> </w:t>
      </w:r>
      <w:r w:rsidR="00F23A2B" w:rsidRPr="00BB4B64">
        <w:t>K</w:t>
      </w:r>
      <w:r w:rsidR="00F676B6" w:rsidRPr="00BB4B64">
        <w:t xml:space="preserve">7 WHO EHC 235 </w:t>
      </w:r>
      <w:proofErr w:type="spellStart"/>
      <w:r w:rsidR="00F676B6" w:rsidRPr="00BB4B64">
        <w:t>Dermal</w:t>
      </w:r>
      <w:proofErr w:type="spellEnd"/>
      <w:r w:rsidR="00F676B6" w:rsidRPr="00BB4B64">
        <w:t xml:space="preserve"> </w:t>
      </w:r>
      <w:proofErr w:type="spellStart"/>
      <w:r w:rsidR="00F676B6" w:rsidRPr="00BB4B64">
        <w:t>Absorption</w:t>
      </w:r>
      <w:proofErr w:type="spellEnd"/>
      <w:r w:rsidR="00F23A2B" w:rsidRPr="00BB4B64">
        <w:t xml:space="preserve">. </w:t>
      </w:r>
      <w:proofErr w:type="spellStart"/>
      <w:r w:rsidR="00F676B6" w:rsidRPr="00BB4B64">
        <w:t>Stripování</w:t>
      </w:r>
      <w:proofErr w:type="spellEnd"/>
      <w:r w:rsidR="00F676B6" w:rsidRPr="00BB4B64">
        <w:t xml:space="preserve"> lze popsat jako s</w:t>
      </w:r>
      <w:r w:rsidR="00F23A2B" w:rsidRPr="00BB4B64">
        <w:t xml:space="preserve">trhávání </w:t>
      </w:r>
      <w:r w:rsidR="00F676B6" w:rsidRPr="00BB4B64">
        <w:t>vrstev kůže</w:t>
      </w:r>
      <w:r w:rsidR="00F23A2B" w:rsidRPr="00BB4B64">
        <w:t xml:space="preserve"> pomocí</w:t>
      </w:r>
      <w:r w:rsidR="00444AF5">
        <w:t xml:space="preserve"> adhesivní pásky, která</w:t>
      </w:r>
      <w:r w:rsidR="00F23A2B" w:rsidRPr="00BB4B64">
        <w:t xml:space="preserve"> se následně analyzuje</w:t>
      </w:r>
      <w:r w:rsidR="00F23A2B" w:rsidRPr="00BB4B64">
        <w:rPr>
          <w:vertAlign w:val="superscript"/>
        </w:rPr>
        <w:t xml:space="preserve"> </w:t>
      </w:r>
      <w:r w:rsidR="00BE5ECA" w:rsidRPr="00834BEC">
        <w:rPr>
          <w:highlight w:val="yellow"/>
          <w:vertAlign w:val="superscript"/>
        </w:rPr>
        <w:t>6</w:t>
      </w:r>
      <w:r w:rsidR="005C746C">
        <w:t>.</w:t>
      </w:r>
    </w:p>
    <w:p w:rsidR="007906E9" w:rsidRDefault="007906E9" w:rsidP="007330BF">
      <w:pPr>
        <w:rPr>
          <w:rFonts w:ascii="Tahoma" w:hAnsi="Tahoma" w:cs="Tahoma"/>
        </w:rPr>
      </w:pPr>
    </w:p>
    <w:p w:rsidR="0088601A" w:rsidRDefault="004F76D4" w:rsidP="00F85E71">
      <w:pPr>
        <w:pStyle w:val="rove3"/>
      </w:pPr>
      <w:r>
        <w:t>Agrochemie</w:t>
      </w:r>
    </w:p>
    <w:p w:rsidR="007906E9" w:rsidRPr="005C746C" w:rsidRDefault="00F676B6" w:rsidP="007906E9">
      <w:pPr>
        <w:pStyle w:val="Text"/>
      </w:pPr>
      <w:r>
        <w:t xml:space="preserve">V sektoru </w:t>
      </w:r>
      <w:r w:rsidR="00F606FB">
        <w:t>zemědělství se hoj</w:t>
      </w:r>
      <w:r w:rsidR="00444AF5">
        <w:t>ně aplikují pesticidy a hnojiva. P</w:t>
      </w:r>
      <w:r w:rsidR="00F606FB">
        <w:t xml:space="preserve">rodukce agrochemie zastupuje </w:t>
      </w:r>
      <w:r>
        <w:t>velký</w:t>
      </w:r>
      <w:r w:rsidR="00F606FB">
        <w:t xml:space="preserve"> podíl ve výrobě chemikálií. Jelikož si jsou výrobci vědomi zdravotních rizik</w:t>
      </w:r>
      <w:r w:rsidR="00444AF5">
        <w:t>,</w:t>
      </w:r>
      <w:r w:rsidR="00F606FB">
        <w:t xml:space="preserve"> především pest</w:t>
      </w:r>
      <w:r>
        <w:t xml:space="preserve">icidů (většinou </w:t>
      </w:r>
      <w:r w:rsidR="00F606FB">
        <w:t>kumulativní jedy)</w:t>
      </w:r>
      <w:r w:rsidR="00444AF5">
        <w:t>,</w:t>
      </w:r>
      <w:r w:rsidR="00F606FB">
        <w:t xml:space="preserve"> stanovují </w:t>
      </w:r>
      <w:r w:rsidR="00F23A2B">
        <w:t>se </w:t>
      </w:r>
      <w:r w:rsidR="00F606FB">
        <w:t>dermální expoziční limity</w:t>
      </w:r>
      <w:r>
        <w:t>. Někteří producenti agrochemie využívají metodu</w:t>
      </w:r>
      <w:r w:rsidR="00F606FB">
        <w:t xml:space="preserve"> </w:t>
      </w:r>
      <w:r w:rsidR="00F606FB" w:rsidRPr="00F606FB">
        <w:rPr>
          <w:i/>
        </w:rPr>
        <w:t>in vitro</w:t>
      </w:r>
      <w:r w:rsidR="005E4249">
        <w:t xml:space="preserve"> </w:t>
      </w:r>
      <w:r w:rsidR="007E372D" w:rsidRPr="00834BEC">
        <w:rPr>
          <w:highlight w:val="yellow"/>
          <w:vertAlign w:val="superscript"/>
        </w:rPr>
        <w:t>1</w:t>
      </w:r>
      <w:r w:rsidR="00BE5ECA" w:rsidRPr="00834BEC">
        <w:rPr>
          <w:highlight w:val="yellow"/>
          <w:vertAlign w:val="superscript"/>
        </w:rPr>
        <w:t>7</w:t>
      </w:r>
      <w:r w:rsidR="005C746C">
        <w:t>.</w:t>
      </w:r>
    </w:p>
    <w:p w:rsidR="007906E9" w:rsidRDefault="007906E9" w:rsidP="003B49B7">
      <w:pPr>
        <w:pStyle w:val="Text"/>
        <w:ind w:firstLine="0"/>
      </w:pPr>
    </w:p>
    <w:p w:rsidR="004452AF" w:rsidRPr="004452AF" w:rsidRDefault="004452AF" w:rsidP="004452AF">
      <w:pPr>
        <w:pStyle w:val="Titulek"/>
        <w:keepNext/>
        <w:rPr>
          <w:rFonts w:ascii="Tahoma" w:hAnsi="Tahoma" w:cs="Tahoma"/>
          <w:b w:val="0"/>
          <w:i/>
          <w:color w:val="000000" w:themeColor="text1"/>
          <w:sz w:val="22"/>
        </w:rPr>
      </w:pPr>
      <w:r w:rsidRPr="004452AF">
        <w:rPr>
          <w:rFonts w:ascii="Tahoma" w:hAnsi="Tahoma" w:cs="Tahoma"/>
          <w:i/>
          <w:color w:val="000000" w:themeColor="text1"/>
          <w:sz w:val="22"/>
        </w:rPr>
        <w:t xml:space="preserve">Tabulka </w: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begin"/>
      </w:r>
      <w:r w:rsidRPr="004452AF">
        <w:rPr>
          <w:rFonts w:ascii="Tahoma" w:hAnsi="Tahoma" w:cs="Tahoma"/>
          <w:i/>
          <w:color w:val="000000" w:themeColor="text1"/>
          <w:sz w:val="22"/>
        </w:rPr>
        <w:instrText xml:space="preserve"> SEQ Tabulka \* ARABIC </w:instrTex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separate"/>
      </w:r>
      <w:r w:rsidR="00727A34">
        <w:rPr>
          <w:rFonts w:ascii="Tahoma" w:hAnsi="Tahoma" w:cs="Tahoma"/>
          <w:i/>
          <w:noProof/>
          <w:color w:val="000000" w:themeColor="text1"/>
          <w:sz w:val="22"/>
        </w:rPr>
        <w:t>3</w:t>
      </w:r>
      <w:r w:rsidR="008D2B6C" w:rsidRPr="004452AF">
        <w:rPr>
          <w:rFonts w:ascii="Tahoma" w:hAnsi="Tahoma" w:cs="Tahoma"/>
          <w:i/>
          <w:color w:val="000000" w:themeColor="text1"/>
          <w:sz w:val="22"/>
        </w:rPr>
        <w:fldChar w:fldCharType="end"/>
      </w:r>
      <w:r w:rsidRPr="004452AF">
        <w:rPr>
          <w:rFonts w:ascii="Tahoma" w:hAnsi="Tahoma" w:cs="Tahoma"/>
          <w:i/>
          <w:color w:val="000000" w:themeColor="text1"/>
          <w:sz w:val="22"/>
        </w:rPr>
        <w:t xml:space="preserve">: </w:t>
      </w:r>
      <w:r w:rsidR="00FE0C3A">
        <w:rPr>
          <w:rFonts w:ascii="Tahoma" w:hAnsi="Tahoma" w:cs="Tahoma"/>
          <w:b w:val="0"/>
          <w:i/>
          <w:color w:val="000000" w:themeColor="text1"/>
          <w:sz w:val="22"/>
        </w:rPr>
        <w:t>Vybrané prá</w:t>
      </w:r>
      <w:r w:rsidRPr="004452AF">
        <w:rPr>
          <w:rFonts w:ascii="Tahoma" w:hAnsi="Tahoma" w:cs="Tahoma"/>
          <w:b w:val="0"/>
          <w:i/>
          <w:color w:val="000000" w:themeColor="text1"/>
          <w:sz w:val="22"/>
        </w:rPr>
        <w:t>ce z oboru agrochemie</w:t>
      </w:r>
    </w:p>
    <w:tbl>
      <w:tblPr>
        <w:tblW w:w="923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559"/>
        <w:gridCol w:w="1985"/>
        <w:gridCol w:w="2836"/>
      </w:tblGrid>
      <w:tr w:rsidR="0090014A" w:rsidRPr="00F676B6" w:rsidTr="00F676B6">
        <w:trPr>
          <w:trHeight w:val="315"/>
        </w:trPr>
        <w:tc>
          <w:tcPr>
            <w:tcW w:w="285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Látka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Organismus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Charakter látky</w:t>
            </w:r>
          </w:p>
        </w:tc>
        <w:tc>
          <w:tcPr>
            <w:tcW w:w="2836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b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b/>
                <w:color w:val="000000"/>
                <w:lang w:eastAsia="cs-CZ"/>
              </w:rPr>
              <w:t>Reference</w:t>
            </w:r>
          </w:p>
        </w:tc>
      </w:tr>
      <w:tr w:rsidR="0090014A" w:rsidRPr="00F676B6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14 pesticidů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4452AF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č</w:t>
            </w:r>
            <w:r w:rsidR="0090014A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lověk, potkan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lipofilní/hydrofilní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Ravenzwaay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Lb. (2004)</w:t>
            </w:r>
          </w:p>
        </w:tc>
      </w:tr>
      <w:tr w:rsidR="0090014A" w:rsidRPr="00F676B6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5 pesticidů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4452AF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m</w:t>
            </w:r>
            <w:r w:rsidR="0090014A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yš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lipofilní/hydrofilní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Grissom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(1987)</w:t>
            </w:r>
          </w:p>
        </w:tc>
      </w:tr>
      <w:tr w:rsidR="0090014A" w:rsidRPr="00F676B6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Propoxur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4452AF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čl</w:t>
            </w:r>
            <w:r w:rsidR="0090014A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ověk, potkan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hydrofilní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van de </w:t>
            </w: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Sandt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(2000)</w:t>
            </w:r>
          </w:p>
        </w:tc>
      </w:tr>
      <w:tr w:rsidR="0090014A" w:rsidRPr="00F676B6" w:rsidTr="00F676B6">
        <w:trPr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Cepermethrin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4452AF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p</w:t>
            </w:r>
            <w:r w:rsidR="0090014A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otkan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Scott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&amp; </w:t>
            </w: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Ramsey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(1987)</w:t>
            </w:r>
          </w:p>
        </w:tc>
      </w:tr>
      <w:tr w:rsidR="0090014A" w:rsidRPr="00F676B6" w:rsidTr="00F676B6">
        <w:trPr>
          <w:trHeight w:val="315"/>
        </w:trPr>
        <w:tc>
          <w:tcPr>
            <w:tcW w:w="2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Lindan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4452AF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č</w:t>
            </w:r>
            <w:r w:rsidR="0090014A"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lověk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lipofilní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014A" w:rsidRPr="00F676B6" w:rsidRDefault="0090014A" w:rsidP="0090014A">
            <w:pPr>
              <w:rPr>
                <w:rFonts w:ascii="Tahoma" w:eastAsia="Times New Roman" w:hAnsi="Tahoma" w:cs="Tahoma"/>
                <w:color w:val="000000"/>
                <w:lang w:eastAsia="cs-CZ"/>
              </w:rPr>
            </w:pPr>
            <w:proofErr w:type="spellStart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>Dick</w:t>
            </w:r>
            <w:proofErr w:type="spellEnd"/>
            <w:r w:rsidRPr="00F676B6">
              <w:rPr>
                <w:rFonts w:ascii="Tahoma" w:eastAsia="Times New Roman" w:hAnsi="Tahoma" w:cs="Tahoma"/>
                <w:color w:val="000000"/>
                <w:lang w:eastAsia="cs-CZ"/>
              </w:rPr>
              <w:t xml:space="preserve"> a kol. (1997)</w:t>
            </w:r>
          </w:p>
        </w:tc>
      </w:tr>
    </w:tbl>
    <w:p w:rsidR="00C46BBA" w:rsidRDefault="00C46BBA" w:rsidP="00C1231C">
      <w:pPr>
        <w:pStyle w:val="Text"/>
        <w:ind w:firstLine="0"/>
      </w:pPr>
    </w:p>
    <w:p w:rsidR="00834BEC" w:rsidRDefault="00D16207" w:rsidP="00D16207">
      <w:pPr>
        <w:pStyle w:val="rove3"/>
      </w:pPr>
      <w:r>
        <w:t>Vstupní data</w:t>
      </w:r>
      <w:r w:rsidR="006539D4">
        <w:t xml:space="preserve"> in </w:t>
      </w:r>
      <w:proofErr w:type="spellStart"/>
      <w:r w:rsidR="006539D4">
        <w:t>silico</w:t>
      </w:r>
      <w:proofErr w:type="spellEnd"/>
      <w:r w:rsidR="006539D4">
        <w:t xml:space="preserve"> testů</w:t>
      </w:r>
    </w:p>
    <w:p w:rsidR="00D16207" w:rsidRPr="005C746C" w:rsidRDefault="00D16207" w:rsidP="00D16207">
      <w:pPr>
        <w:pStyle w:val="Text"/>
      </w:pPr>
      <w:r w:rsidRPr="00AF6253">
        <w:t>Novějším přístupem v aplikovaném výzkumu je</w:t>
      </w:r>
      <w:r>
        <w:t xml:space="preserve"> metodika </w:t>
      </w:r>
      <w:r w:rsidRPr="00834BEC">
        <w:rPr>
          <w:i/>
        </w:rPr>
        <w:t xml:space="preserve">in </w:t>
      </w:r>
      <w:proofErr w:type="spellStart"/>
      <w:r w:rsidRPr="00834BEC">
        <w:rPr>
          <w:i/>
        </w:rPr>
        <w:t>silico</w:t>
      </w:r>
      <w:proofErr w:type="spellEnd"/>
      <w:r w:rsidR="00727A34" w:rsidRPr="00727A34">
        <w:t>,</w:t>
      </w:r>
      <w:r>
        <w:t xml:space="preserve"> což znamená „spočteno počítačem</w:t>
      </w:r>
      <w:r w:rsidR="0056248D">
        <w:rPr>
          <w:spacing w:val="7"/>
          <w:lang w:val="en-US"/>
        </w:rPr>
        <w:t>”</w:t>
      </w:r>
      <w:r>
        <w:t xml:space="preserve">. </w:t>
      </w:r>
      <w:r w:rsidR="008B6E73">
        <w:t xml:space="preserve">Jako vstupní údaje pro matematické modelování kožní penetrace jsou použity </w:t>
      </w:r>
      <w:r w:rsidR="008B6E73" w:rsidRPr="008B6E73">
        <w:rPr>
          <w:i/>
        </w:rPr>
        <w:t xml:space="preserve">in </w:t>
      </w:r>
      <w:proofErr w:type="spellStart"/>
      <w:r w:rsidR="008B6E73" w:rsidRPr="008B6E73">
        <w:rPr>
          <w:i/>
        </w:rPr>
        <w:t>vivo</w:t>
      </w:r>
      <w:proofErr w:type="spellEnd"/>
      <w:r w:rsidR="008B6E73">
        <w:t xml:space="preserve"> a </w:t>
      </w:r>
      <w:r w:rsidR="008B6E73" w:rsidRPr="008B6E73">
        <w:rPr>
          <w:i/>
        </w:rPr>
        <w:t>in vitro</w:t>
      </w:r>
      <w:r w:rsidR="008B6E73">
        <w:t xml:space="preserve"> data.</w:t>
      </w:r>
      <w:r w:rsidR="006539D4">
        <w:t xml:space="preserve"> Principem modelování je sledování statistických, chemicko-fyzikálních </w:t>
      </w:r>
      <w:r w:rsidR="005C746C">
        <w:t>dat a jejich vzájemné závislosti</w:t>
      </w:r>
      <w:r w:rsidR="006539D4">
        <w:t xml:space="preserve"> </w:t>
      </w:r>
      <w:r w:rsidRPr="00834BEC">
        <w:rPr>
          <w:highlight w:val="yellow"/>
          <w:vertAlign w:val="superscript"/>
        </w:rPr>
        <w:t>18</w:t>
      </w:r>
      <w:r w:rsidR="005C746C">
        <w:t>.</w:t>
      </w:r>
    </w:p>
    <w:p w:rsidR="00F95DBC" w:rsidRDefault="00F95DBC" w:rsidP="00C1231C">
      <w:pPr>
        <w:pStyle w:val="Text"/>
        <w:ind w:firstLine="0"/>
      </w:pPr>
    </w:p>
    <w:p w:rsidR="002A3AB9" w:rsidRDefault="002A3AB9" w:rsidP="007906E9">
      <w:pPr>
        <w:pStyle w:val="rove1"/>
        <w:ind w:left="0"/>
      </w:pPr>
      <w:r>
        <w:t>Závěr</w:t>
      </w:r>
    </w:p>
    <w:p w:rsidR="00D16207" w:rsidRPr="00834BEC" w:rsidRDefault="00D16207" w:rsidP="00D16207">
      <w:pPr>
        <w:pStyle w:val="Text"/>
      </w:pPr>
      <w:r w:rsidRPr="00834BEC">
        <w:rPr>
          <w:spacing w:val="1"/>
        </w:rPr>
        <w:t xml:space="preserve">Příspěvek se zaměřuje na test </w:t>
      </w:r>
      <w:r w:rsidRPr="00834BEC">
        <w:t xml:space="preserve">kožní penetrace prováděný </w:t>
      </w:r>
      <w:r w:rsidRPr="00834BEC">
        <w:rPr>
          <w:i/>
          <w:spacing w:val="-6"/>
        </w:rPr>
        <w:t xml:space="preserve">in vitro. </w:t>
      </w:r>
      <w:r w:rsidRPr="00834BEC">
        <w:rPr>
          <w:spacing w:val="-6"/>
        </w:rPr>
        <w:t>Latinský termín</w:t>
      </w:r>
      <w:r>
        <w:rPr>
          <w:i/>
          <w:spacing w:val="-6"/>
        </w:rPr>
        <w:t xml:space="preserve"> in </w:t>
      </w:r>
      <w:r w:rsidRPr="00834BEC">
        <w:rPr>
          <w:i/>
          <w:spacing w:val="-6"/>
        </w:rPr>
        <w:t xml:space="preserve">vitro </w:t>
      </w:r>
      <w:r w:rsidRPr="00834BEC">
        <w:rPr>
          <w:spacing w:val="-6"/>
        </w:rPr>
        <w:t>znamená</w:t>
      </w:r>
      <w:r w:rsidRPr="00834BEC">
        <w:t xml:space="preserve"> „ve skle” a </w:t>
      </w:r>
      <w:r w:rsidRPr="00834BEC">
        <w:rPr>
          <w:i/>
        </w:rPr>
        <w:t>in vitro</w:t>
      </w:r>
      <w:r w:rsidRPr="00834BEC">
        <w:t xml:space="preserve"> metodu tedy lze volně definovat jako „alternativu bez použití celých zvířat”. V případě této metody se stanovuje rozsah dermální absorpce za použití izolované kůže, která se um</w:t>
      </w:r>
      <w:r w:rsidR="00944A39">
        <w:t>ístí do skleněné difúzní komory</w:t>
      </w:r>
      <w:r w:rsidRPr="00834BEC">
        <w:t>. Sleduje se pak obsah látky v kapalině pod kůží a její zbytek v kůži. Dermální absorpce má význam pro posu</w:t>
      </w:r>
      <w:r w:rsidR="0056248D">
        <w:t>zování rizika chemických látek.</w:t>
      </w:r>
      <w:r w:rsidRPr="00834BEC">
        <w:t xml:space="preserve"> Zavádění této metody testování má odůvodnění v koncepci 3R, která nabádá k nahrazování zvířat v testování (</w:t>
      </w:r>
      <w:proofErr w:type="spellStart"/>
      <w:r w:rsidRPr="00834BEC">
        <w:t>Replacement</w:t>
      </w:r>
      <w:proofErr w:type="spellEnd"/>
      <w:r w:rsidRPr="00834BEC">
        <w:t>), ke snižování jejich počtu (</w:t>
      </w:r>
      <w:proofErr w:type="spellStart"/>
      <w:r w:rsidRPr="00834BEC">
        <w:t>Reduction</w:t>
      </w:r>
      <w:proofErr w:type="spellEnd"/>
      <w:r w:rsidRPr="00834BEC">
        <w:t>) nebo k vylepšení podmínek užití zvířat (</w:t>
      </w:r>
      <w:proofErr w:type="spellStart"/>
      <w:r w:rsidRPr="00834BEC">
        <w:t>Refinement</w:t>
      </w:r>
      <w:proofErr w:type="spellEnd"/>
      <w:r w:rsidRPr="00834BEC">
        <w:t xml:space="preserve">) při testování </w:t>
      </w:r>
      <w:r w:rsidRPr="00834BEC">
        <w:rPr>
          <w:i/>
        </w:rPr>
        <w:t xml:space="preserve">in </w:t>
      </w:r>
      <w:proofErr w:type="spellStart"/>
      <w:r w:rsidRPr="00834BEC">
        <w:rPr>
          <w:i/>
        </w:rPr>
        <w:t>vivo</w:t>
      </w:r>
      <w:proofErr w:type="spellEnd"/>
      <w:r w:rsidRPr="00834BEC">
        <w:t>.</w:t>
      </w:r>
    </w:p>
    <w:p w:rsidR="00BA324C" w:rsidRDefault="00D16207" w:rsidP="00944A39">
      <w:pPr>
        <w:pStyle w:val="Text"/>
      </w:pPr>
      <w:r w:rsidRPr="00834BEC">
        <w:t xml:space="preserve">V práci je zmíněna evropská legislativa a důvody zavádění alternativních testů toxicity. Detailněji je popsána metoda testování </w:t>
      </w:r>
      <w:proofErr w:type="spellStart"/>
      <w:r w:rsidRPr="00834BEC">
        <w:t>transdermální</w:t>
      </w:r>
      <w:proofErr w:type="spellEnd"/>
      <w:r w:rsidR="00944A39">
        <w:t xml:space="preserve"> absorpce pomocí difúzní komory</w:t>
      </w:r>
      <w:r w:rsidRPr="00834BEC">
        <w:t xml:space="preserve"> na vzorku kůže, a to v souladu s požadavky směrnice OECD č. 428. V práci je uveden příklad publikace srovnávající </w:t>
      </w:r>
      <w:r w:rsidRPr="00834BEC">
        <w:rPr>
          <w:i/>
        </w:rPr>
        <w:t xml:space="preserve">in </w:t>
      </w:r>
      <w:proofErr w:type="spellStart"/>
      <w:r w:rsidRPr="00834BEC">
        <w:rPr>
          <w:i/>
        </w:rPr>
        <w:t>vivo</w:t>
      </w:r>
      <w:proofErr w:type="spellEnd"/>
      <w:r w:rsidRPr="00834BEC">
        <w:t xml:space="preserve"> a </w:t>
      </w:r>
      <w:r w:rsidRPr="00834BEC">
        <w:rPr>
          <w:i/>
        </w:rPr>
        <w:t xml:space="preserve">in vitro </w:t>
      </w:r>
      <w:r w:rsidRPr="00834BEC">
        <w:t>výsledky a dále výběr citací z oblasti toxikologie, kosmetiky a agrochemie.</w:t>
      </w: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2A3A92" w:rsidRDefault="002A3A92" w:rsidP="00BA324C">
      <w:pPr>
        <w:pStyle w:val="Text"/>
      </w:pPr>
    </w:p>
    <w:p w:rsidR="0072146D" w:rsidRDefault="0072146D" w:rsidP="0072146D">
      <w:pPr>
        <w:pStyle w:val="rove1"/>
        <w:ind w:left="0"/>
      </w:pPr>
    </w:p>
    <w:p w:rsidR="0072146D" w:rsidRDefault="0072146D" w:rsidP="0072146D">
      <w:pPr>
        <w:pStyle w:val="rove1"/>
        <w:ind w:left="0"/>
      </w:pPr>
      <w:r>
        <w:lastRenderedPageBreak/>
        <w:t>Literatura</w:t>
      </w:r>
    </w:p>
    <w:p w:rsidR="0072146D" w:rsidRPr="0098159A" w:rsidRDefault="0072146D" w:rsidP="0072146D">
      <w:pPr>
        <w:pStyle w:val="Text"/>
        <w:numPr>
          <w:ilvl w:val="0"/>
          <w:numId w:val="8"/>
        </w:numPr>
        <w:ind w:left="567" w:hanging="567"/>
      </w:pPr>
      <w:proofErr w:type="spellStart"/>
      <w:r w:rsidRPr="0098159A">
        <w:t>Kotingová</w:t>
      </w:r>
      <w:proofErr w:type="spellEnd"/>
      <w:r w:rsidRPr="0098159A">
        <w:t xml:space="preserve"> L.: Kinetika vybraných látek při dermální expozici (Polycyklické aromatické uhlovodíky), Disertační práce. Univerzita Karlova, Hradec Králové 2015. </w:t>
      </w:r>
    </w:p>
    <w:p w:rsidR="0072146D" w:rsidRPr="0098159A" w:rsidRDefault="00200192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>
        <w:rPr>
          <w:rFonts w:ascii="Tahoma" w:hAnsi="Tahoma" w:cs="Tahoma"/>
        </w:rPr>
        <w:t>OECD. Guidance document for the conduct of </w:t>
      </w:r>
      <w:proofErr w:type="gramStart"/>
      <w:r>
        <w:rPr>
          <w:rFonts w:ascii="Tahoma" w:hAnsi="Tahoma" w:cs="Tahoma"/>
        </w:rPr>
        <w:t>skin</w:t>
      </w:r>
      <w:proofErr w:type="gramEnd"/>
      <w:r w:rsidR="0072146D" w:rsidRPr="0098159A">
        <w:rPr>
          <w:rFonts w:ascii="Tahoma" w:hAnsi="Tahoma" w:cs="Tahoma"/>
        </w:rPr>
        <w:t> absorption</w:t>
      </w:r>
      <w:r>
        <w:rPr>
          <w:rFonts w:ascii="Tahoma" w:hAnsi="Tahoma" w:cs="Tahoma"/>
        </w:rPr>
        <w:t> studies. </w:t>
      </w:r>
      <w:r w:rsidR="00513956">
        <w:rPr>
          <w:rFonts w:ascii="Tahoma" w:hAnsi="Tahoma" w:cs="Tahoma"/>
        </w:rPr>
        <w:t>OECD </w:t>
      </w:r>
      <w:r>
        <w:rPr>
          <w:rFonts w:ascii="Tahoma" w:hAnsi="Tahoma" w:cs="Tahoma"/>
        </w:rPr>
        <w:t>Series on </w:t>
      </w:r>
      <w:proofErr w:type="spellStart"/>
      <w:r>
        <w:rPr>
          <w:rFonts w:ascii="Tahoma" w:hAnsi="Tahoma" w:cs="Tahoma"/>
        </w:rPr>
        <w:t>testing</w:t>
      </w:r>
      <w:proofErr w:type="spellEnd"/>
      <w:r>
        <w:rPr>
          <w:rFonts w:ascii="Tahoma" w:hAnsi="Tahoma" w:cs="Tahoma"/>
        </w:rPr>
        <w:t xml:space="preserve"> </w:t>
      </w:r>
      <w:r w:rsidR="0072146D" w:rsidRPr="0098159A">
        <w:rPr>
          <w:rFonts w:ascii="Tahoma" w:hAnsi="Tahoma" w:cs="Tahoma"/>
        </w:rPr>
        <w:t>and </w:t>
      </w:r>
      <w:proofErr w:type="spellStart"/>
      <w:r w:rsidR="0072146D" w:rsidRPr="0098159A">
        <w:rPr>
          <w:rFonts w:ascii="Tahoma" w:hAnsi="Tahoma" w:cs="Tahoma"/>
        </w:rPr>
        <w:t>assessment</w:t>
      </w:r>
      <w:proofErr w:type="spellEnd"/>
      <w:r w:rsidR="0072146D" w:rsidRPr="0098159A">
        <w:rPr>
          <w:rFonts w:ascii="Tahoma" w:hAnsi="Tahoma" w:cs="Tahoma"/>
        </w:rPr>
        <w:t xml:space="preserve"> No. </w:t>
      </w:r>
      <w:r>
        <w:rPr>
          <w:rFonts w:ascii="Tahoma" w:hAnsi="Tahoma" w:cs="Tahoma"/>
        </w:rPr>
        <w:t>28.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proofErr w:type="spellStart"/>
      <w:r w:rsidRPr="0098159A">
        <w:rPr>
          <w:rFonts w:ascii="Tahoma" w:hAnsi="Tahoma" w:cs="Tahoma"/>
        </w:rPr>
        <w:t>Williams</w:t>
      </w:r>
      <w:proofErr w:type="spellEnd"/>
      <w:r w:rsidRPr="0098159A">
        <w:rPr>
          <w:rFonts w:ascii="Tahoma" w:hAnsi="Tahoma" w:cs="Tahoma"/>
        </w:rPr>
        <w:t xml:space="preserve"> F. M.: </w:t>
      </w:r>
      <w:proofErr w:type="spellStart"/>
      <w:r w:rsidRPr="0098159A">
        <w:rPr>
          <w:rFonts w:ascii="Tahoma" w:hAnsi="Tahoma" w:cs="Tahoma"/>
          <w:color w:val="303030"/>
          <w:shd w:val="clear" w:color="auto" w:fill="FFFFFF"/>
        </w:rPr>
        <w:t>Int</w:t>
      </w:r>
      <w:proofErr w:type="spellEnd"/>
      <w:r w:rsidRPr="0098159A">
        <w:rPr>
          <w:rFonts w:ascii="Tahoma" w:hAnsi="Tahoma" w:cs="Tahoma"/>
          <w:color w:val="303030"/>
          <w:shd w:val="clear" w:color="auto" w:fill="FFFFFF"/>
        </w:rPr>
        <w:t xml:space="preserve">. Arch. </w:t>
      </w:r>
      <w:proofErr w:type="spellStart"/>
      <w:r w:rsidRPr="0098159A">
        <w:rPr>
          <w:rFonts w:ascii="Tahoma" w:hAnsi="Tahoma" w:cs="Tahoma"/>
          <w:color w:val="303030"/>
          <w:shd w:val="clear" w:color="auto" w:fill="FFFFFF"/>
        </w:rPr>
        <w:t>Occup</w:t>
      </w:r>
      <w:proofErr w:type="spellEnd"/>
      <w:r w:rsidRPr="0098159A">
        <w:rPr>
          <w:rFonts w:ascii="Tahoma" w:hAnsi="Tahoma" w:cs="Tahoma"/>
          <w:color w:val="303030"/>
          <w:shd w:val="clear" w:color="auto" w:fill="FFFFFF"/>
        </w:rPr>
        <w:t xml:space="preserve">. </w:t>
      </w:r>
      <w:proofErr w:type="spellStart"/>
      <w:r w:rsidRPr="0098159A">
        <w:rPr>
          <w:rFonts w:ascii="Tahoma" w:hAnsi="Tahoma" w:cs="Tahoma"/>
          <w:color w:val="303030"/>
          <w:shd w:val="clear" w:color="auto" w:fill="FFFFFF"/>
        </w:rPr>
        <w:t>Environ</w:t>
      </w:r>
      <w:proofErr w:type="spellEnd"/>
      <w:r w:rsidRPr="0098159A">
        <w:rPr>
          <w:rFonts w:ascii="Tahoma" w:hAnsi="Tahoma" w:cs="Tahoma"/>
          <w:color w:val="303030"/>
          <w:shd w:val="clear" w:color="auto" w:fill="FFFFFF"/>
        </w:rPr>
        <w:t xml:space="preserve">. </w:t>
      </w:r>
      <w:proofErr w:type="spellStart"/>
      <w:r w:rsidRPr="0098159A">
        <w:rPr>
          <w:rFonts w:ascii="Tahoma" w:hAnsi="Tahoma" w:cs="Tahoma"/>
          <w:color w:val="303030"/>
          <w:shd w:val="clear" w:color="auto" w:fill="FFFFFF"/>
        </w:rPr>
        <w:t>Health</w:t>
      </w:r>
      <w:proofErr w:type="spellEnd"/>
      <w:r w:rsidRPr="0098159A">
        <w:rPr>
          <w:rFonts w:ascii="Tahoma" w:hAnsi="Tahoma" w:cs="Tahoma"/>
          <w:color w:val="303030"/>
          <w:shd w:val="clear" w:color="auto" w:fill="FFFFFF"/>
        </w:rPr>
        <w:t>. 77, 150 (2004)</w:t>
      </w:r>
      <w:r w:rsidR="0056248D">
        <w:rPr>
          <w:rFonts w:ascii="Tahoma" w:hAnsi="Tahoma" w:cs="Tahoma"/>
          <w:color w:val="303030"/>
          <w:shd w:val="clear" w:color="auto" w:fill="FFFFFF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proofErr w:type="spellStart"/>
      <w:r w:rsidRPr="0098159A">
        <w:rPr>
          <w:rFonts w:ascii="Tahoma" w:hAnsi="Tahoma" w:cs="Tahoma"/>
        </w:rPr>
        <w:t>Dumont</w:t>
      </w:r>
      <w:proofErr w:type="spellEnd"/>
      <w:r w:rsidRPr="0098159A">
        <w:rPr>
          <w:rFonts w:ascii="Tahoma" w:hAnsi="Tahoma" w:cs="Tahoma"/>
        </w:rPr>
        <w:t xml:space="preserve"> C., </w:t>
      </w:r>
      <w:proofErr w:type="spellStart"/>
      <w:r w:rsidRPr="0098159A">
        <w:rPr>
          <w:rFonts w:ascii="Tahoma" w:hAnsi="Tahoma" w:cs="Tahoma"/>
        </w:rPr>
        <w:t>Prietro</w:t>
      </w:r>
      <w:proofErr w:type="spellEnd"/>
      <w:r w:rsidRPr="0098159A">
        <w:rPr>
          <w:rFonts w:ascii="Tahoma" w:hAnsi="Tahoma" w:cs="Tahoma"/>
        </w:rPr>
        <w:t xml:space="preserve"> P., </w:t>
      </w:r>
      <w:proofErr w:type="spellStart"/>
      <w:r w:rsidRPr="0098159A">
        <w:rPr>
          <w:rFonts w:ascii="Tahoma" w:hAnsi="Tahoma" w:cs="Tahoma"/>
        </w:rPr>
        <w:t>Asturiol</w:t>
      </w:r>
      <w:proofErr w:type="spellEnd"/>
      <w:r w:rsidRPr="0098159A">
        <w:rPr>
          <w:rFonts w:ascii="Tahoma" w:hAnsi="Tahoma" w:cs="Tahoma"/>
        </w:rPr>
        <w:t xml:space="preserve"> D.,  </w:t>
      </w:r>
      <w:proofErr w:type="spellStart"/>
      <w:r w:rsidRPr="0098159A">
        <w:rPr>
          <w:rFonts w:ascii="Tahoma" w:hAnsi="Tahoma" w:cs="Tahoma"/>
        </w:rPr>
        <w:t>Worth</w:t>
      </w:r>
      <w:proofErr w:type="spellEnd"/>
      <w:r w:rsidRPr="0098159A">
        <w:rPr>
          <w:rFonts w:ascii="Tahoma" w:hAnsi="Tahoma" w:cs="Tahoma"/>
        </w:rPr>
        <w:t xml:space="preserve"> A.: </w:t>
      </w:r>
      <w:proofErr w:type="spellStart"/>
      <w:r w:rsidRPr="0098159A">
        <w:rPr>
          <w:rFonts w:ascii="Tahoma" w:hAnsi="Tahoma" w:cs="Tahoma"/>
        </w:rPr>
        <w:t>Applied</w:t>
      </w:r>
      <w:proofErr w:type="spellEnd"/>
      <w:r w:rsidRPr="0098159A">
        <w:rPr>
          <w:rFonts w:ascii="Tahoma" w:hAnsi="Tahoma" w:cs="Tahoma"/>
        </w:rPr>
        <w:t xml:space="preserve"> In Vitro </w:t>
      </w:r>
      <w:proofErr w:type="spellStart"/>
      <w:r w:rsidRPr="0098159A">
        <w:rPr>
          <w:rFonts w:ascii="Tahoma" w:hAnsi="Tahoma" w:cs="Tahoma"/>
        </w:rPr>
        <w:t>Toxicol</w:t>
      </w:r>
      <w:proofErr w:type="spellEnd"/>
      <w:r w:rsidRPr="0098159A">
        <w:rPr>
          <w:rFonts w:ascii="Tahoma" w:hAnsi="Tahoma" w:cs="Tahoma"/>
        </w:rPr>
        <w:t>. 1, 147 (2015)</w:t>
      </w:r>
      <w:r w:rsidR="0056248D">
        <w:rPr>
          <w:rFonts w:ascii="Tahoma" w:hAnsi="Tahoma" w:cs="Tahoma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proofErr w:type="spellStart"/>
      <w:r w:rsidRPr="0098159A">
        <w:rPr>
          <w:rFonts w:ascii="Tahoma" w:hAnsi="Tahoma" w:cs="Tahoma"/>
          <w:lang w:val="en-US"/>
        </w:rPr>
        <w:t>Kubincová</w:t>
      </w:r>
      <w:proofErr w:type="spellEnd"/>
      <w:r w:rsidRPr="0098159A">
        <w:rPr>
          <w:rFonts w:ascii="Tahoma" w:hAnsi="Tahoma" w:cs="Tahoma"/>
          <w:lang w:val="en-US"/>
        </w:rPr>
        <w:t xml:space="preserve"> L., </w:t>
      </w:r>
      <w:proofErr w:type="spellStart"/>
      <w:r w:rsidRPr="0098159A">
        <w:rPr>
          <w:rFonts w:ascii="Tahoma" w:hAnsi="Tahoma" w:cs="Tahoma"/>
          <w:lang w:val="en-US"/>
        </w:rPr>
        <w:t>Novák</w:t>
      </w:r>
      <w:proofErr w:type="spellEnd"/>
      <w:r w:rsidRPr="0098159A">
        <w:rPr>
          <w:rFonts w:ascii="Tahoma" w:hAnsi="Tahoma" w:cs="Tahoma"/>
          <w:lang w:val="en-US"/>
        </w:rPr>
        <w:t xml:space="preserve"> J., </w:t>
      </w:r>
      <w:proofErr w:type="spellStart"/>
      <w:r w:rsidRPr="0098159A">
        <w:rPr>
          <w:rFonts w:ascii="Tahoma" w:hAnsi="Tahoma" w:cs="Tahoma"/>
          <w:lang w:val="en-US"/>
        </w:rPr>
        <w:t>Sovadinová</w:t>
      </w:r>
      <w:proofErr w:type="spellEnd"/>
      <w:r w:rsidRPr="0098159A">
        <w:rPr>
          <w:rFonts w:ascii="Tahoma" w:hAnsi="Tahoma" w:cs="Tahoma"/>
          <w:lang w:val="en-US"/>
        </w:rPr>
        <w:t xml:space="preserve"> L.: Chem. </w:t>
      </w:r>
      <w:proofErr w:type="spellStart"/>
      <w:r w:rsidRPr="0098159A">
        <w:rPr>
          <w:rFonts w:ascii="Tahoma" w:hAnsi="Tahoma" w:cs="Tahoma"/>
          <w:lang w:val="en-US"/>
        </w:rPr>
        <w:t>listy</w:t>
      </w:r>
      <w:proofErr w:type="spellEnd"/>
      <w:r w:rsidRPr="0098159A">
        <w:rPr>
          <w:rFonts w:ascii="Tahoma" w:hAnsi="Tahoma" w:cs="Tahoma"/>
          <w:lang w:val="en-US"/>
        </w:rPr>
        <w:t>. 110, 118 (2016)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</w:rPr>
        <w:t xml:space="preserve">WHO. EHC 235: </w:t>
      </w:r>
      <w:proofErr w:type="spellStart"/>
      <w:r w:rsidRPr="0098159A">
        <w:rPr>
          <w:rFonts w:ascii="Tahoma" w:hAnsi="Tahoma" w:cs="Tahoma"/>
        </w:rPr>
        <w:t>Dermal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absorption</w:t>
      </w:r>
      <w:proofErr w:type="spellEnd"/>
      <w:r w:rsidRPr="0098159A">
        <w:rPr>
          <w:rFonts w:ascii="Tahoma" w:hAnsi="Tahoma" w:cs="Tahoma"/>
        </w:rPr>
        <w:t>. 2006</w:t>
      </w:r>
      <w:r w:rsidR="0056248D">
        <w:rPr>
          <w:rFonts w:ascii="Tahoma" w:hAnsi="Tahoma" w:cs="Tahoma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</w:rPr>
        <w:t xml:space="preserve">EFSA. </w:t>
      </w:r>
      <w:proofErr w:type="spellStart"/>
      <w:r w:rsidRPr="0098159A">
        <w:rPr>
          <w:rFonts w:ascii="Tahoma" w:hAnsi="Tahoma" w:cs="Tahoma"/>
        </w:rPr>
        <w:t>Guidance</w:t>
      </w:r>
      <w:proofErr w:type="spellEnd"/>
      <w:r w:rsidRPr="0098159A">
        <w:rPr>
          <w:rFonts w:ascii="Tahoma" w:hAnsi="Tahoma" w:cs="Tahoma"/>
        </w:rPr>
        <w:t xml:space="preserve"> on </w:t>
      </w:r>
      <w:proofErr w:type="spellStart"/>
      <w:r w:rsidRPr="0098159A">
        <w:rPr>
          <w:rFonts w:ascii="Tahoma" w:hAnsi="Tahoma" w:cs="Tahoma"/>
        </w:rPr>
        <w:t>Dermal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Absorption</w:t>
      </w:r>
      <w:proofErr w:type="spellEnd"/>
      <w:r w:rsidRPr="0098159A">
        <w:rPr>
          <w:rFonts w:ascii="Tahoma" w:hAnsi="Tahoma" w:cs="Tahoma"/>
        </w:rPr>
        <w:t>. 2012</w:t>
      </w:r>
      <w:r w:rsidR="0056248D">
        <w:rPr>
          <w:rFonts w:ascii="Tahoma" w:hAnsi="Tahoma" w:cs="Tahoma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</w:rPr>
        <w:t xml:space="preserve">SCCS. Basic </w:t>
      </w:r>
      <w:proofErr w:type="spellStart"/>
      <w:r w:rsidRPr="0098159A">
        <w:rPr>
          <w:rFonts w:ascii="Tahoma" w:hAnsi="Tahoma" w:cs="Tahoma"/>
        </w:rPr>
        <w:t>criteria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for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the</w:t>
      </w:r>
      <w:proofErr w:type="spellEnd"/>
      <w:r w:rsidRPr="0098159A">
        <w:rPr>
          <w:rFonts w:ascii="Tahoma" w:hAnsi="Tahoma" w:cs="Tahoma"/>
        </w:rPr>
        <w:t xml:space="preserve"> in vitro </w:t>
      </w:r>
      <w:proofErr w:type="spellStart"/>
      <w:r w:rsidRPr="0098159A">
        <w:rPr>
          <w:rFonts w:ascii="Tahoma" w:hAnsi="Tahoma" w:cs="Tahoma"/>
        </w:rPr>
        <w:t>assessment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of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dermal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absorption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of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cosmetic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ingredients</w:t>
      </w:r>
      <w:proofErr w:type="spellEnd"/>
      <w:r w:rsidRPr="0098159A">
        <w:rPr>
          <w:rFonts w:ascii="Tahoma" w:hAnsi="Tahoma" w:cs="Tahoma"/>
        </w:rPr>
        <w:t>, 2010</w:t>
      </w:r>
      <w:r w:rsidR="0056248D">
        <w:rPr>
          <w:rFonts w:ascii="Tahoma" w:hAnsi="Tahoma" w:cs="Tahoma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  <w:lang w:val="en-US"/>
        </w:rPr>
        <w:t>OECD. Guidelines for the Testing of Chemicals. Skin absorption: in vitro method No. 428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56248D" w:rsidP="0072146D">
      <w:pPr>
        <w:pStyle w:val="Text"/>
        <w:numPr>
          <w:ilvl w:val="0"/>
          <w:numId w:val="8"/>
        </w:numPr>
        <w:ind w:left="567" w:hanging="567"/>
      </w:pPr>
      <w:proofErr w:type="spellStart"/>
      <w:r>
        <w:rPr>
          <w:lang w:val="en-US"/>
        </w:rPr>
        <w:t>Difú</w:t>
      </w:r>
      <w:r w:rsidR="0072146D" w:rsidRPr="0098159A">
        <w:rPr>
          <w:lang w:val="en-US"/>
        </w:rPr>
        <w:t>zní</w:t>
      </w:r>
      <w:proofErr w:type="spellEnd"/>
      <w:r w:rsidR="0072146D" w:rsidRPr="0098159A">
        <w:rPr>
          <w:lang w:val="en-US"/>
        </w:rPr>
        <w:t xml:space="preserve"> </w:t>
      </w:r>
      <w:proofErr w:type="spellStart"/>
      <w:r w:rsidR="0072146D" w:rsidRPr="0098159A">
        <w:rPr>
          <w:lang w:val="en-US"/>
        </w:rPr>
        <w:t>komůrky</w:t>
      </w:r>
      <w:proofErr w:type="spellEnd"/>
      <w:r w:rsidR="0072146D" w:rsidRPr="0098159A">
        <w:rPr>
          <w:lang w:val="en-US"/>
        </w:rPr>
        <w:t xml:space="preserve">, </w:t>
      </w:r>
      <w:proofErr w:type="spellStart"/>
      <w:r w:rsidR="0072146D" w:rsidRPr="0098159A">
        <w:rPr>
          <w:lang w:val="en-US"/>
        </w:rPr>
        <w:t>dostupné</w:t>
      </w:r>
      <w:proofErr w:type="spellEnd"/>
      <w:r w:rsidR="0072146D" w:rsidRPr="0098159A">
        <w:rPr>
          <w:lang w:val="en-US"/>
        </w:rPr>
        <w:t xml:space="preserve"> z: </w:t>
      </w:r>
      <w:r w:rsidR="0072146D" w:rsidRPr="0098159A">
        <w:t>http://permegear.com/franz-cells/</w:t>
      </w:r>
      <w: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  <w:lang w:val="en-US"/>
        </w:rPr>
        <w:t xml:space="preserve">Davies D. J., </w:t>
      </w:r>
      <w:proofErr w:type="spellStart"/>
      <w:r w:rsidRPr="0098159A">
        <w:rPr>
          <w:rFonts w:ascii="Tahoma" w:hAnsi="Tahoma" w:cs="Tahoma"/>
          <w:lang w:val="en-US"/>
        </w:rPr>
        <w:t>Heylings</w:t>
      </w:r>
      <w:proofErr w:type="spellEnd"/>
      <w:r w:rsidRPr="0098159A">
        <w:rPr>
          <w:rFonts w:ascii="Tahoma" w:hAnsi="Tahoma" w:cs="Tahoma"/>
          <w:lang w:val="en-US"/>
        </w:rPr>
        <w:t xml:space="preserve"> J. R., </w:t>
      </w:r>
      <w:proofErr w:type="spellStart"/>
      <w:r w:rsidRPr="0098159A">
        <w:rPr>
          <w:rFonts w:ascii="Tahoma" w:hAnsi="Tahoma" w:cs="Tahoma"/>
          <w:lang w:val="en-US"/>
        </w:rPr>
        <w:t>Mccarthy</w:t>
      </w:r>
      <w:proofErr w:type="spellEnd"/>
      <w:r w:rsidRPr="0098159A">
        <w:rPr>
          <w:rFonts w:ascii="Tahoma" w:hAnsi="Tahoma" w:cs="Tahoma"/>
          <w:lang w:val="en-US"/>
        </w:rPr>
        <w:t xml:space="preserve"> T. J., Correa C. M.: </w:t>
      </w:r>
      <w:proofErr w:type="spellStart"/>
      <w:r w:rsidRPr="0098159A">
        <w:rPr>
          <w:rFonts w:ascii="Tahoma" w:hAnsi="Tahoma" w:cs="Tahoma"/>
          <w:lang w:val="en-US"/>
        </w:rPr>
        <w:t>Toxicol</w:t>
      </w:r>
      <w:proofErr w:type="spellEnd"/>
      <w:r w:rsidRPr="0098159A">
        <w:rPr>
          <w:rFonts w:ascii="Tahoma" w:hAnsi="Tahoma" w:cs="Tahoma"/>
          <w:lang w:val="en-US"/>
        </w:rPr>
        <w:t xml:space="preserve">. </w:t>
      </w:r>
      <w:proofErr w:type="gramStart"/>
      <w:r w:rsidRPr="0098159A">
        <w:rPr>
          <w:rFonts w:ascii="Tahoma" w:hAnsi="Tahoma" w:cs="Tahoma"/>
          <w:lang w:val="en-US"/>
        </w:rPr>
        <w:t>in</w:t>
      </w:r>
      <w:proofErr w:type="gramEnd"/>
      <w:r w:rsidRPr="0098159A">
        <w:rPr>
          <w:rFonts w:ascii="Tahoma" w:hAnsi="Tahoma" w:cs="Tahoma"/>
          <w:lang w:val="en-US"/>
        </w:rPr>
        <w:t xml:space="preserve"> Vitro. 29, 176 (2015)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proofErr w:type="spellStart"/>
      <w:r w:rsidRPr="0098159A">
        <w:rPr>
          <w:rFonts w:ascii="Tahoma" w:hAnsi="Tahoma" w:cs="Tahoma"/>
          <w:lang w:val="en-US"/>
        </w:rPr>
        <w:t>Guth</w:t>
      </w:r>
      <w:proofErr w:type="spellEnd"/>
      <w:r w:rsidRPr="0098159A">
        <w:rPr>
          <w:rFonts w:ascii="Tahoma" w:hAnsi="Tahoma" w:cs="Tahoma"/>
          <w:lang w:val="en-US"/>
        </w:rPr>
        <w:t xml:space="preserve"> K., </w:t>
      </w:r>
      <w:proofErr w:type="spellStart"/>
      <w:r w:rsidRPr="0098159A">
        <w:rPr>
          <w:rFonts w:ascii="Tahoma" w:hAnsi="Tahoma" w:cs="Tahoma"/>
          <w:lang w:val="en-US"/>
        </w:rPr>
        <w:t>Sch</w:t>
      </w:r>
      <w:proofErr w:type="spellEnd"/>
      <w:r w:rsidRPr="0098159A">
        <w:rPr>
          <w:rFonts w:ascii="Tahoma" w:hAnsi="Tahoma" w:cs="Tahoma"/>
        </w:rPr>
        <w:t>ä</w:t>
      </w:r>
      <w:proofErr w:type="spellStart"/>
      <w:r w:rsidR="00430D1D">
        <w:rPr>
          <w:rFonts w:ascii="Tahoma" w:hAnsi="Tahoma" w:cs="Tahoma"/>
          <w:lang w:val="en-US"/>
        </w:rPr>
        <w:t>fer-K</w:t>
      </w:r>
      <w:r w:rsidRPr="0098159A">
        <w:rPr>
          <w:rFonts w:ascii="Tahoma" w:hAnsi="Tahoma" w:cs="Tahoma"/>
          <w:lang w:val="en-US"/>
        </w:rPr>
        <w:t>orting</w:t>
      </w:r>
      <w:proofErr w:type="spellEnd"/>
      <w:r w:rsidRPr="0098159A">
        <w:rPr>
          <w:rFonts w:ascii="Tahoma" w:hAnsi="Tahoma" w:cs="Tahoma"/>
          <w:lang w:val="en-US"/>
        </w:rPr>
        <w:t xml:space="preserve"> M., Fabian E., </w:t>
      </w:r>
      <w:proofErr w:type="spellStart"/>
      <w:r w:rsidRPr="0098159A">
        <w:rPr>
          <w:rFonts w:ascii="Tahoma" w:hAnsi="Tahoma" w:cs="Tahoma"/>
          <w:lang w:val="en-US"/>
        </w:rPr>
        <w:t>Landsiedel</w:t>
      </w:r>
      <w:proofErr w:type="spellEnd"/>
      <w:r w:rsidRPr="0098159A">
        <w:rPr>
          <w:rFonts w:ascii="Tahoma" w:hAnsi="Tahoma" w:cs="Tahoma"/>
          <w:lang w:val="en-US"/>
        </w:rPr>
        <w:t xml:space="preserve"> R., van </w:t>
      </w:r>
      <w:proofErr w:type="spellStart"/>
      <w:r w:rsidRPr="0098159A">
        <w:rPr>
          <w:rFonts w:ascii="Tahoma" w:hAnsi="Tahoma" w:cs="Tahoma"/>
          <w:lang w:val="en-US"/>
        </w:rPr>
        <w:t>Ravenzwaay</w:t>
      </w:r>
      <w:proofErr w:type="spellEnd"/>
      <w:r w:rsidRPr="0098159A">
        <w:rPr>
          <w:rFonts w:ascii="Tahoma" w:hAnsi="Tahoma" w:cs="Tahoma"/>
          <w:lang w:val="en-US"/>
        </w:rPr>
        <w:t xml:space="preserve"> B.: </w:t>
      </w:r>
      <w:proofErr w:type="spellStart"/>
      <w:r w:rsidRPr="0098159A">
        <w:rPr>
          <w:rFonts w:ascii="Tahoma" w:hAnsi="Tahoma" w:cs="Tahoma"/>
          <w:lang w:val="en-US"/>
        </w:rPr>
        <w:t>Toxicol</w:t>
      </w:r>
      <w:proofErr w:type="spellEnd"/>
      <w:r w:rsidRPr="0098159A">
        <w:rPr>
          <w:rFonts w:ascii="Tahoma" w:hAnsi="Tahoma" w:cs="Tahoma"/>
          <w:lang w:val="en-US"/>
        </w:rPr>
        <w:t xml:space="preserve">. </w:t>
      </w:r>
      <w:proofErr w:type="gramStart"/>
      <w:r w:rsidRPr="0098159A">
        <w:rPr>
          <w:rFonts w:ascii="Tahoma" w:hAnsi="Tahoma" w:cs="Tahoma"/>
          <w:lang w:val="en-US"/>
        </w:rPr>
        <w:t>in</w:t>
      </w:r>
      <w:proofErr w:type="gramEnd"/>
      <w:r w:rsidRPr="0098159A">
        <w:rPr>
          <w:rFonts w:ascii="Tahoma" w:hAnsi="Tahoma" w:cs="Tahoma"/>
          <w:lang w:val="en-US"/>
        </w:rPr>
        <w:t xml:space="preserve"> Vitro. 29, 113 (2015)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  <w:lang w:val="en-US"/>
        </w:rPr>
        <w:t xml:space="preserve">Schreiber S., Mahmoud A., </w:t>
      </w:r>
      <w:proofErr w:type="spellStart"/>
      <w:r w:rsidRPr="0098159A">
        <w:rPr>
          <w:rFonts w:ascii="Tahoma" w:hAnsi="Tahoma" w:cs="Tahoma"/>
          <w:lang w:val="en-US"/>
        </w:rPr>
        <w:t>Vuia</w:t>
      </w:r>
      <w:proofErr w:type="spellEnd"/>
      <w:r w:rsidRPr="0098159A">
        <w:rPr>
          <w:rFonts w:ascii="Tahoma" w:hAnsi="Tahoma" w:cs="Tahoma"/>
          <w:lang w:val="en-US"/>
        </w:rPr>
        <w:t xml:space="preserve"> A., et al.: </w:t>
      </w:r>
      <w:proofErr w:type="spellStart"/>
      <w:r w:rsidRPr="0098159A">
        <w:rPr>
          <w:rFonts w:ascii="Tahoma" w:hAnsi="Tahoma" w:cs="Tahoma"/>
          <w:lang w:val="en-US"/>
        </w:rPr>
        <w:t>Toxicol</w:t>
      </w:r>
      <w:proofErr w:type="spellEnd"/>
      <w:r w:rsidRPr="0098159A">
        <w:rPr>
          <w:rFonts w:ascii="Tahoma" w:hAnsi="Tahoma" w:cs="Tahoma"/>
          <w:lang w:val="en-US"/>
        </w:rPr>
        <w:t xml:space="preserve">. </w:t>
      </w:r>
      <w:proofErr w:type="gramStart"/>
      <w:r w:rsidRPr="0098159A">
        <w:rPr>
          <w:rFonts w:ascii="Tahoma" w:hAnsi="Tahoma" w:cs="Tahoma"/>
          <w:lang w:val="en-US"/>
        </w:rPr>
        <w:t>in</w:t>
      </w:r>
      <w:proofErr w:type="gramEnd"/>
      <w:r w:rsidRPr="0098159A">
        <w:rPr>
          <w:rFonts w:ascii="Tahoma" w:hAnsi="Tahoma" w:cs="Tahoma"/>
          <w:lang w:val="en-US"/>
        </w:rPr>
        <w:t xml:space="preserve"> Vitro. 19, 813 (2005)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  <w:lang w:val="en-US"/>
        </w:rPr>
        <w:t>OECD. Guidance Notes for the Estimation of Dermal Absorption Values. Series on Testing and Assessment No. 156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proofErr w:type="spellStart"/>
      <w:r w:rsidRPr="0098159A">
        <w:rPr>
          <w:rFonts w:ascii="Tahoma" w:hAnsi="Tahoma" w:cs="Tahoma"/>
          <w:lang w:val="en-US"/>
        </w:rPr>
        <w:t>Shiow</w:t>
      </w:r>
      <w:proofErr w:type="spellEnd"/>
      <w:r w:rsidRPr="0098159A">
        <w:rPr>
          <w:rFonts w:ascii="Tahoma" w:hAnsi="Tahoma" w:cs="Tahoma"/>
          <w:lang w:val="en-US"/>
        </w:rPr>
        <w:t xml:space="preserve">-Fern N. G., Rouse J. J., Sanderson F. D., </w:t>
      </w:r>
      <w:proofErr w:type="spellStart"/>
      <w:r w:rsidRPr="0098159A">
        <w:rPr>
          <w:rFonts w:ascii="Tahoma" w:hAnsi="Tahoma" w:cs="Tahoma"/>
          <w:lang w:val="en-US"/>
        </w:rPr>
        <w:t>Meidan</w:t>
      </w:r>
      <w:proofErr w:type="spellEnd"/>
      <w:r w:rsidRPr="0098159A">
        <w:rPr>
          <w:rFonts w:ascii="Tahoma" w:hAnsi="Tahoma" w:cs="Tahoma"/>
          <w:lang w:val="en-US"/>
        </w:rPr>
        <w:t xml:space="preserve"> V., </w:t>
      </w:r>
      <w:proofErr w:type="spellStart"/>
      <w:r w:rsidRPr="0098159A">
        <w:rPr>
          <w:rFonts w:ascii="Tahoma" w:hAnsi="Tahoma" w:cs="Tahoma"/>
          <w:lang w:val="en-US"/>
        </w:rPr>
        <w:t>Eccleston</w:t>
      </w:r>
      <w:proofErr w:type="spellEnd"/>
      <w:r w:rsidRPr="0098159A">
        <w:rPr>
          <w:rFonts w:ascii="Tahoma" w:hAnsi="Tahoma" w:cs="Tahoma"/>
          <w:lang w:val="en-US"/>
        </w:rPr>
        <w:t xml:space="preserve"> G. M.: AAPS Pharm. Sci. Tech. 11, 1432 (2010)</w:t>
      </w:r>
      <w:r w:rsidR="0056248D">
        <w:rPr>
          <w:rFonts w:ascii="Tahoma" w:hAnsi="Tahoma" w:cs="Tahoma"/>
          <w:lang w:val="en-US"/>
        </w:rPr>
        <w:t>.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r w:rsidRPr="0098159A">
        <w:rPr>
          <w:rFonts w:ascii="Tahoma" w:hAnsi="Tahoma" w:cs="Tahoma"/>
        </w:rPr>
        <w:t xml:space="preserve">Van de </w:t>
      </w:r>
      <w:proofErr w:type="spellStart"/>
      <w:r w:rsidRPr="0098159A">
        <w:rPr>
          <w:rFonts w:ascii="Tahoma" w:hAnsi="Tahoma" w:cs="Tahoma"/>
        </w:rPr>
        <w:t>Sandt</w:t>
      </w:r>
      <w:proofErr w:type="spellEnd"/>
      <w:r w:rsidRPr="0098159A">
        <w:rPr>
          <w:rFonts w:ascii="Tahoma" w:hAnsi="Tahoma" w:cs="Tahoma"/>
        </w:rPr>
        <w:t xml:space="preserve"> J. J. M.: </w:t>
      </w:r>
      <w:proofErr w:type="spellStart"/>
      <w:r w:rsidRPr="0098159A">
        <w:rPr>
          <w:rFonts w:ascii="Tahoma" w:hAnsi="Tahoma" w:cs="Tahoma"/>
        </w:rPr>
        <w:t>Toxicol</w:t>
      </w:r>
      <w:proofErr w:type="spellEnd"/>
      <w:r w:rsidRPr="0098159A">
        <w:rPr>
          <w:rFonts w:ascii="Tahoma" w:hAnsi="Tahoma" w:cs="Tahoma"/>
        </w:rPr>
        <w:t xml:space="preserve">. </w:t>
      </w:r>
      <w:proofErr w:type="spellStart"/>
      <w:r w:rsidRPr="0098159A">
        <w:rPr>
          <w:rFonts w:ascii="Tahoma" w:hAnsi="Tahoma" w:cs="Tahoma"/>
        </w:rPr>
        <w:t>Sciences</w:t>
      </w:r>
      <w:proofErr w:type="spellEnd"/>
      <w:r w:rsidRPr="0098159A">
        <w:rPr>
          <w:rFonts w:ascii="Tahoma" w:hAnsi="Tahoma" w:cs="Tahoma"/>
        </w:rPr>
        <w:t>. 58, 15 (2000)</w:t>
      </w:r>
      <w:r w:rsidR="0056248D">
        <w:rPr>
          <w:rFonts w:ascii="Tahoma" w:hAnsi="Tahoma" w:cs="Tahoma"/>
        </w:rPr>
        <w:t>.</w:t>
      </w:r>
    </w:p>
    <w:p w:rsidR="0072146D" w:rsidRPr="0098159A" w:rsidRDefault="0072146D" w:rsidP="0072146D">
      <w:pPr>
        <w:pStyle w:val="Text"/>
        <w:numPr>
          <w:ilvl w:val="0"/>
          <w:numId w:val="8"/>
        </w:numPr>
        <w:ind w:left="567" w:hanging="567"/>
      </w:pPr>
      <w:r w:rsidRPr="0098159A">
        <w:t xml:space="preserve">DEPA. </w:t>
      </w:r>
      <w:proofErr w:type="spellStart"/>
      <w:r w:rsidRPr="0098159A">
        <w:t>Dermal</w:t>
      </w:r>
      <w:proofErr w:type="spellEnd"/>
      <w:r w:rsidRPr="0098159A">
        <w:t xml:space="preserve"> </w:t>
      </w:r>
      <w:proofErr w:type="spellStart"/>
      <w:r w:rsidRPr="0098159A">
        <w:t>absorption</w:t>
      </w:r>
      <w:proofErr w:type="spellEnd"/>
      <w:r w:rsidRPr="0098159A">
        <w:t xml:space="preserve"> </w:t>
      </w:r>
      <w:proofErr w:type="spellStart"/>
      <w:r w:rsidRPr="0098159A">
        <w:t>of</w:t>
      </w:r>
      <w:proofErr w:type="spellEnd"/>
      <w:r w:rsidRPr="0098159A">
        <w:t xml:space="preserve"> </w:t>
      </w:r>
      <w:proofErr w:type="spellStart"/>
      <w:r w:rsidRPr="0098159A">
        <w:t>pesticides</w:t>
      </w:r>
      <w:proofErr w:type="spellEnd"/>
      <w:r w:rsidRPr="0098159A">
        <w:t xml:space="preserve">. </w:t>
      </w:r>
      <w:proofErr w:type="spellStart"/>
      <w:r w:rsidRPr="0098159A">
        <w:t>Evaluation</w:t>
      </w:r>
      <w:proofErr w:type="spellEnd"/>
      <w:r w:rsidRPr="0098159A">
        <w:t xml:space="preserve"> </w:t>
      </w:r>
      <w:proofErr w:type="spellStart"/>
      <w:r w:rsidRPr="0098159A">
        <w:t>of</w:t>
      </w:r>
      <w:proofErr w:type="spellEnd"/>
      <w:r w:rsidRPr="0098159A">
        <w:t xml:space="preserve"> variability and </w:t>
      </w:r>
      <w:proofErr w:type="spellStart"/>
      <w:r w:rsidRPr="0098159A">
        <w:t>prevention</w:t>
      </w:r>
      <w:proofErr w:type="spellEnd"/>
      <w:r w:rsidRPr="0098159A">
        <w:t xml:space="preserve"> No. 124</w:t>
      </w:r>
      <w:r w:rsidR="0056248D">
        <w:t>.</w:t>
      </w:r>
      <w:r w:rsidRPr="0098159A">
        <w:t xml:space="preserve"> </w:t>
      </w:r>
    </w:p>
    <w:p w:rsidR="0072146D" w:rsidRPr="0098159A" w:rsidRDefault="0072146D" w:rsidP="0072146D">
      <w:pPr>
        <w:pStyle w:val="Odstavecseseznamem"/>
        <w:numPr>
          <w:ilvl w:val="0"/>
          <w:numId w:val="8"/>
        </w:numPr>
        <w:ind w:left="567" w:hanging="567"/>
        <w:jc w:val="both"/>
        <w:rPr>
          <w:rFonts w:ascii="Tahoma" w:hAnsi="Tahoma" w:cs="Tahoma"/>
        </w:rPr>
      </w:pPr>
      <w:proofErr w:type="spellStart"/>
      <w:r w:rsidRPr="0098159A">
        <w:rPr>
          <w:rFonts w:ascii="Tahoma" w:hAnsi="Tahoma" w:cs="Tahoma"/>
        </w:rPr>
        <w:t>Naegel</w:t>
      </w:r>
      <w:proofErr w:type="spellEnd"/>
      <w:r w:rsidRPr="0098159A">
        <w:rPr>
          <w:rFonts w:ascii="Tahoma" w:hAnsi="Tahoma" w:cs="Tahoma"/>
        </w:rPr>
        <w:t xml:space="preserve"> A., </w:t>
      </w:r>
      <w:proofErr w:type="spellStart"/>
      <w:r w:rsidRPr="0098159A">
        <w:rPr>
          <w:rFonts w:ascii="Tahoma" w:hAnsi="Tahoma" w:cs="Tahoma"/>
        </w:rPr>
        <w:t>Hansen</w:t>
      </w:r>
      <w:proofErr w:type="spellEnd"/>
      <w:r w:rsidRPr="0098159A">
        <w:rPr>
          <w:rFonts w:ascii="Tahoma" w:hAnsi="Tahoma" w:cs="Tahoma"/>
        </w:rPr>
        <w:t xml:space="preserve"> S., Neumann D., </w:t>
      </w:r>
      <w:proofErr w:type="spellStart"/>
      <w:r w:rsidRPr="0098159A">
        <w:rPr>
          <w:rFonts w:ascii="Tahoma" w:hAnsi="Tahoma" w:cs="Tahoma"/>
        </w:rPr>
        <w:t>Lehr</w:t>
      </w:r>
      <w:proofErr w:type="spellEnd"/>
      <w:r w:rsidRPr="0098159A">
        <w:rPr>
          <w:rFonts w:ascii="Tahoma" w:hAnsi="Tahoma" w:cs="Tahoma"/>
        </w:rPr>
        <w:t xml:space="preserve"> C. M., </w:t>
      </w:r>
      <w:proofErr w:type="spellStart"/>
      <w:r w:rsidRPr="0098159A">
        <w:rPr>
          <w:rFonts w:ascii="Tahoma" w:hAnsi="Tahoma" w:cs="Tahoma"/>
        </w:rPr>
        <w:t>Schaeffer</w:t>
      </w:r>
      <w:proofErr w:type="spellEnd"/>
      <w:r w:rsidRPr="0098159A">
        <w:rPr>
          <w:rFonts w:ascii="Tahoma" w:hAnsi="Tahoma" w:cs="Tahoma"/>
        </w:rPr>
        <w:t xml:space="preserve"> U. F., </w:t>
      </w:r>
      <w:proofErr w:type="spellStart"/>
      <w:r w:rsidRPr="0098159A">
        <w:rPr>
          <w:rFonts w:ascii="Tahoma" w:hAnsi="Tahoma" w:cs="Tahoma"/>
        </w:rPr>
        <w:t>Wittum</w:t>
      </w:r>
      <w:proofErr w:type="spellEnd"/>
      <w:r w:rsidRPr="0098159A">
        <w:rPr>
          <w:rFonts w:ascii="Tahoma" w:hAnsi="Tahoma" w:cs="Tahoma"/>
        </w:rPr>
        <w:t xml:space="preserve"> G., </w:t>
      </w:r>
      <w:proofErr w:type="spellStart"/>
      <w:r w:rsidRPr="0098159A">
        <w:rPr>
          <w:rFonts w:ascii="Tahoma" w:hAnsi="Tahoma" w:cs="Tahoma"/>
        </w:rPr>
        <w:t>Heisig</w:t>
      </w:r>
      <w:proofErr w:type="spellEnd"/>
      <w:r w:rsidRPr="0098159A">
        <w:rPr>
          <w:rFonts w:ascii="Tahoma" w:hAnsi="Tahoma" w:cs="Tahoma"/>
        </w:rPr>
        <w:t xml:space="preserve"> M.: Euro. J. </w:t>
      </w:r>
      <w:proofErr w:type="spellStart"/>
      <w:r w:rsidRPr="0098159A">
        <w:rPr>
          <w:rFonts w:ascii="Tahoma" w:hAnsi="Tahoma" w:cs="Tahoma"/>
        </w:rPr>
        <w:t>of</w:t>
      </w:r>
      <w:proofErr w:type="spellEnd"/>
      <w:r w:rsidRPr="0098159A">
        <w:rPr>
          <w:rFonts w:ascii="Tahoma" w:hAnsi="Tahoma" w:cs="Tahoma"/>
        </w:rPr>
        <w:t xml:space="preserve"> </w:t>
      </w:r>
      <w:proofErr w:type="spellStart"/>
      <w:r w:rsidRPr="0098159A">
        <w:rPr>
          <w:rFonts w:ascii="Tahoma" w:hAnsi="Tahoma" w:cs="Tahoma"/>
        </w:rPr>
        <w:t>Pharm</w:t>
      </w:r>
      <w:proofErr w:type="spellEnd"/>
      <w:r w:rsidRPr="0098159A">
        <w:rPr>
          <w:rFonts w:ascii="Tahoma" w:hAnsi="Tahoma" w:cs="Tahoma"/>
        </w:rPr>
        <w:t xml:space="preserve">. and </w:t>
      </w:r>
      <w:proofErr w:type="spellStart"/>
      <w:r w:rsidRPr="0098159A">
        <w:rPr>
          <w:rFonts w:ascii="Tahoma" w:hAnsi="Tahoma" w:cs="Tahoma"/>
        </w:rPr>
        <w:t>Biopharm</w:t>
      </w:r>
      <w:proofErr w:type="spellEnd"/>
      <w:r w:rsidRPr="0098159A">
        <w:rPr>
          <w:rFonts w:ascii="Tahoma" w:hAnsi="Tahoma" w:cs="Tahoma"/>
        </w:rPr>
        <w:t>. 68, 153 (2008)</w:t>
      </w:r>
      <w:r w:rsidR="0056248D">
        <w:rPr>
          <w:rFonts w:ascii="Tahoma" w:hAnsi="Tahoma" w:cs="Tahoma"/>
        </w:rPr>
        <w:t>.</w:t>
      </w:r>
    </w:p>
    <w:p w:rsidR="0072146D" w:rsidRPr="00165839" w:rsidRDefault="0072146D" w:rsidP="0072146D">
      <w:pPr>
        <w:pStyle w:val="Text"/>
        <w:ind w:left="567" w:firstLine="0"/>
      </w:pPr>
    </w:p>
    <w:p w:rsidR="002A3A92" w:rsidRDefault="002A3A92" w:rsidP="00BA324C">
      <w:pPr>
        <w:pStyle w:val="Text"/>
      </w:pPr>
    </w:p>
    <w:sectPr w:rsidR="002A3A92" w:rsidSect="00620A4F">
      <w:pgSz w:w="11906" w:h="16838"/>
      <w:pgMar w:top="1418" w:right="1134" w:bottom="1418" w:left="1134" w:header="709" w:footer="709" w:gutter="56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CC46DD"/>
    <w:multiLevelType w:val="hybridMultilevel"/>
    <w:tmpl w:val="98E078E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BC6B73"/>
    <w:multiLevelType w:val="hybridMultilevel"/>
    <w:tmpl w:val="3CFC1E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6831D3"/>
    <w:multiLevelType w:val="hybridMultilevel"/>
    <w:tmpl w:val="6C7E838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411D2E"/>
    <w:multiLevelType w:val="hybridMultilevel"/>
    <w:tmpl w:val="3A16E4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F6339"/>
    <w:multiLevelType w:val="hybridMultilevel"/>
    <w:tmpl w:val="A90A8BA6"/>
    <w:lvl w:ilvl="0" w:tplc="0405000F">
      <w:start w:val="1"/>
      <w:numFmt w:val="decimal"/>
      <w:lvlText w:val="%1."/>
      <w:lvlJc w:val="left"/>
      <w:pPr>
        <w:ind w:left="1287" w:hanging="360"/>
      </w:pPr>
    </w:lvl>
    <w:lvl w:ilvl="1" w:tplc="04050019" w:tentative="1">
      <w:start w:val="1"/>
      <w:numFmt w:val="lowerLetter"/>
      <w:lvlText w:val="%2."/>
      <w:lvlJc w:val="left"/>
      <w:pPr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67933EF6"/>
    <w:multiLevelType w:val="hybridMultilevel"/>
    <w:tmpl w:val="47E0EB7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AA4B37"/>
    <w:multiLevelType w:val="hybridMultilevel"/>
    <w:tmpl w:val="6798AA3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90B6F"/>
    <w:multiLevelType w:val="hybridMultilevel"/>
    <w:tmpl w:val="BFCCB1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F97DBB"/>
    <w:multiLevelType w:val="hybridMultilevel"/>
    <w:tmpl w:val="82EAE5F8"/>
    <w:lvl w:ilvl="0" w:tplc="7F22BDB6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D92663"/>
    <w:multiLevelType w:val="hybridMultilevel"/>
    <w:tmpl w:val="DCC2A886"/>
    <w:lvl w:ilvl="0" w:tplc="0405000F">
      <w:start w:val="1"/>
      <w:numFmt w:val="decimal"/>
      <w:lvlText w:val="%1."/>
      <w:lvlJc w:val="left"/>
      <w:pPr>
        <w:ind w:left="1287" w:hanging="360"/>
      </w:pPr>
    </w:lvl>
    <w:lvl w:ilvl="1" w:tplc="04050019" w:tentative="1">
      <w:start w:val="1"/>
      <w:numFmt w:val="lowerLetter"/>
      <w:lvlText w:val="%2."/>
      <w:lvlJc w:val="left"/>
      <w:pPr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7A1D0E77"/>
    <w:multiLevelType w:val="hybridMultilevel"/>
    <w:tmpl w:val="3B1637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6"/>
  </w:num>
  <w:num w:numId="7">
    <w:abstractNumId w:val="10"/>
  </w:num>
  <w:num w:numId="8">
    <w:abstractNumId w:val="4"/>
  </w:num>
  <w:num w:numId="9">
    <w:abstractNumId w:val="9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EA3"/>
    <w:rsid w:val="000143A9"/>
    <w:rsid w:val="00025090"/>
    <w:rsid w:val="000272AA"/>
    <w:rsid w:val="000365FA"/>
    <w:rsid w:val="00040C9F"/>
    <w:rsid w:val="00052E95"/>
    <w:rsid w:val="00065BFA"/>
    <w:rsid w:val="00067FD4"/>
    <w:rsid w:val="000838AA"/>
    <w:rsid w:val="000948AD"/>
    <w:rsid w:val="000A55AC"/>
    <w:rsid w:val="000A5925"/>
    <w:rsid w:val="000B1561"/>
    <w:rsid w:val="000B39DF"/>
    <w:rsid w:val="000E263D"/>
    <w:rsid w:val="000E7A29"/>
    <w:rsid w:val="000F753E"/>
    <w:rsid w:val="000F7FB6"/>
    <w:rsid w:val="001029BD"/>
    <w:rsid w:val="001043BB"/>
    <w:rsid w:val="0012323C"/>
    <w:rsid w:val="0012343A"/>
    <w:rsid w:val="001239BE"/>
    <w:rsid w:val="00133E23"/>
    <w:rsid w:val="00134C58"/>
    <w:rsid w:val="001374F2"/>
    <w:rsid w:val="00165839"/>
    <w:rsid w:val="00170214"/>
    <w:rsid w:val="001806B5"/>
    <w:rsid w:val="00191833"/>
    <w:rsid w:val="00200192"/>
    <w:rsid w:val="00204F59"/>
    <w:rsid w:val="0021286B"/>
    <w:rsid w:val="00234470"/>
    <w:rsid w:val="00253CD3"/>
    <w:rsid w:val="00266C4C"/>
    <w:rsid w:val="002813AE"/>
    <w:rsid w:val="00284C12"/>
    <w:rsid w:val="00291C71"/>
    <w:rsid w:val="002A3A92"/>
    <w:rsid w:val="002A3AB9"/>
    <w:rsid w:val="002A5B07"/>
    <w:rsid w:val="002A6C20"/>
    <w:rsid w:val="002B3785"/>
    <w:rsid w:val="002D008B"/>
    <w:rsid w:val="002D7FB8"/>
    <w:rsid w:val="002E23D7"/>
    <w:rsid w:val="00340B2C"/>
    <w:rsid w:val="0035615E"/>
    <w:rsid w:val="003640AB"/>
    <w:rsid w:val="003659F4"/>
    <w:rsid w:val="00380311"/>
    <w:rsid w:val="00382A7E"/>
    <w:rsid w:val="00387529"/>
    <w:rsid w:val="00390A82"/>
    <w:rsid w:val="00391C79"/>
    <w:rsid w:val="003A1B37"/>
    <w:rsid w:val="003B49B7"/>
    <w:rsid w:val="003D395B"/>
    <w:rsid w:val="003D735A"/>
    <w:rsid w:val="003E37A8"/>
    <w:rsid w:val="003E3F0B"/>
    <w:rsid w:val="003F4E90"/>
    <w:rsid w:val="00430D1D"/>
    <w:rsid w:val="004370F4"/>
    <w:rsid w:val="00444AF5"/>
    <w:rsid w:val="004452AF"/>
    <w:rsid w:val="00445CC0"/>
    <w:rsid w:val="00461064"/>
    <w:rsid w:val="004A36B9"/>
    <w:rsid w:val="004C48F0"/>
    <w:rsid w:val="004E158C"/>
    <w:rsid w:val="004F5332"/>
    <w:rsid w:val="004F76D4"/>
    <w:rsid w:val="00513956"/>
    <w:rsid w:val="00521749"/>
    <w:rsid w:val="00523E11"/>
    <w:rsid w:val="00525CE7"/>
    <w:rsid w:val="00531619"/>
    <w:rsid w:val="00533F81"/>
    <w:rsid w:val="00536071"/>
    <w:rsid w:val="00546729"/>
    <w:rsid w:val="0055214F"/>
    <w:rsid w:val="0056248D"/>
    <w:rsid w:val="00575052"/>
    <w:rsid w:val="005876F1"/>
    <w:rsid w:val="005A0F70"/>
    <w:rsid w:val="005A6803"/>
    <w:rsid w:val="005B3922"/>
    <w:rsid w:val="005C404E"/>
    <w:rsid w:val="005C603F"/>
    <w:rsid w:val="005C746C"/>
    <w:rsid w:val="005E157B"/>
    <w:rsid w:val="005E4249"/>
    <w:rsid w:val="005F6F6C"/>
    <w:rsid w:val="00620A4F"/>
    <w:rsid w:val="00621FF0"/>
    <w:rsid w:val="00623DC5"/>
    <w:rsid w:val="006539D4"/>
    <w:rsid w:val="006560DA"/>
    <w:rsid w:val="00656AA8"/>
    <w:rsid w:val="00682A4D"/>
    <w:rsid w:val="00685B24"/>
    <w:rsid w:val="00687C74"/>
    <w:rsid w:val="006A6AF4"/>
    <w:rsid w:val="006B78D8"/>
    <w:rsid w:val="006B7CD5"/>
    <w:rsid w:val="006C3FC5"/>
    <w:rsid w:val="006E0A88"/>
    <w:rsid w:val="006F2A8A"/>
    <w:rsid w:val="006F406F"/>
    <w:rsid w:val="006F7008"/>
    <w:rsid w:val="0071167C"/>
    <w:rsid w:val="0072146D"/>
    <w:rsid w:val="00727A34"/>
    <w:rsid w:val="007330BF"/>
    <w:rsid w:val="00780B69"/>
    <w:rsid w:val="00782D2B"/>
    <w:rsid w:val="007906E9"/>
    <w:rsid w:val="007947CF"/>
    <w:rsid w:val="007B057E"/>
    <w:rsid w:val="007D2AC2"/>
    <w:rsid w:val="007E372D"/>
    <w:rsid w:val="007F2273"/>
    <w:rsid w:val="00813F5C"/>
    <w:rsid w:val="00820B3D"/>
    <w:rsid w:val="00833D38"/>
    <w:rsid w:val="00834BEC"/>
    <w:rsid w:val="008455D2"/>
    <w:rsid w:val="008747ED"/>
    <w:rsid w:val="00874918"/>
    <w:rsid w:val="00876A37"/>
    <w:rsid w:val="00882E5A"/>
    <w:rsid w:val="0088601A"/>
    <w:rsid w:val="00891BBF"/>
    <w:rsid w:val="008A0E92"/>
    <w:rsid w:val="008A4509"/>
    <w:rsid w:val="008B6E73"/>
    <w:rsid w:val="008D2B6C"/>
    <w:rsid w:val="0090014A"/>
    <w:rsid w:val="00905F61"/>
    <w:rsid w:val="00917782"/>
    <w:rsid w:val="0092366F"/>
    <w:rsid w:val="00926948"/>
    <w:rsid w:val="00932910"/>
    <w:rsid w:val="00943C4C"/>
    <w:rsid w:val="00944A39"/>
    <w:rsid w:val="00961DC9"/>
    <w:rsid w:val="00961F42"/>
    <w:rsid w:val="009730A5"/>
    <w:rsid w:val="009A2177"/>
    <w:rsid w:val="009B6D41"/>
    <w:rsid w:val="009C21E8"/>
    <w:rsid w:val="009F4E9B"/>
    <w:rsid w:val="00A01E19"/>
    <w:rsid w:val="00A13D91"/>
    <w:rsid w:val="00A45CA9"/>
    <w:rsid w:val="00A46B4B"/>
    <w:rsid w:val="00A52019"/>
    <w:rsid w:val="00A60A25"/>
    <w:rsid w:val="00A65DAC"/>
    <w:rsid w:val="00A66683"/>
    <w:rsid w:val="00A74A8B"/>
    <w:rsid w:val="00A93821"/>
    <w:rsid w:val="00A96682"/>
    <w:rsid w:val="00AB4C08"/>
    <w:rsid w:val="00AD4898"/>
    <w:rsid w:val="00AE2DE4"/>
    <w:rsid w:val="00AE606C"/>
    <w:rsid w:val="00AF49A7"/>
    <w:rsid w:val="00B06C5C"/>
    <w:rsid w:val="00B2047E"/>
    <w:rsid w:val="00B221BE"/>
    <w:rsid w:val="00B256C2"/>
    <w:rsid w:val="00B258BC"/>
    <w:rsid w:val="00B562FC"/>
    <w:rsid w:val="00B57F64"/>
    <w:rsid w:val="00BA324C"/>
    <w:rsid w:val="00BB4B64"/>
    <w:rsid w:val="00BE1362"/>
    <w:rsid w:val="00BE5ECA"/>
    <w:rsid w:val="00C1231C"/>
    <w:rsid w:val="00C44671"/>
    <w:rsid w:val="00C46BBA"/>
    <w:rsid w:val="00C61D71"/>
    <w:rsid w:val="00C620C9"/>
    <w:rsid w:val="00C64E77"/>
    <w:rsid w:val="00C67A34"/>
    <w:rsid w:val="00C93FA2"/>
    <w:rsid w:val="00CB5C3F"/>
    <w:rsid w:val="00CB635A"/>
    <w:rsid w:val="00CD177D"/>
    <w:rsid w:val="00CD71BA"/>
    <w:rsid w:val="00CD7C00"/>
    <w:rsid w:val="00CE480C"/>
    <w:rsid w:val="00CF0EA3"/>
    <w:rsid w:val="00D05F8E"/>
    <w:rsid w:val="00D07518"/>
    <w:rsid w:val="00D1144F"/>
    <w:rsid w:val="00D16207"/>
    <w:rsid w:val="00D223CE"/>
    <w:rsid w:val="00D5008C"/>
    <w:rsid w:val="00D507C0"/>
    <w:rsid w:val="00D52754"/>
    <w:rsid w:val="00D535BD"/>
    <w:rsid w:val="00D54EAA"/>
    <w:rsid w:val="00D63DBF"/>
    <w:rsid w:val="00D70729"/>
    <w:rsid w:val="00D9214B"/>
    <w:rsid w:val="00D94561"/>
    <w:rsid w:val="00D97D2F"/>
    <w:rsid w:val="00DB4697"/>
    <w:rsid w:val="00E01CAE"/>
    <w:rsid w:val="00E50533"/>
    <w:rsid w:val="00E82511"/>
    <w:rsid w:val="00E908ED"/>
    <w:rsid w:val="00EF331E"/>
    <w:rsid w:val="00F23A2B"/>
    <w:rsid w:val="00F423F3"/>
    <w:rsid w:val="00F506E6"/>
    <w:rsid w:val="00F5583C"/>
    <w:rsid w:val="00F606FB"/>
    <w:rsid w:val="00F676B6"/>
    <w:rsid w:val="00F71A4A"/>
    <w:rsid w:val="00F71E28"/>
    <w:rsid w:val="00F85A7F"/>
    <w:rsid w:val="00F85E71"/>
    <w:rsid w:val="00F95DBC"/>
    <w:rsid w:val="00FC289E"/>
    <w:rsid w:val="00FC6877"/>
    <w:rsid w:val="00FD4CFD"/>
    <w:rsid w:val="00FE0C3A"/>
    <w:rsid w:val="00FE0C6E"/>
    <w:rsid w:val="00FE4D19"/>
    <w:rsid w:val="00FF5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0EA3"/>
    <w:pPr>
      <w:spacing w:after="0" w:line="240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1E19"/>
    <w:pPr>
      <w:ind w:left="720"/>
      <w:contextualSpacing/>
    </w:pPr>
  </w:style>
  <w:style w:type="paragraph" w:customStyle="1" w:styleId="rove1">
    <w:name w:val="úroveň 1"/>
    <w:basedOn w:val="Normln"/>
    <w:link w:val="rove1Char"/>
    <w:qFormat/>
    <w:rsid w:val="00F85E71"/>
    <w:pPr>
      <w:spacing w:after="120"/>
      <w:ind w:left="74"/>
    </w:pPr>
    <w:rPr>
      <w:rFonts w:ascii="Tahoma" w:hAnsi="Tahoma" w:cs="Tahoma"/>
      <w:b/>
      <w:caps/>
      <w:color w:val="000000"/>
    </w:rPr>
  </w:style>
  <w:style w:type="paragraph" w:customStyle="1" w:styleId="rove2">
    <w:name w:val="úroveň 2"/>
    <w:basedOn w:val="Normln"/>
    <w:link w:val="rove2Char"/>
    <w:qFormat/>
    <w:rsid w:val="00D63DBF"/>
    <w:pPr>
      <w:spacing w:after="120"/>
    </w:pPr>
    <w:rPr>
      <w:rFonts w:ascii="Tahoma" w:hAnsi="Tahoma" w:cs="Tahoma"/>
      <w:b/>
      <w:color w:val="000000"/>
    </w:rPr>
  </w:style>
  <w:style w:type="character" w:customStyle="1" w:styleId="rove1Char">
    <w:name w:val="úroveň 1 Char"/>
    <w:basedOn w:val="Standardnpsmoodstavce"/>
    <w:link w:val="rove1"/>
    <w:rsid w:val="00F85E71"/>
    <w:rPr>
      <w:rFonts w:ascii="Tahoma" w:hAnsi="Tahoma" w:cs="Tahoma"/>
      <w:b/>
      <w:caps/>
      <w:color w:val="000000"/>
    </w:rPr>
  </w:style>
  <w:style w:type="paragraph" w:customStyle="1" w:styleId="rove3">
    <w:name w:val="úroveň 3"/>
    <w:basedOn w:val="Normln"/>
    <w:link w:val="rove3Char"/>
    <w:qFormat/>
    <w:rsid w:val="00F85E71"/>
    <w:pPr>
      <w:spacing w:after="120"/>
    </w:pPr>
    <w:rPr>
      <w:rFonts w:ascii="Tahoma" w:hAnsi="Tahoma" w:cs="Tahoma"/>
      <w:i/>
    </w:rPr>
  </w:style>
  <w:style w:type="character" w:customStyle="1" w:styleId="rove2Char">
    <w:name w:val="úroveň 2 Char"/>
    <w:basedOn w:val="Standardnpsmoodstavce"/>
    <w:link w:val="rove2"/>
    <w:rsid w:val="00D63DBF"/>
    <w:rPr>
      <w:rFonts w:ascii="Tahoma" w:hAnsi="Tahoma" w:cs="Tahoma"/>
      <w:b/>
      <w:color w:val="000000"/>
    </w:rPr>
  </w:style>
  <w:style w:type="paragraph" w:customStyle="1" w:styleId="Text">
    <w:name w:val="Text"/>
    <w:basedOn w:val="Normln"/>
    <w:link w:val="TextChar"/>
    <w:qFormat/>
    <w:rsid w:val="000272AA"/>
    <w:pPr>
      <w:ind w:firstLine="567"/>
      <w:jc w:val="both"/>
    </w:pPr>
    <w:rPr>
      <w:rFonts w:ascii="Tahoma" w:hAnsi="Tahoma" w:cs="Tahoma"/>
    </w:rPr>
  </w:style>
  <w:style w:type="character" w:customStyle="1" w:styleId="rove3Char">
    <w:name w:val="úroveň 3 Char"/>
    <w:basedOn w:val="Standardnpsmoodstavce"/>
    <w:link w:val="rove3"/>
    <w:rsid w:val="00F85E71"/>
    <w:rPr>
      <w:rFonts w:ascii="Tahoma" w:hAnsi="Tahoma" w:cs="Tahoma"/>
      <w:i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A5B07"/>
    <w:rPr>
      <w:rFonts w:ascii="Tahoma" w:hAnsi="Tahoma" w:cs="Tahoma"/>
      <w:sz w:val="16"/>
      <w:szCs w:val="16"/>
    </w:rPr>
  </w:style>
  <w:style w:type="character" w:customStyle="1" w:styleId="TextChar">
    <w:name w:val="Text Char"/>
    <w:basedOn w:val="Standardnpsmoodstavce"/>
    <w:link w:val="Text"/>
    <w:rsid w:val="000272AA"/>
    <w:rPr>
      <w:rFonts w:ascii="Tahoma" w:hAnsi="Tahoma" w:cs="Tahoma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A5B07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rsid w:val="004C48F0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0EA3"/>
    <w:pPr>
      <w:spacing w:after="0" w:line="240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1E19"/>
    <w:pPr>
      <w:ind w:left="720"/>
      <w:contextualSpacing/>
    </w:pPr>
  </w:style>
  <w:style w:type="paragraph" w:customStyle="1" w:styleId="rove1">
    <w:name w:val="úroveň 1"/>
    <w:basedOn w:val="Normln"/>
    <w:link w:val="rove1Char"/>
    <w:qFormat/>
    <w:rsid w:val="00F85E71"/>
    <w:pPr>
      <w:spacing w:after="120"/>
      <w:ind w:left="74"/>
    </w:pPr>
    <w:rPr>
      <w:rFonts w:ascii="Tahoma" w:hAnsi="Tahoma" w:cs="Tahoma"/>
      <w:b/>
      <w:caps/>
      <w:color w:val="000000"/>
    </w:rPr>
  </w:style>
  <w:style w:type="paragraph" w:customStyle="1" w:styleId="rove2">
    <w:name w:val="úroveň 2"/>
    <w:basedOn w:val="Normln"/>
    <w:link w:val="rove2Char"/>
    <w:qFormat/>
    <w:rsid w:val="00D63DBF"/>
    <w:pPr>
      <w:spacing w:after="120"/>
    </w:pPr>
    <w:rPr>
      <w:rFonts w:ascii="Tahoma" w:hAnsi="Tahoma" w:cs="Tahoma"/>
      <w:b/>
      <w:color w:val="000000"/>
    </w:rPr>
  </w:style>
  <w:style w:type="character" w:customStyle="1" w:styleId="rove1Char">
    <w:name w:val="úroveň 1 Char"/>
    <w:basedOn w:val="Standardnpsmoodstavce"/>
    <w:link w:val="rove1"/>
    <w:rsid w:val="00F85E71"/>
    <w:rPr>
      <w:rFonts w:ascii="Tahoma" w:hAnsi="Tahoma" w:cs="Tahoma"/>
      <w:b/>
      <w:caps/>
      <w:color w:val="000000"/>
    </w:rPr>
  </w:style>
  <w:style w:type="paragraph" w:customStyle="1" w:styleId="rove3">
    <w:name w:val="úroveň 3"/>
    <w:basedOn w:val="Normln"/>
    <w:link w:val="rove3Char"/>
    <w:qFormat/>
    <w:rsid w:val="00F85E71"/>
    <w:pPr>
      <w:spacing w:after="120"/>
    </w:pPr>
    <w:rPr>
      <w:rFonts w:ascii="Tahoma" w:hAnsi="Tahoma" w:cs="Tahoma"/>
      <w:i/>
    </w:rPr>
  </w:style>
  <w:style w:type="character" w:customStyle="1" w:styleId="rove2Char">
    <w:name w:val="úroveň 2 Char"/>
    <w:basedOn w:val="Standardnpsmoodstavce"/>
    <w:link w:val="rove2"/>
    <w:rsid w:val="00D63DBF"/>
    <w:rPr>
      <w:rFonts w:ascii="Tahoma" w:hAnsi="Tahoma" w:cs="Tahoma"/>
      <w:b/>
      <w:color w:val="000000"/>
    </w:rPr>
  </w:style>
  <w:style w:type="paragraph" w:customStyle="1" w:styleId="Text">
    <w:name w:val="Text"/>
    <w:basedOn w:val="Normln"/>
    <w:link w:val="TextChar"/>
    <w:qFormat/>
    <w:rsid w:val="000272AA"/>
    <w:pPr>
      <w:ind w:firstLine="567"/>
      <w:jc w:val="both"/>
    </w:pPr>
    <w:rPr>
      <w:rFonts w:ascii="Tahoma" w:hAnsi="Tahoma" w:cs="Tahoma"/>
    </w:rPr>
  </w:style>
  <w:style w:type="character" w:customStyle="1" w:styleId="rove3Char">
    <w:name w:val="úroveň 3 Char"/>
    <w:basedOn w:val="Standardnpsmoodstavce"/>
    <w:link w:val="rove3"/>
    <w:rsid w:val="00F85E71"/>
    <w:rPr>
      <w:rFonts w:ascii="Tahoma" w:hAnsi="Tahoma" w:cs="Tahoma"/>
      <w:i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A5B07"/>
    <w:rPr>
      <w:rFonts w:ascii="Tahoma" w:hAnsi="Tahoma" w:cs="Tahoma"/>
      <w:sz w:val="16"/>
      <w:szCs w:val="16"/>
    </w:rPr>
  </w:style>
  <w:style w:type="character" w:customStyle="1" w:styleId="TextChar">
    <w:name w:val="Text Char"/>
    <w:basedOn w:val="Standardnpsmoodstavce"/>
    <w:link w:val="Text"/>
    <w:rsid w:val="000272AA"/>
    <w:rPr>
      <w:rFonts w:ascii="Tahoma" w:hAnsi="Tahoma" w:cs="Tahoma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A5B07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rsid w:val="004C48F0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81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konecna\Desktop\SVO&#268;\piroxicam%20tabulka%20a%20graf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In vitro</c:v>
          </c:tx>
          <c:spPr>
            <a:solidFill>
              <a:schemeClr val="accent2">
                <a:lumMod val="60000"/>
                <a:lumOff val="40000"/>
              </a:schemeClr>
            </a:solidFill>
          </c:spPr>
          <c:invertIfNegative val="0"/>
          <c:cat>
            <c:numLit>
              <c:formatCode>General</c:formatCode>
              <c:ptCount val="2"/>
              <c:pt idx="0">
                <c:v>1</c:v>
              </c:pt>
              <c:pt idx="1">
                <c:v>2</c:v>
              </c:pt>
            </c:numLit>
          </c:cat>
          <c:val>
            <c:numRef>
              <c:f>List3!$B$4:$B$5</c:f>
              <c:numCache>
                <c:formatCode>General</c:formatCode>
                <c:ptCount val="2"/>
                <c:pt idx="0">
                  <c:v>10.9</c:v>
                </c:pt>
                <c:pt idx="1">
                  <c:v>46.8</c:v>
                </c:pt>
              </c:numCache>
            </c:numRef>
          </c:val>
        </c:ser>
        <c:ser>
          <c:idx val="1"/>
          <c:order val="1"/>
          <c:tx>
            <c:strRef>
              <c:f>List3!$B$7</c:f>
              <c:strCache>
                <c:ptCount val="1"/>
                <c:pt idx="0">
                  <c:v>In vivo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cat>
            <c:numLit>
              <c:formatCode>General</c:formatCode>
              <c:ptCount val="2"/>
              <c:pt idx="0">
                <c:v>1</c:v>
              </c:pt>
              <c:pt idx="1">
                <c:v>2</c:v>
              </c:pt>
            </c:numLit>
          </c:cat>
          <c:val>
            <c:numRef>
              <c:f>List3!$B$8:$B$9</c:f>
              <c:numCache>
                <c:formatCode>General</c:formatCode>
                <c:ptCount val="2"/>
                <c:pt idx="0">
                  <c:v>20.8</c:v>
                </c:pt>
                <c:pt idx="1">
                  <c:v>48.4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07216896"/>
        <c:axId val="107218816"/>
      </c:barChart>
      <c:catAx>
        <c:axId val="10721689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800">
                    <a:latin typeface="Tahoma" pitchFamily="34" charset="0"/>
                    <a:ea typeface="Tahoma" pitchFamily="34" charset="0"/>
                    <a:cs typeface="Tahoma" pitchFamily="34" charset="0"/>
                  </a:defRPr>
                </a:pPr>
                <a:r>
                  <a:rPr lang="cs-CZ" sz="800">
                    <a:latin typeface="Tahoma" pitchFamily="34" charset="0"/>
                    <a:ea typeface="Tahoma" pitchFamily="34" charset="0"/>
                    <a:cs typeface="Tahoma" pitchFamily="34" charset="0"/>
                  </a:rPr>
                  <a:t>Srovnání č.</a:t>
                </a:r>
              </a:p>
            </c:rich>
          </c:tx>
          <c:overlay val="0"/>
        </c:title>
        <c:numFmt formatCode="@" sourceLinked="0"/>
        <c:majorTickMark val="out"/>
        <c:minorTickMark val="none"/>
        <c:tickLblPos val="nextTo"/>
        <c:crossAx val="107218816"/>
        <c:crosses val="autoZero"/>
        <c:auto val="1"/>
        <c:lblAlgn val="ctr"/>
        <c:lblOffset val="100"/>
        <c:noMultiLvlLbl val="0"/>
      </c:catAx>
      <c:valAx>
        <c:axId val="107218816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cs-CZ" sz="800">
                    <a:latin typeface="Tahoma" pitchFamily="34" charset="0"/>
                    <a:ea typeface="Tahoma" pitchFamily="34" charset="0"/>
                    <a:cs typeface="Tahoma" pitchFamily="34" charset="0"/>
                  </a:rPr>
                  <a:t>Absorbované množství (µg/cm</a:t>
                </a:r>
                <a:r>
                  <a:rPr lang="cs-CZ" sz="800" baseline="30000">
                    <a:latin typeface="Tahoma" pitchFamily="34" charset="0"/>
                    <a:ea typeface="Tahoma" pitchFamily="34" charset="0"/>
                    <a:cs typeface="Tahoma" pitchFamily="34" charset="0"/>
                  </a:rPr>
                  <a:t>2</a:t>
                </a:r>
                <a:r>
                  <a:rPr lang="cs-CZ" sz="800">
                    <a:latin typeface="Tahoma" pitchFamily="34" charset="0"/>
                    <a:ea typeface="Tahoma" pitchFamily="34" charset="0"/>
                    <a:cs typeface="Tahoma" pitchFamily="34" charset="0"/>
                  </a:rPr>
                  <a:t>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0721689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60F31-E54F-4A47-809D-0E8FBE8D9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6</Pages>
  <Words>1942</Words>
  <Characters>11460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Tomáš</dc:creator>
  <cp:lastModifiedBy>spravce</cp:lastModifiedBy>
  <cp:revision>9</cp:revision>
  <cp:lastPrinted>2017-05-23T13:53:00Z</cp:lastPrinted>
  <dcterms:created xsi:type="dcterms:W3CDTF">2017-05-25T08:18:00Z</dcterms:created>
  <dcterms:modified xsi:type="dcterms:W3CDTF">2017-05-29T12:09:00Z</dcterms:modified>
</cp:coreProperties>
</file>