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36D89" w:rsidRDefault="00336D89" w:rsidP="00336D89">
      <w:pPr>
        <w:pStyle w:val="Nadpis4"/>
        <w:spacing w:before="60"/>
        <w:jc w:val="center"/>
        <w:rPr>
          <w:bCs/>
          <w:iCs/>
          <w:sz w:val="28"/>
          <w:szCs w:val="28"/>
          <w:u w:val="none"/>
        </w:rPr>
      </w:pPr>
      <w:r>
        <w:rPr>
          <w:bCs/>
          <w:iCs/>
          <w:sz w:val="28"/>
          <w:szCs w:val="28"/>
          <w:u w:val="none"/>
        </w:rPr>
        <w:t>UNIVERZITA PARDUBICE</w:t>
      </w:r>
    </w:p>
    <w:p w:rsidR="00336D89" w:rsidRDefault="00336D89" w:rsidP="00336D89">
      <w:pPr>
        <w:pStyle w:val="Nadpis4"/>
        <w:spacing w:before="60"/>
        <w:jc w:val="center"/>
        <w:rPr>
          <w:b/>
          <w:bCs/>
          <w:iCs/>
          <w:u w:val="none"/>
        </w:rPr>
      </w:pPr>
      <w:r>
        <w:rPr>
          <w:b/>
          <w:bCs/>
          <w:iCs/>
          <w:u w:val="none"/>
        </w:rPr>
        <w:t>Fakulta filozofická</w:t>
      </w:r>
    </w:p>
    <w:p w:rsidR="00336D89" w:rsidRDefault="00336D89" w:rsidP="00336D89">
      <w:pPr>
        <w:jc w:val="center"/>
        <w:rPr>
          <w:b/>
        </w:rPr>
      </w:pPr>
      <w:r>
        <w:rPr>
          <w:b/>
        </w:rPr>
        <w:t>Katedra anglistiky a amerikanistiky</w:t>
      </w:r>
    </w:p>
    <w:p w:rsidR="00336D89" w:rsidRDefault="00336D89" w:rsidP="00336D89">
      <w:pPr>
        <w:spacing w:before="60"/>
        <w:jc w:val="center"/>
        <w:rPr>
          <w:b/>
          <w:sz w:val="32"/>
          <w:szCs w:val="32"/>
        </w:rPr>
      </w:pPr>
    </w:p>
    <w:p w:rsidR="00336D89" w:rsidRDefault="00336D89" w:rsidP="00336D89">
      <w:pPr>
        <w:spacing w:before="60"/>
        <w:jc w:val="center"/>
        <w:rPr>
          <w:b/>
          <w:sz w:val="32"/>
          <w:szCs w:val="32"/>
        </w:rPr>
      </w:pPr>
      <w:r>
        <w:rPr>
          <w:b/>
          <w:sz w:val="32"/>
          <w:szCs w:val="32"/>
        </w:rPr>
        <w:t>Posudek oponenta bakalářské práce</w:t>
      </w:r>
    </w:p>
    <w:p w:rsidR="00336D89" w:rsidRDefault="00336D89" w:rsidP="00336D89">
      <w:pPr>
        <w:spacing w:before="60"/>
        <w:jc w:val="both"/>
        <w:rPr>
          <w:b/>
        </w:rPr>
      </w:pPr>
    </w:p>
    <w:p w:rsidR="00336D89" w:rsidRDefault="00336D89" w:rsidP="00336D89">
      <w:pPr>
        <w:spacing w:before="60"/>
        <w:jc w:val="both"/>
        <w:rPr>
          <w:b/>
        </w:rPr>
      </w:pPr>
    </w:p>
    <w:p w:rsidR="00336D89" w:rsidRDefault="00336D89" w:rsidP="00336D89">
      <w:pPr>
        <w:spacing w:before="60"/>
        <w:jc w:val="both"/>
      </w:pPr>
      <w:r>
        <w:rPr>
          <w:b/>
        </w:rPr>
        <w:t>Autor práce: Dominika Láníková</w:t>
      </w:r>
    </w:p>
    <w:p w:rsidR="00336D89" w:rsidRDefault="00336D89" w:rsidP="00336D89">
      <w:pPr>
        <w:spacing w:before="60"/>
        <w:jc w:val="both"/>
      </w:pPr>
      <w:r>
        <w:rPr>
          <w:b/>
        </w:rPr>
        <w:t>Studijní obor: Anglický jazyk – specializace v pedagogice</w:t>
      </w:r>
    </w:p>
    <w:p w:rsidR="00336D89" w:rsidRDefault="00336D89" w:rsidP="00336D89">
      <w:pPr>
        <w:spacing w:before="60"/>
        <w:jc w:val="both"/>
      </w:pPr>
      <w:r>
        <w:rPr>
          <w:b/>
        </w:rPr>
        <w:t xml:space="preserve">Název práce: </w:t>
      </w:r>
      <w:proofErr w:type="spellStart"/>
      <w:r w:rsidR="00995601">
        <w:rPr>
          <w:b/>
        </w:rPr>
        <w:t>Childhood</w:t>
      </w:r>
      <w:proofErr w:type="spellEnd"/>
      <w:r w:rsidR="00995601">
        <w:rPr>
          <w:b/>
        </w:rPr>
        <w:t xml:space="preserve"> in </w:t>
      </w:r>
      <w:proofErr w:type="spellStart"/>
      <w:r w:rsidR="00995601">
        <w:rPr>
          <w:b/>
        </w:rPr>
        <w:t>Slavery</w:t>
      </w:r>
      <w:proofErr w:type="spellEnd"/>
      <w:r w:rsidR="00995601">
        <w:rPr>
          <w:b/>
        </w:rPr>
        <w:t xml:space="preserve"> as </w:t>
      </w:r>
      <w:proofErr w:type="spellStart"/>
      <w:r w:rsidR="00995601">
        <w:rPr>
          <w:b/>
        </w:rPr>
        <w:t>Depicted</w:t>
      </w:r>
      <w:proofErr w:type="spellEnd"/>
      <w:r w:rsidR="00995601">
        <w:rPr>
          <w:b/>
        </w:rPr>
        <w:t xml:space="preserve"> in </w:t>
      </w:r>
      <w:proofErr w:type="spellStart"/>
      <w:r w:rsidR="00995601">
        <w:rPr>
          <w:b/>
        </w:rPr>
        <w:t>Selected</w:t>
      </w:r>
      <w:proofErr w:type="spellEnd"/>
      <w:r w:rsidR="00995601">
        <w:rPr>
          <w:b/>
        </w:rPr>
        <w:t xml:space="preserve"> Slave </w:t>
      </w:r>
      <w:proofErr w:type="spellStart"/>
      <w:r w:rsidR="00995601">
        <w:rPr>
          <w:b/>
        </w:rPr>
        <w:t>Narratives</w:t>
      </w:r>
      <w:proofErr w:type="spellEnd"/>
    </w:p>
    <w:p w:rsidR="00336D89" w:rsidRDefault="00336D89" w:rsidP="00336D89">
      <w:pPr>
        <w:spacing w:before="60"/>
      </w:pPr>
      <w:r>
        <w:rPr>
          <w:b/>
        </w:rPr>
        <w:t>Akademický rok: 2018/2019</w:t>
      </w:r>
    </w:p>
    <w:p w:rsidR="00336D89" w:rsidRDefault="00336D89" w:rsidP="00336D89">
      <w:pPr>
        <w:jc w:val="both"/>
      </w:pPr>
      <w:r>
        <w:rPr>
          <w:b/>
        </w:rPr>
        <w:t xml:space="preserve">Vedoucí práce: doc. Šárka </w:t>
      </w:r>
      <w:proofErr w:type="spellStart"/>
      <w:r>
        <w:rPr>
          <w:b/>
        </w:rPr>
        <w:t>Bubíková</w:t>
      </w:r>
      <w:proofErr w:type="spellEnd"/>
      <w:r>
        <w:rPr>
          <w:b/>
        </w:rPr>
        <w:t xml:space="preserve">, Ph.D. </w:t>
      </w:r>
    </w:p>
    <w:p w:rsidR="00336D89" w:rsidRDefault="00336D89" w:rsidP="00336D89">
      <w:pPr>
        <w:jc w:val="both"/>
      </w:pPr>
      <w:r>
        <w:rPr>
          <w:b/>
        </w:rPr>
        <w:t>Oponent práce: Mgr. Michal Kleprlík, Ph.D.</w:t>
      </w:r>
    </w:p>
    <w:p w:rsidR="00336D89" w:rsidRDefault="00336D89" w:rsidP="00336D89">
      <w:pPr>
        <w:jc w:val="both"/>
      </w:pPr>
    </w:p>
    <w:tbl>
      <w:tblPr>
        <w:tblW w:w="11001" w:type="dxa"/>
        <w:tblInd w:w="-61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160"/>
        <w:gridCol w:w="7364"/>
        <w:gridCol w:w="1477"/>
      </w:tblGrid>
      <w:tr w:rsidR="00336D89" w:rsidTr="00336D89">
        <w:tc>
          <w:tcPr>
            <w:tcW w:w="9524" w:type="dxa"/>
            <w:gridSpan w:val="2"/>
            <w:tcBorders>
              <w:top w:val="double" w:sz="4" w:space="0" w:color="auto"/>
              <w:left w:val="double" w:sz="4" w:space="0" w:color="auto"/>
              <w:bottom w:val="double" w:sz="4" w:space="0" w:color="auto"/>
              <w:right w:val="single" w:sz="2" w:space="0" w:color="auto"/>
            </w:tcBorders>
            <w:vAlign w:val="center"/>
            <w:hideMark/>
          </w:tcPr>
          <w:p w:rsidR="00336D89" w:rsidRDefault="00336D89">
            <w:pPr>
              <w:jc w:val="center"/>
              <w:rPr>
                <w:b/>
              </w:rPr>
            </w:pPr>
            <w:proofErr w:type="gramStart"/>
            <w:r>
              <w:rPr>
                <w:b/>
                <w:sz w:val="28"/>
                <w:szCs w:val="28"/>
              </w:rPr>
              <w:t>Kritéria  hodnocení</w:t>
            </w:r>
            <w:proofErr w:type="gramEnd"/>
            <w:r>
              <w:rPr>
                <w:b/>
                <w:sz w:val="28"/>
                <w:szCs w:val="28"/>
              </w:rPr>
              <w:t xml:space="preserve"> </w:t>
            </w:r>
          </w:p>
        </w:tc>
        <w:tc>
          <w:tcPr>
            <w:tcW w:w="1477" w:type="dxa"/>
            <w:tcBorders>
              <w:top w:val="double" w:sz="4" w:space="0" w:color="auto"/>
              <w:left w:val="single" w:sz="2" w:space="0" w:color="auto"/>
              <w:bottom w:val="double" w:sz="4" w:space="0" w:color="auto"/>
              <w:right w:val="double" w:sz="4" w:space="0" w:color="auto"/>
            </w:tcBorders>
            <w:vAlign w:val="center"/>
            <w:hideMark/>
          </w:tcPr>
          <w:p w:rsidR="00336D89" w:rsidRDefault="00336D89">
            <w:pPr>
              <w:jc w:val="center"/>
              <w:rPr>
                <w:b/>
              </w:rPr>
            </w:pPr>
            <w:r>
              <w:rPr>
                <w:b/>
              </w:rPr>
              <w:t>Hodnocení</w:t>
            </w:r>
          </w:p>
          <w:p w:rsidR="00336D89" w:rsidRDefault="00336D89">
            <w:pPr>
              <w:jc w:val="center"/>
              <w:rPr>
                <w:b/>
              </w:rPr>
            </w:pPr>
            <w:r>
              <w:rPr>
                <w:b/>
              </w:rPr>
              <w:t>1 - 2 - 3 – 4</w:t>
            </w:r>
          </w:p>
        </w:tc>
      </w:tr>
      <w:tr w:rsidR="00336D89" w:rsidTr="00336D89">
        <w:trPr>
          <w:trHeight w:val="397"/>
        </w:trPr>
        <w:tc>
          <w:tcPr>
            <w:tcW w:w="2160" w:type="dxa"/>
            <w:vMerge w:val="restart"/>
            <w:tcBorders>
              <w:top w:val="single" w:sz="4" w:space="0" w:color="auto"/>
              <w:left w:val="single" w:sz="4" w:space="0" w:color="auto"/>
              <w:bottom w:val="single" w:sz="4" w:space="0" w:color="auto"/>
              <w:right w:val="single" w:sz="4" w:space="0" w:color="auto"/>
            </w:tcBorders>
            <w:shd w:val="clear" w:color="auto" w:fill="E0E0E0"/>
            <w:vAlign w:val="center"/>
          </w:tcPr>
          <w:p w:rsidR="00336D89" w:rsidRDefault="00336D89">
            <w:pPr>
              <w:jc w:val="center"/>
              <w:rPr>
                <w:b/>
              </w:rPr>
            </w:pPr>
            <w:r>
              <w:rPr>
                <w:b/>
              </w:rPr>
              <w:t>Všeobecná charakteristika</w:t>
            </w:r>
          </w:p>
          <w:p w:rsidR="00336D89" w:rsidRDefault="00336D89">
            <w:pPr>
              <w:jc w:val="center"/>
              <w:rPr>
                <w:b/>
                <w:highlight w:val="yellow"/>
              </w:rPr>
            </w:pPr>
          </w:p>
        </w:tc>
        <w:tc>
          <w:tcPr>
            <w:tcW w:w="7364" w:type="dxa"/>
            <w:tcBorders>
              <w:top w:val="single" w:sz="4" w:space="0" w:color="auto"/>
              <w:left w:val="single" w:sz="4" w:space="0" w:color="auto"/>
              <w:bottom w:val="single" w:sz="4" w:space="0" w:color="auto"/>
              <w:right w:val="single" w:sz="2" w:space="0" w:color="auto"/>
            </w:tcBorders>
            <w:hideMark/>
          </w:tcPr>
          <w:p w:rsidR="00336D89" w:rsidRDefault="00336D89">
            <w:pPr>
              <w:rPr>
                <w:b/>
              </w:rPr>
            </w:pPr>
            <w:r>
              <w:rPr>
                <w:sz w:val="22"/>
                <w:szCs w:val="22"/>
              </w:rPr>
              <w:t>Splnění zásad zpracování práce a naplnění stanoveného cíle</w:t>
            </w:r>
          </w:p>
        </w:tc>
        <w:tc>
          <w:tcPr>
            <w:tcW w:w="1477" w:type="dxa"/>
            <w:vMerge w:val="restart"/>
            <w:tcBorders>
              <w:top w:val="single" w:sz="4" w:space="0" w:color="auto"/>
              <w:left w:val="single" w:sz="2" w:space="0" w:color="auto"/>
              <w:bottom w:val="single" w:sz="4" w:space="0" w:color="auto"/>
              <w:right w:val="double" w:sz="4" w:space="0" w:color="auto"/>
            </w:tcBorders>
            <w:vAlign w:val="center"/>
          </w:tcPr>
          <w:p w:rsidR="00336D89" w:rsidRDefault="00106E2A">
            <w:pPr>
              <w:jc w:val="center"/>
              <w:rPr>
                <w:b/>
              </w:rPr>
            </w:pPr>
            <w:r>
              <w:rPr>
                <w:b/>
              </w:rPr>
              <w:t>C</w:t>
            </w:r>
          </w:p>
        </w:tc>
      </w:tr>
      <w:tr w:rsidR="00336D89" w:rsidTr="00336D89">
        <w:trPr>
          <w:trHeight w:val="397"/>
        </w:trPr>
        <w:tc>
          <w:tcPr>
            <w:tcW w:w="0" w:type="auto"/>
            <w:vMerge/>
            <w:tcBorders>
              <w:top w:val="single" w:sz="4" w:space="0" w:color="auto"/>
              <w:left w:val="single" w:sz="4" w:space="0" w:color="auto"/>
              <w:bottom w:val="single" w:sz="4" w:space="0" w:color="auto"/>
              <w:right w:val="single" w:sz="4" w:space="0" w:color="auto"/>
            </w:tcBorders>
            <w:vAlign w:val="center"/>
            <w:hideMark/>
          </w:tcPr>
          <w:p w:rsidR="00336D89" w:rsidRDefault="00336D89">
            <w:pPr>
              <w:rPr>
                <w:b/>
                <w:highlight w:val="yellow"/>
              </w:rPr>
            </w:pPr>
          </w:p>
        </w:tc>
        <w:tc>
          <w:tcPr>
            <w:tcW w:w="7364" w:type="dxa"/>
            <w:tcBorders>
              <w:top w:val="single" w:sz="4" w:space="0" w:color="auto"/>
              <w:left w:val="single" w:sz="4" w:space="0" w:color="auto"/>
              <w:bottom w:val="single" w:sz="4" w:space="0" w:color="auto"/>
              <w:right w:val="single" w:sz="2" w:space="0" w:color="auto"/>
            </w:tcBorders>
            <w:hideMark/>
          </w:tcPr>
          <w:p w:rsidR="00336D89" w:rsidRDefault="00336D89">
            <w:pPr>
              <w:rPr>
                <w:b/>
              </w:rPr>
            </w:pPr>
            <w:r>
              <w:rPr>
                <w:sz w:val="22"/>
                <w:szCs w:val="22"/>
              </w:rPr>
              <w:t>Logická struktura práce</w:t>
            </w:r>
          </w:p>
        </w:tc>
        <w:tc>
          <w:tcPr>
            <w:tcW w:w="0" w:type="auto"/>
            <w:vMerge/>
            <w:tcBorders>
              <w:top w:val="single" w:sz="4" w:space="0" w:color="auto"/>
              <w:left w:val="single" w:sz="2" w:space="0" w:color="auto"/>
              <w:bottom w:val="single" w:sz="4" w:space="0" w:color="auto"/>
              <w:right w:val="double" w:sz="4" w:space="0" w:color="auto"/>
            </w:tcBorders>
            <w:vAlign w:val="center"/>
            <w:hideMark/>
          </w:tcPr>
          <w:p w:rsidR="00336D89" w:rsidRDefault="00336D89">
            <w:pPr>
              <w:rPr>
                <w:b/>
              </w:rPr>
            </w:pPr>
          </w:p>
        </w:tc>
      </w:tr>
      <w:tr w:rsidR="00336D89" w:rsidTr="00336D89">
        <w:trPr>
          <w:trHeight w:val="397"/>
        </w:trPr>
        <w:tc>
          <w:tcPr>
            <w:tcW w:w="0" w:type="auto"/>
            <w:vMerge/>
            <w:tcBorders>
              <w:top w:val="single" w:sz="4" w:space="0" w:color="auto"/>
              <w:left w:val="single" w:sz="4" w:space="0" w:color="auto"/>
              <w:bottom w:val="single" w:sz="4" w:space="0" w:color="auto"/>
              <w:right w:val="single" w:sz="4" w:space="0" w:color="auto"/>
            </w:tcBorders>
            <w:vAlign w:val="center"/>
            <w:hideMark/>
          </w:tcPr>
          <w:p w:rsidR="00336D89" w:rsidRDefault="00336D89">
            <w:pPr>
              <w:rPr>
                <w:b/>
                <w:highlight w:val="yellow"/>
              </w:rPr>
            </w:pPr>
          </w:p>
        </w:tc>
        <w:tc>
          <w:tcPr>
            <w:tcW w:w="7364" w:type="dxa"/>
            <w:tcBorders>
              <w:top w:val="single" w:sz="4" w:space="0" w:color="auto"/>
              <w:left w:val="single" w:sz="4" w:space="0" w:color="auto"/>
              <w:bottom w:val="single" w:sz="4" w:space="0" w:color="auto"/>
              <w:right w:val="single" w:sz="2" w:space="0" w:color="auto"/>
            </w:tcBorders>
            <w:hideMark/>
          </w:tcPr>
          <w:p w:rsidR="00336D89" w:rsidRDefault="00336D89">
            <w:pPr>
              <w:rPr>
                <w:b/>
              </w:rPr>
            </w:pPr>
            <w:r>
              <w:rPr>
                <w:sz w:val="22"/>
                <w:szCs w:val="22"/>
              </w:rPr>
              <w:t>Vyváženost teoretické a praktické části</w:t>
            </w:r>
          </w:p>
        </w:tc>
        <w:tc>
          <w:tcPr>
            <w:tcW w:w="0" w:type="auto"/>
            <w:vMerge/>
            <w:tcBorders>
              <w:top w:val="single" w:sz="4" w:space="0" w:color="auto"/>
              <w:left w:val="single" w:sz="2" w:space="0" w:color="auto"/>
              <w:bottom w:val="single" w:sz="4" w:space="0" w:color="auto"/>
              <w:right w:val="double" w:sz="4" w:space="0" w:color="auto"/>
            </w:tcBorders>
            <w:vAlign w:val="center"/>
            <w:hideMark/>
          </w:tcPr>
          <w:p w:rsidR="00336D89" w:rsidRDefault="00336D89">
            <w:pPr>
              <w:rPr>
                <w:b/>
              </w:rPr>
            </w:pPr>
          </w:p>
        </w:tc>
      </w:tr>
      <w:tr w:rsidR="00336D89" w:rsidTr="00336D89">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hideMark/>
          </w:tcPr>
          <w:p w:rsidR="00336D89" w:rsidRDefault="00336D89">
            <w:pPr>
              <w:jc w:val="center"/>
              <w:rPr>
                <w:b/>
              </w:rPr>
            </w:pPr>
            <w:r>
              <w:rPr>
                <w:b/>
              </w:rPr>
              <w:t xml:space="preserve">Teoretická část </w:t>
            </w:r>
          </w:p>
        </w:tc>
        <w:tc>
          <w:tcPr>
            <w:tcW w:w="7364" w:type="dxa"/>
            <w:tcBorders>
              <w:top w:val="single" w:sz="4" w:space="0" w:color="auto"/>
              <w:left w:val="single" w:sz="2" w:space="0" w:color="auto"/>
              <w:bottom w:val="single" w:sz="4" w:space="0" w:color="auto"/>
              <w:right w:val="single" w:sz="2" w:space="0" w:color="auto"/>
            </w:tcBorders>
            <w:hideMark/>
          </w:tcPr>
          <w:p w:rsidR="00336D89" w:rsidRDefault="00336D89">
            <w:pPr>
              <w:rPr>
                <w:b/>
              </w:rPr>
            </w:pPr>
            <w:r>
              <w:rPr>
                <w:sz w:val="22"/>
                <w:szCs w:val="22"/>
              </w:rPr>
              <w:t>Prezentace různých teoretických přístupů k řešenému problému</w:t>
            </w:r>
          </w:p>
        </w:tc>
        <w:tc>
          <w:tcPr>
            <w:tcW w:w="1477" w:type="dxa"/>
            <w:vMerge w:val="restart"/>
            <w:tcBorders>
              <w:top w:val="single" w:sz="4" w:space="0" w:color="auto"/>
              <w:left w:val="single" w:sz="2" w:space="0" w:color="auto"/>
              <w:bottom w:val="single" w:sz="4" w:space="0" w:color="auto"/>
              <w:right w:val="double" w:sz="4" w:space="0" w:color="auto"/>
            </w:tcBorders>
            <w:vAlign w:val="center"/>
          </w:tcPr>
          <w:p w:rsidR="00336D89" w:rsidRDefault="00106E2A">
            <w:pPr>
              <w:jc w:val="center"/>
              <w:rPr>
                <w:b/>
              </w:rPr>
            </w:pPr>
            <w:r>
              <w:rPr>
                <w:b/>
              </w:rPr>
              <w:t>C</w:t>
            </w:r>
          </w:p>
        </w:tc>
      </w:tr>
      <w:tr w:rsidR="00336D89" w:rsidTr="00336D89">
        <w:trPr>
          <w:trHeight w:val="397"/>
        </w:trPr>
        <w:tc>
          <w:tcPr>
            <w:tcW w:w="0" w:type="auto"/>
            <w:vMerge/>
            <w:tcBorders>
              <w:top w:val="single" w:sz="4" w:space="0" w:color="auto"/>
              <w:left w:val="double" w:sz="4" w:space="0" w:color="auto"/>
              <w:bottom w:val="single" w:sz="4" w:space="0" w:color="auto"/>
              <w:right w:val="single" w:sz="2" w:space="0" w:color="auto"/>
            </w:tcBorders>
            <w:vAlign w:val="center"/>
            <w:hideMark/>
          </w:tcPr>
          <w:p w:rsidR="00336D89" w:rsidRDefault="00336D89">
            <w:pPr>
              <w:rPr>
                <w:b/>
              </w:rPr>
            </w:pPr>
          </w:p>
        </w:tc>
        <w:tc>
          <w:tcPr>
            <w:tcW w:w="7364" w:type="dxa"/>
            <w:tcBorders>
              <w:top w:val="single" w:sz="4" w:space="0" w:color="auto"/>
              <w:left w:val="single" w:sz="2" w:space="0" w:color="auto"/>
              <w:bottom w:val="single" w:sz="4" w:space="0" w:color="auto"/>
              <w:right w:val="single" w:sz="2" w:space="0" w:color="auto"/>
            </w:tcBorders>
            <w:hideMark/>
          </w:tcPr>
          <w:p w:rsidR="00336D89" w:rsidRDefault="00336D89">
            <w:pPr>
              <w:rPr>
                <w:b/>
              </w:rPr>
            </w:pPr>
            <w:r>
              <w:rPr>
                <w:sz w:val="22"/>
                <w:szCs w:val="22"/>
              </w:rPr>
              <w:t>Kritické posouzení prezentovaných přístupů a zvolení relevantní teoretické základny</w:t>
            </w:r>
          </w:p>
        </w:tc>
        <w:tc>
          <w:tcPr>
            <w:tcW w:w="0" w:type="auto"/>
            <w:vMerge/>
            <w:tcBorders>
              <w:top w:val="single" w:sz="4" w:space="0" w:color="auto"/>
              <w:left w:val="single" w:sz="2" w:space="0" w:color="auto"/>
              <w:bottom w:val="single" w:sz="4" w:space="0" w:color="auto"/>
              <w:right w:val="double" w:sz="4" w:space="0" w:color="auto"/>
            </w:tcBorders>
            <w:vAlign w:val="center"/>
            <w:hideMark/>
          </w:tcPr>
          <w:p w:rsidR="00336D89" w:rsidRDefault="00336D89">
            <w:pPr>
              <w:rPr>
                <w:b/>
              </w:rPr>
            </w:pPr>
          </w:p>
        </w:tc>
      </w:tr>
      <w:tr w:rsidR="00336D89" w:rsidTr="00336D89">
        <w:trPr>
          <w:trHeight w:val="397"/>
        </w:trPr>
        <w:tc>
          <w:tcPr>
            <w:tcW w:w="0" w:type="auto"/>
            <w:vMerge/>
            <w:tcBorders>
              <w:top w:val="single" w:sz="4" w:space="0" w:color="auto"/>
              <w:left w:val="double" w:sz="4" w:space="0" w:color="auto"/>
              <w:bottom w:val="single" w:sz="4" w:space="0" w:color="auto"/>
              <w:right w:val="single" w:sz="2" w:space="0" w:color="auto"/>
            </w:tcBorders>
            <w:vAlign w:val="center"/>
            <w:hideMark/>
          </w:tcPr>
          <w:p w:rsidR="00336D89" w:rsidRDefault="00336D89">
            <w:pPr>
              <w:rPr>
                <w:b/>
              </w:rPr>
            </w:pPr>
          </w:p>
        </w:tc>
        <w:tc>
          <w:tcPr>
            <w:tcW w:w="7364" w:type="dxa"/>
            <w:tcBorders>
              <w:top w:val="single" w:sz="4" w:space="0" w:color="auto"/>
              <w:left w:val="single" w:sz="2" w:space="0" w:color="auto"/>
              <w:bottom w:val="single" w:sz="4" w:space="0" w:color="auto"/>
              <w:right w:val="single" w:sz="2" w:space="0" w:color="auto"/>
            </w:tcBorders>
            <w:hideMark/>
          </w:tcPr>
          <w:p w:rsidR="00336D89" w:rsidRDefault="00336D89">
            <w:pPr>
              <w:rPr>
                <w:b/>
              </w:rPr>
            </w:pPr>
            <w:r>
              <w:rPr>
                <w:sz w:val="22"/>
                <w:szCs w:val="22"/>
              </w:rPr>
              <w:t>Zpracování kvalitní teoretické základny pro realizaci praktické části</w:t>
            </w:r>
          </w:p>
        </w:tc>
        <w:tc>
          <w:tcPr>
            <w:tcW w:w="0" w:type="auto"/>
            <w:vMerge/>
            <w:tcBorders>
              <w:top w:val="single" w:sz="4" w:space="0" w:color="auto"/>
              <w:left w:val="single" w:sz="2" w:space="0" w:color="auto"/>
              <w:bottom w:val="single" w:sz="4" w:space="0" w:color="auto"/>
              <w:right w:val="double" w:sz="4" w:space="0" w:color="auto"/>
            </w:tcBorders>
            <w:vAlign w:val="center"/>
            <w:hideMark/>
          </w:tcPr>
          <w:p w:rsidR="00336D89" w:rsidRDefault="00336D89">
            <w:pPr>
              <w:rPr>
                <w:b/>
              </w:rPr>
            </w:pPr>
          </w:p>
        </w:tc>
      </w:tr>
      <w:tr w:rsidR="00336D89" w:rsidTr="00336D89">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hideMark/>
          </w:tcPr>
          <w:p w:rsidR="00336D89" w:rsidRDefault="00336D89">
            <w:pPr>
              <w:jc w:val="center"/>
              <w:rPr>
                <w:b/>
              </w:rPr>
            </w:pPr>
            <w:r>
              <w:rPr>
                <w:b/>
              </w:rPr>
              <w:t xml:space="preserve">Praktická část </w:t>
            </w:r>
          </w:p>
        </w:tc>
        <w:tc>
          <w:tcPr>
            <w:tcW w:w="7364" w:type="dxa"/>
            <w:tcBorders>
              <w:top w:val="single" w:sz="4" w:space="0" w:color="auto"/>
              <w:left w:val="single" w:sz="2" w:space="0" w:color="auto"/>
              <w:bottom w:val="single" w:sz="4" w:space="0" w:color="auto"/>
              <w:right w:val="single" w:sz="2" w:space="0" w:color="auto"/>
            </w:tcBorders>
            <w:hideMark/>
          </w:tcPr>
          <w:p w:rsidR="00336D89" w:rsidRDefault="00336D89">
            <w:pPr>
              <w:rPr>
                <w:b/>
              </w:rPr>
            </w:pPr>
            <w:r>
              <w:rPr>
                <w:sz w:val="22"/>
                <w:szCs w:val="22"/>
              </w:rPr>
              <w:t>Vhodnost zvolené výzkumné metodologie</w:t>
            </w:r>
          </w:p>
        </w:tc>
        <w:tc>
          <w:tcPr>
            <w:tcW w:w="1477" w:type="dxa"/>
            <w:vMerge w:val="restart"/>
            <w:tcBorders>
              <w:top w:val="single" w:sz="4" w:space="0" w:color="auto"/>
              <w:left w:val="single" w:sz="2" w:space="0" w:color="auto"/>
              <w:bottom w:val="single" w:sz="4" w:space="0" w:color="auto"/>
              <w:right w:val="double" w:sz="4" w:space="0" w:color="auto"/>
            </w:tcBorders>
            <w:vAlign w:val="center"/>
          </w:tcPr>
          <w:p w:rsidR="00336D89" w:rsidRDefault="00106E2A">
            <w:pPr>
              <w:jc w:val="center"/>
              <w:rPr>
                <w:b/>
              </w:rPr>
            </w:pPr>
            <w:r>
              <w:rPr>
                <w:b/>
              </w:rPr>
              <w:t>C</w:t>
            </w:r>
          </w:p>
        </w:tc>
      </w:tr>
      <w:tr w:rsidR="00336D89" w:rsidTr="00336D89">
        <w:trPr>
          <w:trHeight w:val="397"/>
        </w:trPr>
        <w:tc>
          <w:tcPr>
            <w:tcW w:w="0" w:type="auto"/>
            <w:vMerge/>
            <w:tcBorders>
              <w:top w:val="single" w:sz="4" w:space="0" w:color="auto"/>
              <w:left w:val="double" w:sz="4" w:space="0" w:color="auto"/>
              <w:bottom w:val="single" w:sz="4" w:space="0" w:color="auto"/>
              <w:right w:val="single" w:sz="2" w:space="0" w:color="auto"/>
            </w:tcBorders>
            <w:vAlign w:val="center"/>
            <w:hideMark/>
          </w:tcPr>
          <w:p w:rsidR="00336D89" w:rsidRDefault="00336D89">
            <w:pPr>
              <w:rPr>
                <w:b/>
              </w:rPr>
            </w:pPr>
          </w:p>
        </w:tc>
        <w:tc>
          <w:tcPr>
            <w:tcW w:w="7364" w:type="dxa"/>
            <w:tcBorders>
              <w:top w:val="single" w:sz="4" w:space="0" w:color="auto"/>
              <w:left w:val="single" w:sz="2" w:space="0" w:color="auto"/>
              <w:bottom w:val="single" w:sz="4" w:space="0" w:color="auto"/>
              <w:right w:val="single" w:sz="2" w:space="0" w:color="auto"/>
            </w:tcBorders>
            <w:hideMark/>
          </w:tcPr>
          <w:p w:rsidR="00336D89" w:rsidRDefault="00336D89">
            <w:pPr>
              <w:rPr>
                <w:b/>
              </w:rPr>
            </w:pPr>
            <w:r>
              <w:rPr>
                <w:sz w:val="22"/>
                <w:szCs w:val="22"/>
              </w:rPr>
              <w:t>Aplikace zvolené výzkumné metodologie</w:t>
            </w:r>
          </w:p>
        </w:tc>
        <w:tc>
          <w:tcPr>
            <w:tcW w:w="0" w:type="auto"/>
            <w:vMerge/>
            <w:tcBorders>
              <w:top w:val="single" w:sz="4" w:space="0" w:color="auto"/>
              <w:left w:val="single" w:sz="2" w:space="0" w:color="auto"/>
              <w:bottom w:val="single" w:sz="4" w:space="0" w:color="auto"/>
              <w:right w:val="double" w:sz="4" w:space="0" w:color="auto"/>
            </w:tcBorders>
            <w:vAlign w:val="center"/>
            <w:hideMark/>
          </w:tcPr>
          <w:p w:rsidR="00336D89" w:rsidRDefault="00336D89">
            <w:pPr>
              <w:rPr>
                <w:b/>
              </w:rPr>
            </w:pPr>
          </w:p>
        </w:tc>
      </w:tr>
      <w:tr w:rsidR="00336D89" w:rsidTr="00336D89">
        <w:trPr>
          <w:trHeight w:val="397"/>
        </w:trPr>
        <w:tc>
          <w:tcPr>
            <w:tcW w:w="0" w:type="auto"/>
            <w:vMerge/>
            <w:tcBorders>
              <w:top w:val="single" w:sz="4" w:space="0" w:color="auto"/>
              <w:left w:val="double" w:sz="4" w:space="0" w:color="auto"/>
              <w:bottom w:val="single" w:sz="4" w:space="0" w:color="auto"/>
              <w:right w:val="single" w:sz="2" w:space="0" w:color="auto"/>
            </w:tcBorders>
            <w:vAlign w:val="center"/>
            <w:hideMark/>
          </w:tcPr>
          <w:p w:rsidR="00336D89" w:rsidRDefault="00336D89">
            <w:pPr>
              <w:rPr>
                <w:b/>
              </w:rPr>
            </w:pPr>
          </w:p>
        </w:tc>
        <w:tc>
          <w:tcPr>
            <w:tcW w:w="7364" w:type="dxa"/>
            <w:tcBorders>
              <w:top w:val="single" w:sz="4" w:space="0" w:color="auto"/>
              <w:left w:val="single" w:sz="2" w:space="0" w:color="auto"/>
              <w:bottom w:val="single" w:sz="4" w:space="0" w:color="auto"/>
              <w:right w:val="single" w:sz="2" w:space="0" w:color="auto"/>
            </w:tcBorders>
            <w:hideMark/>
          </w:tcPr>
          <w:p w:rsidR="00336D89" w:rsidRDefault="00336D89">
            <w:pPr>
              <w:rPr>
                <w:b/>
              </w:rPr>
            </w:pPr>
            <w:r>
              <w:rPr>
                <w:sz w:val="22"/>
                <w:szCs w:val="22"/>
              </w:rPr>
              <w:t>Relevantní a srozumitelná argumentace a interpretace získaných výsledků</w:t>
            </w:r>
          </w:p>
        </w:tc>
        <w:tc>
          <w:tcPr>
            <w:tcW w:w="0" w:type="auto"/>
            <w:vMerge/>
            <w:tcBorders>
              <w:top w:val="single" w:sz="4" w:space="0" w:color="auto"/>
              <w:left w:val="single" w:sz="2" w:space="0" w:color="auto"/>
              <w:bottom w:val="single" w:sz="4" w:space="0" w:color="auto"/>
              <w:right w:val="double" w:sz="4" w:space="0" w:color="auto"/>
            </w:tcBorders>
            <w:vAlign w:val="center"/>
            <w:hideMark/>
          </w:tcPr>
          <w:p w:rsidR="00336D89" w:rsidRDefault="00336D89">
            <w:pPr>
              <w:rPr>
                <w:b/>
              </w:rPr>
            </w:pPr>
          </w:p>
        </w:tc>
      </w:tr>
      <w:tr w:rsidR="00336D89" w:rsidTr="00336D89">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hideMark/>
          </w:tcPr>
          <w:p w:rsidR="00336D89" w:rsidRDefault="00336D89">
            <w:pPr>
              <w:jc w:val="center"/>
              <w:rPr>
                <w:b/>
              </w:rPr>
            </w:pPr>
            <w:r>
              <w:rPr>
                <w:b/>
              </w:rPr>
              <w:t>Práce s odbornou literaturou</w:t>
            </w:r>
          </w:p>
        </w:tc>
        <w:tc>
          <w:tcPr>
            <w:tcW w:w="7364" w:type="dxa"/>
            <w:tcBorders>
              <w:top w:val="single" w:sz="4" w:space="0" w:color="auto"/>
              <w:left w:val="single" w:sz="2" w:space="0" w:color="auto"/>
              <w:bottom w:val="single" w:sz="4" w:space="0" w:color="auto"/>
              <w:right w:val="single" w:sz="2" w:space="0" w:color="auto"/>
            </w:tcBorders>
            <w:hideMark/>
          </w:tcPr>
          <w:p w:rsidR="00336D89" w:rsidRDefault="00336D89">
            <w:pPr>
              <w:rPr>
                <w:b/>
              </w:rPr>
            </w:pPr>
            <w:r>
              <w:rPr>
                <w:sz w:val="22"/>
                <w:szCs w:val="22"/>
              </w:rPr>
              <w:t>Kvalita, množství a relevance zpracované literatury</w:t>
            </w:r>
          </w:p>
        </w:tc>
        <w:tc>
          <w:tcPr>
            <w:tcW w:w="1477" w:type="dxa"/>
            <w:vMerge w:val="restart"/>
            <w:tcBorders>
              <w:top w:val="single" w:sz="4" w:space="0" w:color="auto"/>
              <w:left w:val="single" w:sz="2" w:space="0" w:color="auto"/>
              <w:bottom w:val="single" w:sz="4" w:space="0" w:color="auto"/>
              <w:right w:val="double" w:sz="4" w:space="0" w:color="auto"/>
            </w:tcBorders>
            <w:vAlign w:val="center"/>
          </w:tcPr>
          <w:p w:rsidR="00336D89" w:rsidRDefault="00106E2A">
            <w:pPr>
              <w:jc w:val="center"/>
              <w:rPr>
                <w:b/>
              </w:rPr>
            </w:pPr>
            <w:r>
              <w:rPr>
                <w:b/>
              </w:rPr>
              <w:t>C</w:t>
            </w:r>
          </w:p>
        </w:tc>
      </w:tr>
      <w:tr w:rsidR="00336D89" w:rsidTr="00336D89">
        <w:trPr>
          <w:trHeight w:val="397"/>
        </w:trPr>
        <w:tc>
          <w:tcPr>
            <w:tcW w:w="0" w:type="auto"/>
            <w:vMerge/>
            <w:tcBorders>
              <w:top w:val="single" w:sz="4" w:space="0" w:color="auto"/>
              <w:left w:val="double" w:sz="4" w:space="0" w:color="auto"/>
              <w:bottom w:val="single" w:sz="4" w:space="0" w:color="auto"/>
              <w:right w:val="single" w:sz="2" w:space="0" w:color="auto"/>
            </w:tcBorders>
            <w:vAlign w:val="center"/>
            <w:hideMark/>
          </w:tcPr>
          <w:p w:rsidR="00336D89" w:rsidRDefault="00336D89">
            <w:pPr>
              <w:rPr>
                <w:b/>
              </w:rPr>
            </w:pPr>
          </w:p>
        </w:tc>
        <w:tc>
          <w:tcPr>
            <w:tcW w:w="7364" w:type="dxa"/>
            <w:tcBorders>
              <w:top w:val="single" w:sz="4" w:space="0" w:color="auto"/>
              <w:left w:val="single" w:sz="2" w:space="0" w:color="auto"/>
              <w:bottom w:val="single" w:sz="4" w:space="0" w:color="auto"/>
              <w:right w:val="single" w:sz="2" w:space="0" w:color="auto"/>
            </w:tcBorders>
            <w:hideMark/>
          </w:tcPr>
          <w:p w:rsidR="00336D89" w:rsidRDefault="00336D89">
            <w:pPr>
              <w:rPr>
                <w:b/>
              </w:rPr>
            </w:pPr>
            <w:r>
              <w:rPr>
                <w:sz w:val="22"/>
                <w:szCs w:val="22"/>
              </w:rPr>
              <w:t>Kritický přístup ke zdrojům</w:t>
            </w:r>
          </w:p>
        </w:tc>
        <w:tc>
          <w:tcPr>
            <w:tcW w:w="0" w:type="auto"/>
            <w:vMerge/>
            <w:tcBorders>
              <w:top w:val="single" w:sz="4" w:space="0" w:color="auto"/>
              <w:left w:val="single" w:sz="2" w:space="0" w:color="auto"/>
              <w:bottom w:val="single" w:sz="4" w:space="0" w:color="auto"/>
              <w:right w:val="double" w:sz="4" w:space="0" w:color="auto"/>
            </w:tcBorders>
            <w:vAlign w:val="center"/>
            <w:hideMark/>
          </w:tcPr>
          <w:p w:rsidR="00336D89" w:rsidRDefault="00336D89">
            <w:pPr>
              <w:rPr>
                <w:b/>
              </w:rPr>
            </w:pPr>
          </w:p>
        </w:tc>
      </w:tr>
      <w:tr w:rsidR="00336D89" w:rsidTr="00336D89">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hideMark/>
          </w:tcPr>
          <w:p w:rsidR="00336D89" w:rsidRDefault="00336D89">
            <w:pPr>
              <w:jc w:val="center"/>
              <w:rPr>
                <w:b/>
              </w:rPr>
            </w:pPr>
            <w:r>
              <w:rPr>
                <w:b/>
              </w:rPr>
              <w:t>Formální stránka</w:t>
            </w:r>
          </w:p>
        </w:tc>
        <w:tc>
          <w:tcPr>
            <w:tcW w:w="7364" w:type="dxa"/>
            <w:tcBorders>
              <w:top w:val="single" w:sz="4" w:space="0" w:color="auto"/>
              <w:left w:val="single" w:sz="2" w:space="0" w:color="auto"/>
              <w:bottom w:val="single" w:sz="4" w:space="0" w:color="auto"/>
              <w:right w:val="single" w:sz="2" w:space="0" w:color="auto"/>
            </w:tcBorders>
            <w:hideMark/>
          </w:tcPr>
          <w:p w:rsidR="00336D89" w:rsidRDefault="00336D89">
            <w:pPr>
              <w:rPr>
                <w:b/>
              </w:rPr>
            </w:pPr>
            <w:r>
              <w:rPr>
                <w:sz w:val="22"/>
                <w:szCs w:val="22"/>
              </w:rPr>
              <w:t xml:space="preserve">Dodržení doporučených pravidel a norem formální úpravy (směrnice FF </w:t>
            </w:r>
            <w:proofErr w:type="spellStart"/>
            <w:r>
              <w:rPr>
                <w:sz w:val="22"/>
                <w:szCs w:val="22"/>
              </w:rPr>
              <w:t>UPa</w:t>
            </w:r>
            <w:proofErr w:type="spellEnd"/>
            <w:r>
              <w:rPr>
                <w:sz w:val="22"/>
                <w:szCs w:val="22"/>
              </w:rPr>
              <w:t>, požadavky KAA)</w:t>
            </w:r>
          </w:p>
        </w:tc>
        <w:tc>
          <w:tcPr>
            <w:tcW w:w="1477" w:type="dxa"/>
            <w:vMerge w:val="restart"/>
            <w:tcBorders>
              <w:top w:val="single" w:sz="4" w:space="0" w:color="auto"/>
              <w:left w:val="single" w:sz="2" w:space="0" w:color="auto"/>
              <w:bottom w:val="single" w:sz="4" w:space="0" w:color="auto"/>
              <w:right w:val="double" w:sz="4" w:space="0" w:color="auto"/>
            </w:tcBorders>
            <w:vAlign w:val="center"/>
          </w:tcPr>
          <w:p w:rsidR="00336D89" w:rsidRDefault="00106E2A">
            <w:pPr>
              <w:jc w:val="center"/>
              <w:rPr>
                <w:b/>
              </w:rPr>
            </w:pPr>
            <w:r>
              <w:rPr>
                <w:b/>
              </w:rPr>
              <w:t>B</w:t>
            </w:r>
          </w:p>
        </w:tc>
      </w:tr>
      <w:tr w:rsidR="00336D89" w:rsidTr="00336D89">
        <w:trPr>
          <w:trHeight w:val="397"/>
        </w:trPr>
        <w:tc>
          <w:tcPr>
            <w:tcW w:w="0" w:type="auto"/>
            <w:vMerge/>
            <w:tcBorders>
              <w:top w:val="single" w:sz="4" w:space="0" w:color="auto"/>
              <w:left w:val="double" w:sz="4" w:space="0" w:color="auto"/>
              <w:bottom w:val="single" w:sz="4" w:space="0" w:color="auto"/>
              <w:right w:val="single" w:sz="2" w:space="0" w:color="auto"/>
            </w:tcBorders>
            <w:vAlign w:val="center"/>
            <w:hideMark/>
          </w:tcPr>
          <w:p w:rsidR="00336D89" w:rsidRDefault="00336D89">
            <w:pPr>
              <w:rPr>
                <w:b/>
              </w:rPr>
            </w:pPr>
          </w:p>
        </w:tc>
        <w:tc>
          <w:tcPr>
            <w:tcW w:w="7364" w:type="dxa"/>
            <w:tcBorders>
              <w:top w:val="single" w:sz="4" w:space="0" w:color="auto"/>
              <w:left w:val="single" w:sz="2" w:space="0" w:color="auto"/>
              <w:bottom w:val="single" w:sz="4" w:space="0" w:color="auto"/>
              <w:right w:val="single" w:sz="2" w:space="0" w:color="auto"/>
            </w:tcBorders>
            <w:hideMark/>
          </w:tcPr>
          <w:p w:rsidR="00336D89" w:rsidRDefault="00336D89">
            <w:pPr>
              <w:rPr>
                <w:b/>
              </w:rPr>
            </w:pPr>
            <w:r>
              <w:rPr>
                <w:sz w:val="22"/>
                <w:szCs w:val="22"/>
              </w:rPr>
              <w:t>Kvalita vědeckého aparátu, příloh, tabulek a obrázků</w:t>
            </w:r>
          </w:p>
        </w:tc>
        <w:tc>
          <w:tcPr>
            <w:tcW w:w="0" w:type="auto"/>
            <w:vMerge/>
            <w:tcBorders>
              <w:top w:val="single" w:sz="4" w:space="0" w:color="auto"/>
              <w:left w:val="single" w:sz="2" w:space="0" w:color="auto"/>
              <w:bottom w:val="single" w:sz="4" w:space="0" w:color="auto"/>
              <w:right w:val="double" w:sz="4" w:space="0" w:color="auto"/>
            </w:tcBorders>
            <w:vAlign w:val="center"/>
            <w:hideMark/>
          </w:tcPr>
          <w:p w:rsidR="00336D89" w:rsidRDefault="00336D89">
            <w:pPr>
              <w:rPr>
                <w:b/>
              </w:rPr>
            </w:pPr>
          </w:p>
        </w:tc>
      </w:tr>
      <w:tr w:rsidR="00336D89" w:rsidTr="00336D89">
        <w:trPr>
          <w:trHeight w:val="397"/>
        </w:trPr>
        <w:tc>
          <w:tcPr>
            <w:tcW w:w="0" w:type="auto"/>
            <w:vMerge/>
            <w:tcBorders>
              <w:top w:val="single" w:sz="4" w:space="0" w:color="auto"/>
              <w:left w:val="double" w:sz="4" w:space="0" w:color="auto"/>
              <w:bottom w:val="single" w:sz="4" w:space="0" w:color="auto"/>
              <w:right w:val="single" w:sz="2" w:space="0" w:color="auto"/>
            </w:tcBorders>
            <w:vAlign w:val="center"/>
            <w:hideMark/>
          </w:tcPr>
          <w:p w:rsidR="00336D89" w:rsidRDefault="00336D89">
            <w:pPr>
              <w:rPr>
                <w:b/>
              </w:rPr>
            </w:pPr>
          </w:p>
        </w:tc>
        <w:tc>
          <w:tcPr>
            <w:tcW w:w="7364" w:type="dxa"/>
            <w:tcBorders>
              <w:top w:val="single" w:sz="4" w:space="0" w:color="auto"/>
              <w:left w:val="single" w:sz="2" w:space="0" w:color="auto"/>
              <w:bottom w:val="single" w:sz="4" w:space="0" w:color="auto"/>
              <w:right w:val="single" w:sz="2" w:space="0" w:color="auto"/>
            </w:tcBorders>
            <w:hideMark/>
          </w:tcPr>
          <w:p w:rsidR="00336D89" w:rsidRDefault="00336D89">
            <w:r>
              <w:rPr>
                <w:sz w:val="22"/>
                <w:szCs w:val="22"/>
              </w:rPr>
              <w:t>Dodržení bibliografických norem</w:t>
            </w:r>
          </w:p>
        </w:tc>
        <w:tc>
          <w:tcPr>
            <w:tcW w:w="0" w:type="auto"/>
            <w:vMerge/>
            <w:tcBorders>
              <w:top w:val="single" w:sz="4" w:space="0" w:color="auto"/>
              <w:left w:val="single" w:sz="2" w:space="0" w:color="auto"/>
              <w:bottom w:val="single" w:sz="4" w:space="0" w:color="auto"/>
              <w:right w:val="double" w:sz="4" w:space="0" w:color="auto"/>
            </w:tcBorders>
            <w:vAlign w:val="center"/>
            <w:hideMark/>
          </w:tcPr>
          <w:p w:rsidR="00336D89" w:rsidRDefault="00336D89">
            <w:pPr>
              <w:rPr>
                <w:b/>
              </w:rPr>
            </w:pPr>
          </w:p>
        </w:tc>
      </w:tr>
      <w:tr w:rsidR="00336D89" w:rsidTr="00336D89">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hideMark/>
          </w:tcPr>
          <w:p w:rsidR="00336D89" w:rsidRDefault="00336D89">
            <w:pPr>
              <w:jc w:val="center"/>
              <w:rPr>
                <w:b/>
              </w:rPr>
            </w:pPr>
            <w:r>
              <w:rPr>
                <w:b/>
              </w:rPr>
              <w:t xml:space="preserve">Jazyková úroveň </w:t>
            </w:r>
          </w:p>
        </w:tc>
        <w:tc>
          <w:tcPr>
            <w:tcW w:w="7364" w:type="dxa"/>
            <w:tcBorders>
              <w:top w:val="single" w:sz="4" w:space="0" w:color="auto"/>
              <w:left w:val="single" w:sz="2" w:space="0" w:color="auto"/>
              <w:bottom w:val="single" w:sz="4" w:space="0" w:color="auto"/>
              <w:right w:val="single" w:sz="2" w:space="0" w:color="auto"/>
            </w:tcBorders>
            <w:hideMark/>
          </w:tcPr>
          <w:p w:rsidR="00336D89" w:rsidRDefault="00336D89">
            <w:pPr>
              <w:rPr>
                <w:b/>
              </w:rPr>
            </w:pPr>
            <w:r>
              <w:rPr>
                <w:sz w:val="22"/>
                <w:szCs w:val="22"/>
              </w:rPr>
              <w:t>Gramatická přesnost a komplexnost</w:t>
            </w:r>
          </w:p>
        </w:tc>
        <w:tc>
          <w:tcPr>
            <w:tcW w:w="1477" w:type="dxa"/>
            <w:vMerge w:val="restart"/>
            <w:tcBorders>
              <w:top w:val="single" w:sz="4" w:space="0" w:color="auto"/>
              <w:left w:val="single" w:sz="2" w:space="0" w:color="auto"/>
              <w:bottom w:val="single" w:sz="4" w:space="0" w:color="auto"/>
              <w:right w:val="double" w:sz="4" w:space="0" w:color="auto"/>
            </w:tcBorders>
            <w:vAlign w:val="center"/>
          </w:tcPr>
          <w:p w:rsidR="00336D89" w:rsidRDefault="00106E2A">
            <w:pPr>
              <w:jc w:val="center"/>
              <w:rPr>
                <w:b/>
              </w:rPr>
            </w:pPr>
            <w:r>
              <w:rPr>
                <w:b/>
              </w:rPr>
              <w:t>C</w:t>
            </w:r>
          </w:p>
        </w:tc>
      </w:tr>
      <w:tr w:rsidR="00336D89" w:rsidTr="00336D89">
        <w:trPr>
          <w:trHeight w:val="397"/>
        </w:trPr>
        <w:tc>
          <w:tcPr>
            <w:tcW w:w="0" w:type="auto"/>
            <w:vMerge/>
            <w:tcBorders>
              <w:top w:val="single" w:sz="4" w:space="0" w:color="auto"/>
              <w:left w:val="double" w:sz="4" w:space="0" w:color="auto"/>
              <w:bottom w:val="single" w:sz="4" w:space="0" w:color="auto"/>
              <w:right w:val="single" w:sz="2" w:space="0" w:color="auto"/>
            </w:tcBorders>
            <w:vAlign w:val="center"/>
            <w:hideMark/>
          </w:tcPr>
          <w:p w:rsidR="00336D89" w:rsidRDefault="00336D89">
            <w:pPr>
              <w:rPr>
                <w:b/>
              </w:rPr>
            </w:pPr>
          </w:p>
        </w:tc>
        <w:tc>
          <w:tcPr>
            <w:tcW w:w="7364" w:type="dxa"/>
            <w:tcBorders>
              <w:top w:val="single" w:sz="4" w:space="0" w:color="auto"/>
              <w:left w:val="single" w:sz="2" w:space="0" w:color="auto"/>
              <w:bottom w:val="single" w:sz="4" w:space="0" w:color="auto"/>
              <w:right w:val="single" w:sz="2" w:space="0" w:color="auto"/>
            </w:tcBorders>
            <w:hideMark/>
          </w:tcPr>
          <w:p w:rsidR="00336D89" w:rsidRDefault="00336D89">
            <w:pPr>
              <w:rPr>
                <w:b/>
              </w:rPr>
            </w:pPr>
            <w:r>
              <w:rPr>
                <w:sz w:val="22"/>
                <w:szCs w:val="22"/>
              </w:rPr>
              <w:t>Slovní zásoba</w:t>
            </w:r>
          </w:p>
        </w:tc>
        <w:tc>
          <w:tcPr>
            <w:tcW w:w="0" w:type="auto"/>
            <w:vMerge/>
            <w:tcBorders>
              <w:top w:val="single" w:sz="4" w:space="0" w:color="auto"/>
              <w:left w:val="single" w:sz="2" w:space="0" w:color="auto"/>
              <w:bottom w:val="single" w:sz="4" w:space="0" w:color="auto"/>
              <w:right w:val="double" w:sz="4" w:space="0" w:color="auto"/>
            </w:tcBorders>
            <w:vAlign w:val="center"/>
            <w:hideMark/>
          </w:tcPr>
          <w:p w:rsidR="00336D89" w:rsidRDefault="00336D89">
            <w:pPr>
              <w:rPr>
                <w:b/>
              </w:rPr>
            </w:pPr>
          </w:p>
        </w:tc>
      </w:tr>
      <w:tr w:rsidR="00336D89" w:rsidTr="00336D89">
        <w:trPr>
          <w:trHeight w:val="397"/>
        </w:trPr>
        <w:tc>
          <w:tcPr>
            <w:tcW w:w="0" w:type="auto"/>
            <w:vMerge/>
            <w:tcBorders>
              <w:top w:val="single" w:sz="4" w:space="0" w:color="auto"/>
              <w:left w:val="double" w:sz="4" w:space="0" w:color="auto"/>
              <w:bottom w:val="single" w:sz="4" w:space="0" w:color="auto"/>
              <w:right w:val="single" w:sz="2" w:space="0" w:color="auto"/>
            </w:tcBorders>
            <w:vAlign w:val="center"/>
            <w:hideMark/>
          </w:tcPr>
          <w:p w:rsidR="00336D89" w:rsidRDefault="00336D89">
            <w:pPr>
              <w:rPr>
                <w:b/>
              </w:rPr>
            </w:pPr>
          </w:p>
        </w:tc>
        <w:tc>
          <w:tcPr>
            <w:tcW w:w="7364" w:type="dxa"/>
            <w:tcBorders>
              <w:top w:val="single" w:sz="4" w:space="0" w:color="auto"/>
              <w:left w:val="single" w:sz="2" w:space="0" w:color="auto"/>
              <w:bottom w:val="single" w:sz="4" w:space="0" w:color="auto"/>
              <w:right w:val="single" w:sz="2" w:space="0" w:color="auto"/>
            </w:tcBorders>
            <w:hideMark/>
          </w:tcPr>
          <w:p w:rsidR="00336D89" w:rsidRDefault="00336D89">
            <w:pPr>
              <w:rPr>
                <w:b/>
              </w:rPr>
            </w:pPr>
            <w:r>
              <w:rPr>
                <w:sz w:val="22"/>
                <w:szCs w:val="22"/>
              </w:rPr>
              <w:t>Koheze a koherence</w:t>
            </w:r>
          </w:p>
        </w:tc>
        <w:tc>
          <w:tcPr>
            <w:tcW w:w="0" w:type="auto"/>
            <w:vMerge/>
            <w:tcBorders>
              <w:top w:val="single" w:sz="4" w:space="0" w:color="auto"/>
              <w:left w:val="single" w:sz="2" w:space="0" w:color="auto"/>
              <w:bottom w:val="single" w:sz="4" w:space="0" w:color="auto"/>
              <w:right w:val="double" w:sz="4" w:space="0" w:color="auto"/>
            </w:tcBorders>
            <w:vAlign w:val="center"/>
            <w:hideMark/>
          </w:tcPr>
          <w:p w:rsidR="00336D89" w:rsidRDefault="00336D89">
            <w:pPr>
              <w:rPr>
                <w:b/>
              </w:rPr>
            </w:pPr>
          </w:p>
        </w:tc>
      </w:tr>
      <w:tr w:rsidR="00336D89" w:rsidTr="00336D89">
        <w:trPr>
          <w:trHeight w:val="397"/>
        </w:trPr>
        <w:tc>
          <w:tcPr>
            <w:tcW w:w="0" w:type="auto"/>
            <w:vMerge/>
            <w:tcBorders>
              <w:top w:val="single" w:sz="4" w:space="0" w:color="auto"/>
              <w:left w:val="double" w:sz="4" w:space="0" w:color="auto"/>
              <w:bottom w:val="single" w:sz="4" w:space="0" w:color="auto"/>
              <w:right w:val="single" w:sz="2" w:space="0" w:color="auto"/>
            </w:tcBorders>
            <w:vAlign w:val="center"/>
            <w:hideMark/>
          </w:tcPr>
          <w:p w:rsidR="00336D89" w:rsidRDefault="00336D89">
            <w:pPr>
              <w:rPr>
                <w:b/>
              </w:rPr>
            </w:pPr>
          </w:p>
        </w:tc>
        <w:tc>
          <w:tcPr>
            <w:tcW w:w="7364" w:type="dxa"/>
            <w:tcBorders>
              <w:top w:val="single" w:sz="4" w:space="0" w:color="auto"/>
              <w:left w:val="single" w:sz="2" w:space="0" w:color="auto"/>
              <w:bottom w:val="single" w:sz="4" w:space="0" w:color="auto"/>
              <w:right w:val="single" w:sz="2" w:space="0" w:color="auto"/>
            </w:tcBorders>
            <w:hideMark/>
          </w:tcPr>
          <w:p w:rsidR="00336D89" w:rsidRDefault="00336D89">
            <w:pPr>
              <w:rPr>
                <w:b/>
              </w:rPr>
            </w:pPr>
            <w:r>
              <w:rPr>
                <w:sz w:val="22"/>
                <w:szCs w:val="22"/>
              </w:rPr>
              <w:t>Interpunkce a stylistické aspekty</w:t>
            </w:r>
          </w:p>
        </w:tc>
        <w:tc>
          <w:tcPr>
            <w:tcW w:w="0" w:type="auto"/>
            <w:vMerge/>
            <w:tcBorders>
              <w:top w:val="single" w:sz="4" w:space="0" w:color="auto"/>
              <w:left w:val="single" w:sz="2" w:space="0" w:color="auto"/>
              <w:bottom w:val="single" w:sz="4" w:space="0" w:color="auto"/>
              <w:right w:val="double" w:sz="4" w:space="0" w:color="auto"/>
            </w:tcBorders>
            <w:vAlign w:val="center"/>
            <w:hideMark/>
          </w:tcPr>
          <w:p w:rsidR="00336D89" w:rsidRDefault="00336D89">
            <w:pPr>
              <w:rPr>
                <w:b/>
              </w:rPr>
            </w:pPr>
          </w:p>
        </w:tc>
      </w:tr>
    </w:tbl>
    <w:p w:rsidR="00336D89" w:rsidRDefault="00336D89" w:rsidP="00336D89">
      <w:pPr>
        <w:spacing w:before="120" w:line="360" w:lineRule="auto"/>
        <w:jc w:val="both"/>
        <w:rPr>
          <w:b/>
        </w:rPr>
      </w:pPr>
      <w:r>
        <w:rPr>
          <w:b/>
        </w:rPr>
        <w:br w:type="page"/>
      </w:r>
      <w:r>
        <w:rPr>
          <w:b/>
        </w:rPr>
        <w:lastRenderedPageBreak/>
        <w:t>Slovní vyjádření k hodnocení bakalářské práce:</w:t>
      </w:r>
    </w:p>
    <w:p w:rsidR="00106E2A" w:rsidRDefault="00106E2A" w:rsidP="00336D89">
      <w:pPr>
        <w:spacing w:before="120" w:line="360" w:lineRule="auto"/>
        <w:jc w:val="both"/>
      </w:pPr>
    </w:p>
    <w:p w:rsidR="00336D89" w:rsidRDefault="00336D89" w:rsidP="00336D89">
      <w:pPr>
        <w:spacing w:before="120" w:line="360" w:lineRule="auto"/>
        <w:jc w:val="both"/>
      </w:pPr>
      <w:r w:rsidRPr="00336D89">
        <w:t>Bakalářsk</w:t>
      </w:r>
      <w:r>
        <w:t xml:space="preserve">á práce Dominiky Láníkové se dle zadání pohybuje na pomezí literatury a kulturních studií, přičemž důraz je kladen spíše na oblast kulturní než literární. To se odráží na celkové struktuře práce, kterou tvoří dvě ústřední kapitoly s několika tematicky orientovanými podkapitolami s cílem popsat dětství a aspekty života v otroctví. </w:t>
      </w:r>
      <w:r w:rsidR="00BB470F">
        <w:t>Nemyslím si, že by tak malý počet kapitol byl nedostatkem, spíše naopak, přesto jsem měl při pročítání dojem, že alespoň jedna kapitola, věnovaná spíše literárním aspektům, by práci prospěla. Obsahově práce splňuje vyt</w:t>
      </w:r>
      <w:r w:rsidR="00995601">
        <w:t>y</w:t>
      </w:r>
      <w:r w:rsidR="00BB470F">
        <w:t>čen</w:t>
      </w:r>
      <w:r w:rsidR="00995601">
        <w:t>ý cíl</w:t>
      </w:r>
      <w:r w:rsidR="00BB470F">
        <w:t>, forma je ale místy slabší</w:t>
      </w:r>
      <w:r w:rsidR="00D10515">
        <w:t xml:space="preserve"> – některé podkapitoly jsou více méně popisem událostí a zejména z literárního hlediska bych ocenil, kdyby autorka pracovala více s primárním textem. Například na str. 11 správně uvádí, že cílem otrokářských vyprávění v 19. století bylo vzbudit ve čtenářích emoce a zájem o životní osudy otroků, </w:t>
      </w:r>
      <w:r w:rsidR="00106E2A">
        <w:t>chybí však konkrétní ukázka, jakými prostředky toho dosáhnout. Po formální, stylistické, odborné i jazykové stránce práce splňuje nároky na ta</w:t>
      </w:r>
      <w:r w:rsidR="00536856">
        <w:t xml:space="preserve">kovýto typ práce kladené, </w:t>
      </w:r>
      <w:r w:rsidR="00106E2A">
        <w:t>k</w:t>
      </w:r>
      <w:r w:rsidR="00536856">
        <w:t> </w:t>
      </w:r>
      <w:r w:rsidR="00106E2A">
        <w:t>obhajobě</w:t>
      </w:r>
      <w:r w:rsidR="00536856">
        <w:t xml:space="preserve"> ji</w:t>
      </w:r>
      <w:bookmarkStart w:id="0" w:name="_GoBack"/>
      <w:bookmarkEnd w:id="0"/>
      <w:r w:rsidR="00106E2A">
        <w:t xml:space="preserve"> doporučuji a hodnotím jako velmi dobrou. </w:t>
      </w:r>
    </w:p>
    <w:p w:rsidR="00EC72B2" w:rsidRDefault="00EC72B2" w:rsidP="00336D89">
      <w:pPr>
        <w:spacing w:before="120" w:line="360" w:lineRule="auto"/>
        <w:jc w:val="both"/>
      </w:pPr>
    </w:p>
    <w:p w:rsidR="00EC72B2" w:rsidRDefault="00EC72B2" w:rsidP="00336D89">
      <w:pPr>
        <w:spacing w:before="120" w:line="360" w:lineRule="auto"/>
        <w:jc w:val="both"/>
      </w:pPr>
      <w:r>
        <w:t>Otázky a podněty o diskusi:</w:t>
      </w:r>
    </w:p>
    <w:p w:rsidR="00EC72B2" w:rsidRPr="00336D89" w:rsidRDefault="00EC72B2" w:rsidP="00EC72B2">
      <w:pPr>
        <w:pStyle w:val="Odstavecseseznamem"/>
        <w:numPr>
          <w:ilvl w:val="0"/>
          <w:numId w:val="1"/>
        </w:numPr>
        <w:spacing w:before="120" w:line="360" w:lineRule="auto"/>
        <w:jc w:val="both"/>
      </w:pPr>
      <w:r>
        <w:t xml:space="preserve">Na str. 11 se letmo zmiňujete o protiotrokářském hnutí v Evropě. Které události a v které části Evropy máte na mysli? </w:t>
      </w:r>
    </w:p>
    <w:p w:rsidR="00336D89" w:rsidRDefault="00336D89" w:rsidP="00336D89">
      <w:pPr>
        <w:jc w:val="both"/>
        <w:rPr>
          <w:bCs/>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ayout w:type="fixed"/>
        <w:tblLook w:val="01E0" w:firstRow="1" w:lastRow="1" w:firstColumn="1" w:lastColumn="1" w:noHBand="0" w:noVBand="0"/>
      </w:tblPr>
      <w:tblGrid>
        <w:gridCol w:w="7488"/>
        <w:gridCol w:w="2151"/>
      </w:tblGrid>
      <w:tr w:rsidR="00336D89" w:rsidTr="00336D89">
        <w:trPr>
          <w:trHeight w:val="851"/>
        </w:trPr>
        <w:tc>
          <w:tcPr>
            <w:tcW w:w="7488" w:type="dxa"/>
            <w:tcBorders>
              <w:top w:val="double" w:sz="4" w:space="0" w:color="auto"/>
              <w:left w:val="double" w:sz="4" w:space="0" w:color="auto"/>
              <w:bottom w:val="double" w:sz="4" w:space="0" w:color="auto"/>
              <w:right w:val="single" w:sz="4" w:space="0" w:color="auto"/>
            </w:tcBorders>
            <w:vAlign w:val="center"/>
            <w:hideMark/>
          </w:tcPr>
          <w:p w:rsidR="00336D89" w:rsidRDefault="00336D89">
            <w:pPr>
              <w:jc w:val="both"/>
              <w:rPr>
                <w:b/>
                <w:sz w:val="32"/>
                <w:szCs w:val="32"/>
              </w:rPr>
            </w:pPr>
            <w:r>
              <w:rPr>
                <w:b/>
                <w:sz w:val="28"/>
                <w:szCs w:val="28"/>
              </w:rPr>
              <w:t>V ý s l e d n á   k l a s i f i k a c e</w:t>
            </w:r>
          </w:p>
          <w:p w:rsidR="00336D89" w:rsidRDefault="00336D89">
            <w:pPr>
              <w:jc w:val="both"/>
              <w:rPr>
                <w:b/>
              </w:rPr>
            </w:pPr>
          </w:p>
        </w:tc>
        <w:tc>
          <w:tcPr>
            <w:tcW w:w="2151" w:type="dxa"/>
            <w:tcBorders>
              <w:top w:val="double" w:sz="4" w:space="0" w:color="auto"/>
              <w:left w:val="single" w:sz="4" w:space="0" w:color="auto"/>
              <w:bottom w:val="double" w:sz="4" w:space="0" w:color="auto"/>
              <w:right w:val="double" w:sz="4" w:space="0" w:color="auto"/>
            </w:tcBorders>
          </w:tcPr>
          <w:p w:rsidR="00336D89" w:rsidRDefault="00336D89">
            <w:pPr>
              <w:spacing w:line="360" w:lineRule="auto"/>
              <w:jc w:val="both"/>
              <w:rPr>
                <w:b/>
              </w:rPr>
            </w:pPr>
          </w:p>
          <w:p w:rsidR="00336D89" w:rsidRDefault="00106E2A" w:rsidP="00106E2A">
            <w:pPr>
              <w:spacing w:line="360" w:lineRule="auto"/>
              <w:jc w:val="center"/>
              <w:rPr>
                <w:b/>
              </w:rPr>
            </w:pPr>
            <w:r>
              <w:rPr>
                <w:b/>
              </w:rPr>
              <w:t>C</w:t>
            </w:r>
          </w:p>
        </w:tc>
      </w:tr>
    </w:tbl>
    <w:p w:rsidR="00336D89" w:rsidRDefault="00336D89" w:rsidP="00336D89">
      <w:pPr>
        <w:spacing w:before="120" w:line="360" w:lineRule="auto"/>
        <w:jc w:val="center"/>
        <w:rPr>
          <w:b/>
        </w:rPr>
      </w:pPr>
    </w:p>
    <w:p w:rsidR="00336D89" w:rsidRDefault="00336D89" w:rsidP="00336D89">
      <w:pPr>
        <w:jc w:val="both"/>
        <w:rPr>
          <w:b/>
          <w:sz w:val="28"/>
          <w:szCs w:val="28"/>
        </w:rPr>
      </w:pPr>
    </w:p>
    <w:p w:rsidR="00336D89" w:rsidRDefault="00336D89" w:rsidP="00336D89">
      <w:pPr>
        <w:jc w:val="both"/>
        <w:rPr>
          <w:b/>
          <w:sz w:val="28"/>
          <w:szCs w:val="28"/>
        </w:rPr>
      </w:pPr>
    </w:p>
    <w:p w:rsidR="00336D89" w:rsidRDefault="00336D89" w:rsidP="00336D89">
      <w:pPr>
        <w:jc w:val="both"/>
      </w:pPr>
    </w:p>
    <w:p w:rsidR="00336D89" w:rsidRDefault="00106E2A" w:rsidP="00336D89">
      <w:pPr>
        <w:jc w:val="both"/>
      </w:pPr>
      <w:r>
        <w:t>V Pardubicích, 21. 5. 2019</w:t>
      </w:r>
      <w:r w:rsidR="00336D89">
        <w:tab/>
      </w:r>
      <w:r w:rsidR="00336D89">
        <w:tab/>
      </w:r>
      <w:r w:rsidR="00336D89">
        <w:tab/>
      </w:r>
      <w:r w:rsidR="00336D89">
        <w:tab/>
        <w:t>..........................................................</w:t>
      </w:r>
    </w:p>
    <w:p w:rsidR="00336D89" w:rsidRDefault="00336D89" w:rsidP="00336D89">
      <w:pPr>
        <w:jc w:val="both"/>
      </w:pPr>
      <w:r>
        <w:tab/>
      </w:r>
      <w:r>
        <w:tab/>
      </w:r>
      <w:r>
        <w:tab/>
      </w:r>
      <w:r>
        <w:tab/>
      </w:r>
      <w:r>
        <w:tab/>
      </w:r>
      <w:r>
        <w:tab/>
      </w:r>
      <w:r>
        <w:tab/>
      </w:r>
      <w:r>
        <w:tab/>
        <w:t>Podpis oponenta práce</w:t>
      </w:r>
    </w:p>
    <w:p w:rsidR="00336D89" w:rsidRDefault="00336D89" w:rsidP="00336D89">
      <w:pPr>
        <w:pStyle w:val="Nadpis4"/>
        <w:spacing w:before="60"/>
        <w:jc w:val="center"/>
      </w:pPr>
    </w:p>
    <w:p w:rsidR="00336D89" w:rsidRDefault="00336D89" w:rsidP="00336D89"/>
    <w:p w:rsidR="00336D89" w:rsidRDefault="00336D89" w:rsidP="00336D89"/>
    <w:p w:rsidR="00336D89" w:rsidRDefault="00336D89" w:rsidP="00336D89">
      <w:pPr>
        <w:rPr>
          <w:sz w:val="32"/>
          <w:szCs w:val="32"/>
          <w:vertAlign w:val="superscript"/>
        </w:rPr>
      </w:pPr>
    </w:p>
    <w:p w:rsidR="00336D89" w:rsidRDefault="00336D89" w:rsidP="00336D89">
      <w:pPr>
        <w:rPr>
          <w:sz w:val="32"/>
          <w:szCs w:val="32"/>
          <w:vertAlign w:val="superscript"/>
        </w:rPr>
      </w:pPr>
    </w:p>
    <w:p w:rsidR="00336D89" w:rsidRDefault="00336D89" w:rsidP="00336D89"/>
    <w:p w:rsidR="00D04416" w:rsidRDefault="00D04416"/>
    <w:sectPr w:rsidR="00D0441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90E376F"/>
    <w:multiLevelType w:val="hybridMultilevel"/>
    <w:tmpl w:val="A9B4CAF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6D89"/>
    <w:rsid w:val="00106E2A"/>
    <w:rsid w:val="00336D89"/>
    <w:rsid w:val="00536856"/>
    <w:rsid w:val="006A6968"/>
    <w:rsid w:val="00995601"/>
    <w:rsid w:val="00BB470F"/>
    <w:rsid w:val="00CC258C"/>
    <w:rsid w:val="00D04416"/>
    <w:rsid w:val="00D10515"/>
    <w:rsid w:val="00E31366"/>
    <w:rsid w:val="00EC72B2"/>
    <w:rsid w:val="00EE6120"/>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DE8C1D"/>
  <w15:chartTrackingRefBased/>
  <w15:docId w15:val="{4011BF0B-9EB5-4230-B715-051ECF511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336D89"/>
    <w:pPr>
      <w:spacing w:after="0" w:line="240" w:lineRule="auto"/>
    </w:pPr>
    <w:rPr>
      <w:rFonts w:ascii="Times New Roman" w:eastAsia="Times New Roman" w:hAnsi="Times New Roman" w:cs="Times New Roman"/>
      <w:sz w:val="24"/>
      <w:szCs w:val="24"/>
      <w:lang w:eastAsia="cs-CZ"/>
    </w:rPr>
  </w:style>
  <w:style w:type="paragraph" w:styleId="Nadpis4">
    <w:name w:val="heading 4"/>
    <w:basedOn w:val="Normln"/>
    <w:next w:val="Normln"/>
    <w:link w:val="Nadpis4Char"/>
    <w:semiHidden/>
    <w:unhideWhenUsed/>
    <w:qFormat/>
    <w:rsid w:val="00336D89"/>
    <w:pPr>
      <w:keepNext/>
      <w:jc w:val="both"/>
      <w:outlineLvl w:val="3"/>
    </w:pPr>
    <w:rPr>
      <w:u w:val="singl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4Char">
    <w:name w:val="Nadpis 4 Char"/>
    <w:basedOn w:val="Standardnpsmoodstavce"/>
    <w:link w:val="Nadpis4"/>
    <w:semiHidden/>
    <w:rsid w:val="00336D89"/>
    <w:rPr>
      <w:rFonts w:ascii="Times New Roman" w:eastAsia="Times New Roman" w:hAnsi="Times New Roman" w:cs="Times New Roman"/>
      <w:sz w:val="24"/>
      <w:szCs w:val="24"/>
      <w:u w:val="single"/>
      <w:lang w:eastAsia="cs-CZ"/>
    </w:rPr>
  </w:style>
  <w:style w:type="paragraph" w:styleId="Odstavecseseznamem">
    <w:name w:val="List Paragraph"/>
    <w:basedOn w:val="Normln"/>
    <w:uiPriority w:val="34"/>
    <w:qFormat/>
    <w:rsid w:val="00EC72B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512118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45</TotalTime>
  <Pages>2</Pages>
  <Words>426</Words>
  <Characters>2516</Characters>
  <Application>Microsoft Office Word</Application>
  <DocSecurity>0</DocSecurity>
  <Lines>20</Lines>
  <Paragraphs>5</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2937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Michal Kleprlik</dc:creator>
  <cp:keywords/>
  <dc:description/>
  <cp:lastModifiedBy>Kleprlik Michal</cp:lastModifiedBy>
  <cp:revision>4</cp:revision>
  <dcterms:created xsi:type="dcterms:W3CDTF">2019-05-03T11:57:00Z</dcterms:created>
  <dcterms:modified xsi:type="dcterms:W3CDTF">2019-05-21T07:58:00Z</dcterms:modified>
</cp:coreProperties>
</file>