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05F8" w:rsidRPr="00D84273" w:rsidRDefault="00B1418A" w:rsidP="00851E3F">
      <w:pPr>
        <w:spacing w:after="0" w:line="360" w:lineRule="auto"/>
        <w:jc w:val="both"/>
        <w:rPr>
          <w:rStyle w:val="Nzevabstrakt"/>
          <w:rFonts w:cs="Times New Roman"/>
          <w:sz w:val="24"/>
          <w:szCs w:val="24"/>
        </w:rPr>
      </w:pPr>
      <w:r w:rsidRPr="00D84273">
        <w:rPr>
          <w:rStyle w:val="Nzevabstrakt"/>
          <w:rFonts w:cs="Times New Roman"/>
          <w:sz w:val="24"/>
          <w:szCs w:val="24"/>
        </w:rPr>
        <w:t xml:space="preserve">Screeningové </w:t>
      </w:r>
      <w:r w:rsidR="00AB3B42" w:rsidRPr="00D84273">
        <w:rPr>
          <w:rStyle w:val="Nzevabstrakt"/>
          <w:rFonts w:cs="Times New Roman"/>
          <w:sz w:val="24"/>
          <w:szCs w:val="24"/>
        </w:rPr>
        <w:t>metody vyšetření seniorů s dg. demence</w:t>
      </w:r>
    </w:p>
    <w:p w:rsidR="001405F8" w:rsidRPr="00D84273" w:rsidRDefault="00AB3B42" w:rsidP="00851E3F">
      <w:pPr>
        <w:spacing w:after="0" w:line="360" w:lineRule="auto"/>
        <w:jc w:val="both"/>
        <w:rPr>
          <w:rStyle w:val="Nzevabstrakt"/>
          <w:rFonts w:cs="Times New Roman"/>
          <w:b w:val="0"/>
          <w:i/>
          <w:sz w:val="24"/>
          <w:szCs w:val="24"/>
        </w:rPr>
      </w:pPr>
      <w:r w:rsidRPr="00D84273">
        <w:rPr>
          <w:rStyle w:val="Nzevabstrakt"/>
          <w:rFonts w:cs="Times New Roman"/>
          <w:b w:val="0"/>
          <w:i/>
          <w:sz w:val="24"/>
          <w:szCs w:val="24"/>
        </w:rPr>
        <w:t>Čermák Z.</w:t>
      </w:r>
    </w:p>
    <w:p w:rsidR="003C58C3" w:rsidRPr="00D84273" w:rsidRDefault="00AB3B42" w:rsidP="00851E3F">
      <w:pPr>
        <w:spacing w:after="0" w:line="360" w:lineRule="auto"/>
        <w:jc w:val="both"/>
        <w:rPr>
          <w:rStyle w:val="Nzevabstrakt"/>
          <w:rFonts w:cs="Times New Roman"/>
          <w:b w:val="0"/>
          <w:i/>
          <w:sz w:val="24"/>
          <w:szCs w:val="24"/>
        </w:rPr>
      </w:pPr>
      <w:r w:rsidRPr="00D84273">
        <w:rPr>
          <w:rStyle w:val="Nzevabstrakt"/>
          <w:rFonts w:cs="Times New Roman"/>
          <w:b w:val="0"/>
          <w:i/>
          <w:sz w:val="24"/>
          <w:szCs w:val="24"/>
        </w:rPr>
        <w:t>Fakulta zdravotnických studií, Univerzita Pardubice</w:t>
      </w:r>
    </w:p>
    <w:p w:rsidR="00847734" w:rsidRPr="00D84273" w:rsidRDefault="00847734" w:rsidP="00851E3F">
      <w:pPr>
        <w:keepNext/>
        <w:spacing w:before="360" w:after="0" w:line="360" w:lineRule="auto"/>
        <w:jc w:val="both"/>
        <w:rPr>
          <w:rFonts w:ascii="Times New Roman" w:eastAsia="Calibri" w:hAnsi="Times New Roman" w:cs="Times New Roman"/>
          <w:b/>
          <w:sz w:val="24"/>
          <w:szCs w:val="24"/>
        </w:rPr>
      </w:pPr>
      <w:r w:rsidRPr="00D84273">
        <w:rPr>
          <w:rFonts w:ascii="Times New Roman" w:eastAsia="Calibri" w:hAnsi="Times New Roman" w:cs="Times New Roman"/>
          <w:b/>
          <w:sz w:val="24"/>
          <w:szCs w:val="24"/>
        </w:rPr>
        <w:t>Abstrakt</w:t>
      </w:r>
    </w:p>
    <w:p w:rsidR="00AB3B42" w:rsidRPr="00D84273" w:rsidRDefault="00847734"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i/>
          <w:sz w:val="24"/>
          <w:szCs w:val="24"/>
        </w:rPr>
        <w:t>Úvod:</w:t>
      </w:r>
      <w:r w:rsidRPr="00D84273">
        <w:rPr>
          <w:rFonts w:ascii="Times New Roman" w:eastAsia="Calibri" w:hAnsi="Times New Roman" w:cs="Times New Roman"/>
          <w:sz w:val="24"/>
          <w:szCs w:val="24"/>
        </w:rPr>
        <w:t xml:space="preserve"> </w:t>
      </w:r>
    </w:p>
    <w:p w:rsidR="00E3395D" w:rsidRPr="00D84273" w:rsidRDefault="00FA1453"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Tento příspěvek představuje možnosti</w:t>
      </w:r>
      <w:r w:rsidR="00B74BD5" w:rsidRPr="00D84273">
        <w:rPr>
          <w:rFonts w:ascii="Times New Roman" w:eastAsia="Calibri" w:hAnsi="Times New Roman" w:cs="Times New Roman"/>
          <w:sz w:val="24"/>
          <w:szCs w:val="24"/>
        </w:rPr>
        <w:t xml:space="preserve"> použití</w:t>
      </w:r>
      <w:r w:rsidR="00E275D1" w:rsidRPr="00D84273">
        <w:rPr>
          <w:rFonts w:ascii="Times New Roman" w:eastAsia="Calibri" w:hAnsi="Times New Roman" w:cs="Times New Roman"/>
          <w:sz w:val="24"/>
          <w:szCs w:val="24"/>
        </w:rPr>
        <w:t xml:space="preserve"> základní</w:t>
      </w:r>
      <w:r w:rsidR="00B74BD5" w:rsidRPr="00D84273">
        <w:rPr>
          <w:rFonts w:ascii="Times New Roman" w:eastAsia="Calibri" w:hAnsi="Times New Roman" w:cs="Times New Roman"/>
          <w:sz w:val="24"/>
          <w:szCs w:val="24"/>
        </w:rPr>
        <w:t xml:space="preserve"> screeningové</w:t>
      </w:r>
      <w:r w:rsidRPr="00D84273">
        <w:rPr>
          <w:rFonts w:ascii="Times New Roman" w:eastAsia="Calibri" w:hAnsi="Times New Roman" w:cs="Times New Roman"/>
          <w:sz w:val="24"/>
          <w:szCs w:val="24"/>
        </w:rPr>
        <w:t xml:space="preserve"> diagnostiky</w:t>
      </w:r>
      <w:r w:rsidR="00C45D35" w:rsidRPr="00D84273">
        <w:rPr>
          <w:rFonts w:ascii="Times New Roman" w:eastAsia="Calibri" w:hAnsi="Times New Roman" w:cs="Times New Roman"/>
          <w:sz w:val="24"/>
          <w:szCs w:val="24"/>
        </w:rPr>
        <w:t xml:space="preserve"> u</w:t>
      </w:r>
      <w:r w:rsidRPr="00D84273">
        <w:rPr>
          <w:rFonts w:ascii="Times New Roman" w:eastAsia="Calibri" w:hAnsi="Times New Roman" w:cs="Times New Roman"/>
          <w:sz w:val="24"/>
          <w:szCs w:val="24"/>
        </w:rPr>
        <w:t xml:space="preserve"> osob s demencí nebo osob ohrožených syndromem demence</w:t>
      </w:r>
      <w:r w:rsidR="00E3395D" w:rsidRPr="00D84273">
        <w:rPr>
          <w:rFonts w:ascii="Times New Roman" w:eastAsia="Calibri" w:hAnsi="Times New Roman" w:cs="Times New Roman"/>
          <w:sz w:val="24"/>
          <w:szCs w:val="24"/>
        </w:rPr>
        <w:t xml:space="preserve"> a to zejména pro z</w:t>
      </w:r>
      <w:r w:rsidR="00E275D1" w:rsidRPr="00D84273">
        <w:rPr>
          <w:rFonts w:ascii="Times New Roman" w:eastAsia="Calibri" w:hAnsi="Times New Roman" w:cs="Times New Roman"/>
          <w:sz w:val="24"/>
          <w:szCs w:val="24"/>
        </w:rPr>
        <w:t>dravotnický nelékařský personál a</w:t>
      </w:r>
      <w:r w:rsidR="00E3395D" w:rsidRPr="00D84273">
        <w:rPr>
          <w:rFonts w:ascii="Times New Roman" w:eastAsia="Calibri" w:hAnsi="Times New Roman" w:cs="Times New Roman"/>
          <w:sz w:val="24"/>
          <w:szCs w:val="24"/>
        </w:rPr>
        <w:t xml:space="preserve"> pro odborníky jiných odvětví (sociální pracovníky, sociálně-zdravotní pracovníky, logopedy, speciální </w:t>
      </w:r>
      <w:r w:rsidR="00E275D1" w:rsidRPr="00D84273">
        <w:rPr>
          <w:rFonts w:ascii="Times New Roman" w:eastAsia="Calibri" w:hAnsi="Times New Roman" w:cs="Times New Roman"/>
          <w:sz w:val="24"/>
          <w:szCs w:val="24"/>
        </w:rPr>
        <w:t xml:space="preserve">pedagogy, ergoterapeuty apod.), kteří se seniory pracují. </w:t>
      </w:r>
    </w:p>
    <w:p w:rsidR="00E3395D" w:rsidRPr="00D84273" w:rsidRDefault="00FA1453"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 xml:space="preserve">V úvodu </w:t>
      </w:r>
      <w:r w:rsidR="00E3395D" w:rsidRPr="00D84273">
        <w:rPr>
          <w:rFonts w:ascii="Times New Roman" w:eastAsia="Calibri" w:hAnsi="Times New Roman" w:cs="Times New Roman"/>
          <w:sz w:val="24"/>
          <w:szCs w:val="24"/>
        </w:rPr>
        <w:t>představuji současnou</w:t>
      </w:r>
      <w:r w:rsidRPr="00D84273">
        <w:rPr>
          <w:rFonts w:ascii="Times New Roman" w:eastAsia="Calibri" w:hAnsi="Times New Roman" w:cs="Times New Roman"/>
          <w:sz w:val="24"/>
          <w:szCs w:val="24"/>
        </w:rPr>
        <w:t xml:space="preserve"> situaci v</w:t>
      </w:r>
      <w:r w:rsidR="00E3395D" w:rsidRPr="00D84273">
        <w:rPr>
          <w:rFonts w:ascii="Times New Roman" w:eastAsia="Calibri" w:hAnsi="Times New Roman" w:cs="Times New Roman"/>
          <w:sz w:val="24"/>
          <w:szCs w:val="24"/>
        </w:rPr>
        <w:t> oblasti prevalence demence v ČR a specificky pak v </w:t>
      </w:r>
      <w:r w:rsidR="00462384" w:rsidRPr="00D84273">
        <w:rPr>
          <w:rFonts w:ascii="Times New Roman" w:eastAsia="Calibri" w:hAnsi="Times New Roman" w:cs="Times New Roman"/>
          <w:sz w:val="24"/>
          <w:szCs w:val="24"/>
        </w:rPr>
        <w:t>rezidenčních</w:t>
      </w:r>
      <w:r w:rsidR="00E3395D" w:rsidRPr="00D84273">
        <w:rPr>
          <w:rFonts w:ascii="Times New Roman" w:eastAsia="Calibri" w:hAnsi="Times New Roman" w:cs="Times New Roman"/>
          <w:sz w:val="24"/>
          <w:szCs w:val="24"/>
        </w:rPr>
        <w:t xml:space="preserve"> zařízeních určených pro seniory. V dalších kapitolách prezentuji</w:t>
      </w:r>
      <w:r w:rsidR="00E275D1" w:rsidRPr="00D84273">
        <w:rPr>
          <w:rFonts w:ascii="Times New Roman" w:eastAsia="Calibri" w:hAnsi="Times New Roman" w:cs="Times New Roman"/>
          <w:sz w:val="24"/>
          <w:szCs w:val="24"/>
        </w:rPr>
        <w:t>, možnosti diagnostické práce</w:t>
      </w:r>
      <w:r w:rsidR="00462384" w:rsidRPr="00D84273">
        <w:rPr>
          <w:rFonts w:ascii="Times New Roman" w:eastAsia="Calibri" w:hAnsi="Times New Roman" w:cs="Times New Roman"/>
          <w:sz w:val="24"/>
          <w:szCs w:val="24"/>
        </w:rPr>
        <w:t xml:space="preserve"> s jednotlivými screeningovými metodami</w:t>
      </w:r>
      <w:r w:rsidR="00E3395D" w:rsidRPr="00D84273">
        <w:rPr>
          <w:rFonts w:ascii="Times New Roman" w:eastAsia="Calibri" w:hAnsi="Times New Roman" w:cs="Times New Roman"/>
          <w:sz w:val="24"/>
          <w:szCs w:val="24"/>
        </w:rPr>
        <w:t xml:space="preserve"> v oblasti </w:t>
      </w:r>
      <w:proofErr w:type="spellStart"/>
      <w:r w:rsidR="00E3395D" w:rsidRPr="00D84273">
        <w:rPr>
          <w:rFonts w:ascii="Times New Roman" w:eastAsia="Calibri" w:hAnsi="Times New Roman" w:cs="Times New Roman"/>
          <w:sz w:val="24"/>
          <w:szCs w:val="24"/>
        </w:rPr>
        <w:t>screeningu</w:t>
      </w:r>
      <w:proofErr w:type="spellEnd"/>
      <w:r w:rsidR="00E3395D" w:rsidRPr="00D84273">
        <w:rPr>
          <w:rFonts w:ascii="Times New Roman" w:eastAsia="Calibri" w:hAnsi="Times New Roman" w:cs="Times New Roman"/>
          <w:sz w:val="24"/>
          <w:szCs w:val="24"/>
        </w:rPr>
        <w:t xml:space="preserve"> demence (MMSE, ACE – R, 7 minutový test), deprese (GDS) a soběstačnosti (ADL, IADL) s přihlédnutím k tomu, v jakém vztahu se tyto jednotlivé komponenty osobnosti seniora nacházejí. </w:t>
      </w:r>
    </w:p>
    <w:p w:rsidR="00B1418A" w:rsidRPr="00D84273" w:rsidRDefault="00847734"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i/>
          <w:sz w:val="24"/>
          <w:szCs w:val="24"/>
        </w:rPr>
        <w:t>Cíl:</w:t>
      </w:r>
      <w:r w:rsidRPr="00D84273">
        <w:rPr>
          <w:rFonts w:ascii="Times New Roman" w:eastAsia="Calibri" w:hAnsi="Times New Roman" w:cs="Times New Roman"/>
          <w:sz w:val="24"/>
          <w:szCs w:val="24"/>
        </w:rPr>
        <w:t xml:space="preserve"> </w:t>
      </w:r>
    </w:p>
    <w:p w:rsidR="00E275D1" w:rsidRPr="00D84273" w:rsidRDefault="00AB3B42"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Předložit</w:t>
      </w:r>
      <w:r w:rsidR="004376F1" w:rsidRPr="00D84273">
        <w:rPr>
          <w:rFonts w:ascii="Times New Roman" w:eastAsia="Calibri" w:hAnsi="Times New Roman" w:cs="Times New Roman"/>
          <w:sz w:val="24"/>
          <w:szCs w:val="24"/>
        </w:rPr>
        <w:t xml:space="preserve"> základní</w:t>
      </w:r>
      <w:r w:rsidR="00E275D1" w:rsidRPr="00D84273">
        <w:rPr>
          <w:rFonts w:ascii="Times New Roman" w:eastAsia="Calibri" w:hAnsi="Times New Roman" w:cs="Times New Roman"/>
          <w:sz w:val="24"/>
          <w:szCs w:val="24"/>
        </w:rPr>
        <w:t xml:space="preserve"> možnosti použití</w:t>
      </w:r>
      <w:r w:rsidRPr="00D84273">
        <w:rPr>
          <w:rFonts w:ascii="Times New Roman" w:eastAsia="Calibri" w:hAnsi="Times New Roman" w:cs="Times New Roman"/>
          <w:sz w:val="24"/>
          <w:szCs w:val="24"/>
        </w:rPr>
        <w:t xml:space="preserve"> screeningových metod pro testování </w:t>
      </w:r>
      <w:r w:rsidR="00E275D1" w:rsidRPr="00D84273">
        <w:rPr>
          <w:rFonts w:ascii="Times New Roman" w:eastAsia="Calibri" w:hAnsi="Times New Roman" w:cs="Times New Roman"/>
          <w:sz w:val="24"/>
          <w:szCs w:val="24"/>
        </w:rPr>
        <w:t xml:space="preserve">seniorů s demencí nebo ohrožených syndromem demence s přihlédnutím k využití těchto metod v praxi nelékařských zdravotnických pracovníků a nezdravotnických pracovníků. </w:t>
      </w:r>
      <w:r w:rsidR="00847734" w:rsidRPr="00D84273">
        <w:rPr>
          <w:rFonts w:ascii="Times New Roman" w:eastAsia="Calibri" w:hAnsi="Times New Roman" w:cs="Times New Roman"/>
          <w:sz w:val="24"/>
          <w:szCs w:val="24"/>
        </w:rPr>
        <w:t xml:space="preserve"> </w:t>
      </w:r>
      <w:r w:rsidR="00B9394A" w:rsidRPr="00D84273">
        <w:rPr>
          <w:rFonts w:ascii="Times New Roman" w:eastAsia="Calibri" w:hAnsi="Times New Roman" w:cs="Times New Roman"/>
          <w:sz w:val="24"/>
          <w:szCs w:val="24"/>
        </w:rPr>
        <w:t xml:space="preserve"> </w:t>
      </w:r>
    </w:p>
    <w:p w:rsidR="004376F1" w:rsidRPr="00D84273" w:rsidRDefault="00575C45" w:rsidP="00851E3F">
      <w:pPr>
        <w:spacing w:after="120" w:line="360" w:lineRule="auto"/>
        <w:jc w:val="both"/>
        <w:rPr>
          <w:rFonts w:ascii="Times New Roman" w:eastAsia="Calibri" w:hAnsi="Times New Roman" w:cs="Times New Roman"/>
          <w:color w:val="000000" w:themeColor="text1"/>
          <w:sz w:val="24"/>
          <w:szCs w:val="24"/>
        </w:rPr>
      </w:pPr>
      <w:r w:rsidRPr="00D84273">
        <w:rPr>
          <w:rFonts w:ascii="Times New Roman" w:eastAsia="Calibri" w:hAnsi="Times New Roman" w:cs="Times New Roman"/>
          <w:i/>
          <w:sz w:val="24"/>
          <w:szCs w:val="24"/>
        </w:rPr>
        <w:t>Metod</w:t>
      </w:r>
      <w:r w:rsidR="00B942B6" w:rsidRPr="00D84273">
        <w:rPr>
          <w:rFonts w:ascii="Times New Roman" w:eastAsia="Calibri" w:hAnsi="Times New Roman" w:cs="Times New Roman"/>
          <w:i/>
          <w:sz w:val="24"/>
          <w:szCs w:val="24"/>
        </w:rPr>
        <w:t>ika</w:t>
      </w:r>
      <w:r w:rsidRPr="00D84273">
        <w:rPr>
          <w:rFonts w:ascii="Times New Roman" w:eastAsia="Calibri" w:hAnsi="Times New Roman" w:cs="Times New Roman"/>
          <w:i/>
          <w:color w:val="000000" w:themeColor="text1"/>
          <w:sz w:val="24"/>
          <w:szCs w:val="24"/>
        </w:rPr>
        <w:t>:</w:t>
      </w:r>
      <w:r w:rsidRPr="00D84273">
        <w:rPr>
          <w:rFonts w:ascii="Times New Roman" w:eastAsia="Calibri" w:hAnsi="Times New Roman" w:cs="Times New Roman"/>
          <w:color w:val="000000" w:themeColor="text1"/>
          <w:sz w:val="24"/>
          <w:szCs w:val="24"/>
        </w:rPr>
        <w:t xml:space="preserve"> </w:t>
      </w:r>
    </w:p>
    <w:p w:rsidR="004376F1" w:rsidRPr="00D84273" w:rsidRDefault="00C45D35" w:rsidP="00851E3F">
      <w:pPr>
        <w:spacing w:after="120" w:line="360" w:lineRule="auto"/>
        <w:jc w:val="both"/>
        <w:rPr>
          <w:rFonts w:ascii="Times New Roman" w:hAnsi="Times New Roman" w:cs="Times New Roman"/>
          <w:color w:val="000000" w:themeColor="text1"/>
          <w:sz w:val="24"/>
          <w:szCs w:val="24"/>
        </w:rPr>
      </w:pPr>
      <w:r w:rsidRPr="00D84273">
        <w:rPr>
          <w:rStyle w:val="Zstupntext"/>
          <w:rFonts w:ascii="Times New Roman" w:hAnsi="Times New Roman" w:cs="Times New Roman"/>
          <w:color w:val="000000" w:themeColor="text1"/>
          <w:sz w:val="24"/>
          <w:szCs w:val="24"/>
        </w:rPr>
        <w:t xml:space="preserve">Vzhledem k teoretické povaze příspěvku byla použita metoda </w:t>
      </w:r>
      <w:proofErr w:type="spellStart"/>
      <w:r w:rsidRPr="00D84273">
        <w:rPr>
          <w:rStyle w:val="Zstupntext"/>
          <w:rFonts w:ascii="Times New Roman" w:hAnsi="Times New Roman" w:cs="Times New Roman"/>
          <w:color w:val="000000" w:themeColor="text1"/>
          <w:sz w:val="24"/>
          <w:szCs w:val="24"/>
        </w:rPr>
        <w:t>desk</w:t>
      </w:r>
      <w:proofErr w:type="spellEnd"/>
      <w:r w:rsidRPr="00D84273">
        <w:rPr>
          <w:rStyle w:val="Zstupntext"/>
          <w:rFonts w:ascii="Times New Roman" w:hAnsi="Times New Roman" w:cs="Times New Roman"/>
          <w:color w:val="000000" w:themeColor="text1"/>
          <w:sz w:val="24"/>
          <w:szCs w:val="24"/>
        </w:rPr>
        <w:t xml:space="preserve"> </w:t>
      </w:r>
      <w:proofErr w:type="spellStart"/>
      <w:r w:rsidRPr="00D84273">
        <w:rPr>
          <w:rStyle w:val="Zstupntext"/>
          <w:rFonts w:ascii="Times New Roman" w:hAnsi="Times New Roman" w:cs="Times New Roman"/>
          <w:color w:val="000000" w:themeColor="text1"/>
          <w:sz w:val="24"/>
          <w:szCs w:val="24"/>
        </w:rPr>
        <w:t>research</w:t>
      </w:r>
      <w:proofErr w:type="spellEnd"/>
      <w:r w:rsidRPr="00D84273">
        <w:rPr>
          <w:rStyle w:val="Zstupntext"/>
          <w:rFonts w:ascii="Times New Roman" w:hAnsi="Times New Roman" w:cs="Times New Roman"/>
          <w:color w:val="000000" w:themeColor="text1"/>
          <w:sz w:val="24"/>
          <w:szCs w:val="24"/>
        </w:rPr>
        <w:t xml:space="preserve">. </w:t>
      </w:r>
    </w:p>
    <w:p w:rsidR="009477F5" w:rsidRPr="00D84273" w:rsidRDefault="00847734"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i/>
          <w:sz w:val="24"/>
          <w:szCs w:val="24"/>
        </w:rPr>
        <w:t>Výsledky:</w:t>
      </w:r>
      <w:r w:rsidRPr="00D84273">
        <w:rPr>
          <w:rFonts w:ascii="Times New Roman" w:eastAsia="Calibri" w:hAnsi="Times New Roman" w:cs="Times New Roman"/>
          <w:sz w:val="24"/>
          <w:szCs w:val="24"/>
        </w:rPr>
        <w:t xml:space="preserve"> </w:t>
      </w:r>
    </w:p>
    <w:p w:rsidR="004376F1" w:rsidRPr="00D84273" w:rsidRDefault="00686691"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 xml:space="preserve">Počet seniorů s demencí každoročně narůstá a s tím se zvyšuje i apel na správnou a včasnou diagnostiku demence obzvláště v zařízeních poskytujících rezidenční péči. Předkládané screeningové metody jsou pro základní diagnostiku demence </w:t>
      </w:r>
      <w:r w:rsidR="004A08CD" w:rsidRPr="00D84273">
        <w:rPr>
          <w:rFonts w:ascii="Times New Roman" w:eastAsia="Calibri" w:hAnsi="Times New Roman" w:cs="Times New Roman"/>
          <w:sz w:val="24"/>
          <w:szCs w:val="24"/>
        </w:rPr>
        <w:t xml:space="preserve">nezbytné. Jejich účinnost, </w:t>
      </w:r>
      <w:r w:rsidRPr="00D84273">
        <w:rPr>
          <w:rFonts w:ascii="Times New Roman" w:eastAsia="Calibri" w:hAnsi="Times New Roman" w:cs="Times New Roman"/>
          <w:sz w:val="24"/>
          <w:szCs w:val="24"/>
        </w:rPr>
        <w:t>citlivost a praktické využití j</w:t>
      </w:r>
      <w:r w:rsidR="00E275D1" w:rsidRPr="00D84273">
        <w:rPr>
          <w:rFonts w:ascii="Times New Roman" w:eastAsia="Calibri" w:hAnsi="Times New Roman" w:cs="Times New Roman"/>
          <w:sz w:val="24"/>
          <w:szCs w:val="24"/>
        </w:rPr>
        <w:t>sou</w:t>
      </w:r>
      <w:r w:rsidRPr="00D84273">
        <w:rPr>
          <w:rFonts w:ascii="Times New Roman" w:eastAsia="Calibri" w:hAnsi="Times New Roman" w:cs="Times New Roman"/>
          <w:sz w:val="24"/>
          <w:szCs w:val="24"/>
        </w:rPr>
        <w:t xml:space="preserve"> dlouhodobě zkoumán</w:t>
      </w:r>
      <w:r w:rsidR="00E275D1" w:rsidRPr="00D84273">
        <w:rPr>
          <w:rFonts w:ascii="Times New Roman" w:eastAsia="Calibri" w:hAnsi="Times New Roman" w:cs="Times New Roman"/>
          <w:sz w:val="24"/>
          <w:szCs w:val="24"/>
        </w:rPr>
        <w:t>y</w:t>
      </w:r>
      <w:r w:rsidRPr="00D84273">
        <w:rPr>
          <w:rFonts w:ascii="Times New Roman" w:eastAsia="Calibri" w:hAnsi="Times New Roman" w:cs="Times New Roman"/>
          <w:sz w:val="24"/>
          <w:szCs w:val="24"/>
        </w:rPr>
        <w:t xml:space="preserve"> a v praxi ověřován</w:t>
      </w:r>
      <w:r w:rsidR="00E275D1" w:rsidRPr="00D84273">
        <w:rPr>
          <w:rFonts w:ascii="Times New Roman" w:eastAsia="Calibri" w:hAnsi="Times New Roman" w:cs="Times New Roman"/>
          <w:sz w:val="24"/>
          <w:szCs w:val="24"/>
        </w:rPr>
        <w:t>y</w:t>
      </w:r>
      <w:r w:rsidRPr="00D84273">
        <w:rPr>
          <w:rFonts w:ascii="Times New Roman" w:eastAsia="Calibri" w:hAnsi="Times New Roman" w:cs="Times New Roman"/>
          <w:sz w:val="24"/>
          <w:szCs w:val="24"/>
        </w:rPr>
        <w:t xml:space="preserve"> s pozitivním efektem. </w:t>
      </w:r>
    </w:p>
    <w:p w:rsidR="00851E3F" w:rsidRDefault="00851E3F" w:rsidP="00851E3F">
      <w:pPr>
        <w:spacing w:after="120" w:line="360" w:lineRule="auto"/>
        <w:jc w:val="both"/>
        <w:rPr>
          <w:rFonts w:ascii="Times New Roman" w:eastAsia="Calibri" w:hAnsi="Times New Roman" w:cs="Times New Roman"/>
          <w:i/>
          <w:sz w:val="24"/>
          <w:szCs w:val="24"/>
        </w:rPr>
      </w:pPr>
    </w:p>
    <w:p w:rsidR="00851E3F" w:rsidRDefault="00851E3F" w:rsidP="00851E3F">
      <w:pPr>
        <w:spacing w:after="120" w:line="360" w:lineRule="auto"/>
        <w:jc w:val="both"/>
        <w:rPr>
          <w:rFonts w:ascii="Times New Roman" w:eastAsia="Calibri" w:hAnsi="Times New Roman" w:cs="Times New Roman"/>
          <w:i/>
          <w:sz w:val="24"/>
          <w:szCs w:val="24"/>
        </w:rPr>
      </w:pPr>
    </w:p>
    <w:p w:rsidR="00851E3F" w:rsidRDefault="00851E3F" w:rsidP="00851E3F">
      <w:pPr>
        <w:spacing w:after="120" w:line="360" w:lineRule="auto"/>
        <w:jc w:val="both"/>
        <w:rPr>
          <w:rFonts w:ascii="Times New Roman" w:eastAsia="Calibri" w:hAnsi="Times New Roman" w:cs="Times New Roman"/>
          <w:i/>
          <w:sz w:val="24"/>
          <w:szCs w:val="24"/>
        </w:rPr>
      </w:pPr>
    </w:p>
    <w:p w:rsidR="004376F1" w:rsidRPr="00D84273" w:rsidRDefault="00847734"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i/>
          <w:sz w:val="24"/>
          <w:szCs w:val="24"/>
        </w:rPr>
        <w:lastRenderedPageBreak/>
        <w:t>Závěr:</w:t>
      </w:r>
      <w:r w:rsidRPr="00D84273">
        <w:rPr>
          <w:rFonts w:ascii="Times New Roman" w:eastAsia="Calibri" w:hAnsi="Times New Roman" w:cs="Times New Roman"/>
          <w:sz w:val="24"/>
          <w:szCs w:val="24"/>
        </w:rPr>
        <w:t xml:space="preserve"> </w:t>
      </w:r>
    </w:p>
    <w:p w:rsidR="00847734" w:rsidRPr="00D84273" w:rsidRDefault="004376F1" w:rsidP="00851E3F">
      <w:pPr>
        <w:spacing w:after="120" w:line="360" w:lineRule="auto"/>
        <w:jc w:val="both"/>
        <w:rPr>
          <w:rFonts w:ascii="Times New Roman" w:eastAsia="Calibri" w:hAnsi="Times New Roman" w:cs="Times New Roman"/>
          <w:b/>
          <w:sz w:val="24"/>
          <w:szCs w:val="24"/>
        </w:rPr>
      </w:pPr>
      <w:r w:rsidRPr="00D84273">
        <w:rPr>
          <w:rFonts w:ascii="Times New Roman" w:eastAsia="Calibri" w:hAnsi="Times New Roman" w:cs="Times New Roman"/>
          <w:sz w:val="24"/>
          <w:szCs w:val="24"/>
        </w:rPr>
        <w:t xml:space="preserve">Příspěvek </w:t>
      </w:r>
      <w:r w:rsidR="00E275D1" w:rsidRPr="00D84273">
        <w:rPr>
          <w:rFonts w:ascii="Times New Roman" w:eastAsia="Calibri" w:hAnsi="Times New Roman" w:cs="Times New Roman"/>
          <w:sz w:val="24"/>
          <w:szCs w:val="24"/>
        </w:rPr>
        <w:t>předkládá</w:t>
      </w:r>
      <w:r w:rsidRPr="00D84273">
        <w:rPr>
          <w:rFonts w:ascii="Times New Roman" w:eastAsia="Calibri" w:hAnsi="Times New Roman" w:cs="Times New Roman"/>
          <w:sz w:val="24"/>
          <w:szCs w:val="24"/>
        </w:rPr>
        <w:t xml:space="preserve"> </w:t>
      </w:r>
      <w:r w:rsidR="00C45D35" w:rsidRPr="00D84273">
        <w:rPr>
          <w:rFonts w:ascii="Times New Roman" w:eastAsia="Calibri" w:hAnsi="Times New Roman" w:cs="Times New Roman"/>
          <w:sz w:val="24"/>
          <w:szCs w:val="24"/>
        </w:rPr>
        <w:t xml:space="preserve">možnosti </w:t>
      </w:r>
      <w:r w:rsidR="00E275D1" w:rsidRPr="00D84273">
        <w:rPr>
          <w:rFonts w:ascii="Times New Roman" w:eastAsia="Calibri" w:hAnsi="Times New Roman" w:cs="Times New Roman"/>
          <w:sz w:val="24"/>
          <w:szCs w:val="24"/>
        </w:rPr>
        <w:t xml:space="preserve">použití </w:t>
      </w:r>
      <w:r w:rsidR="00C45D35" w:rsidRPr="00D84273">
        <w:rPr>
          <w:rFonts w:ascii="Times New Roman" w:eastAsia="Calibri" w:hAnsi="Times New Roman" w:cs="Times New Roman"/>
          <w:sz w:val="24"/>
          <w:szCs w:val="24"/>
        </w:rPr>
        <w:t>screeningového</w:t>
      </w:r>
      <w:r w:rsidRPr="00D84273">
        <w:rPr>
          <w:rFonts w:ascii="Times New Roman" w:eastAsia="Calibri" w:hAnsi="Times New Roman" w:cs="Times New Roman"/>
          <w:sz w:val="24"/>
          <w:szCs w:val="24"/>
        </w:rPr>
        <w:t xml:space="preserve"> </w:t>
      </w:r>
      <w:r w:rsidR="00E275D1" w:rsidRPr="00D84273">
        <w:rPr>
          <w:rFonts w:ascii="Times New Roman" w:eastAsia="Calibri" w:hAnsi="Times New Roman" w:cs="Times New Roman"/>
          <w:sz w:val="24"/>
          <w:szCs w:val="24"/>
        </w:rPr>
        <w:t>diagnostiky osob s </w:t>
      </w:r>
      <w:r w:rsidRPr="00D84273">
        <w:rPr>
          <w:rFonts w:ascii="Times New Roman" w:eastAsia="Calibri" w:hAnsi="Times New Roman" w:cs="Times New Roman"/>
          <w:sz w:val="24"/>
          <w:szCs w:val="24"/>
        </w:rPr>
        <w:t>demenc</w:t>
      </w:r>
      <w:r w:rsidR="00E275D1" w:rsidRPr="00D84273">
        <w:rPr>
          <w:rFonts w:ascii="Times New Roman" w:eastAsia="Calibri" w:hAnsi="Times New Roman" w:cs="Times New Roman"/>
          <w:sz w:val="24"/>
          <w:szCs w:val="24"/>
        </w:rPr>
        <w:t xml:space="preserve">í nebo ohrožených syndromem demence v praxi nelékařského zdravotnického personálu a nelékařského personálu. </w:t>
      </w:r>
      <w:r w:rsidRPr="00D84273">
        <w:rPr>
          <w:rFonts w:ascii="Times New Roman" w:eastAsia="Calibri" w:hAnsi="Times New Roman" w:cs="Times New Roman"/>
          <w:sz w:val="24"/>
          <w:szCs w:val="24"/>
        </w:rPr>
        <w:t xml:space="preserve">K tomuto tématu představuje 6 základních diagnostických screeningových materiálů. </w:t>
      </w:r>
    </w:p>
    <w:p w:rsidR="00782D94" w:rsidRPr="00D84273" w:rsidRDefault="00782D94" w:rsidP="00851E3F">
      <w:pPr>
        <w:spacing w:before="360" w:after="0" w:line="360" w:lineRule="auto"/>
        <w:jc w:val="both"/>
        <w:rPr>
          <w:rFonts w:ascii="Times New Roman" w:eastAsia="Calibri" w:hAnsi="Times New Roman" w:cs="Times New Roman"/>
          <w:sz w:val="24"/>
          <w:szCs w:val="24"/>
        </w:rPr>
      </w:pPr>
      <w:r w:rsidRPr="00D84273">
        <w:rPr>
          <w:rFonts w:ascii="Times New Roman" w:eastAsia="Calibri" w:hAnsi="Times New Roman" w:cs="Times New Roman"/>
          <w:b/>
          <w:sz w:val="24"/>
          <w:szCs w:val="24"/>
        </w:rPr>
        <w:t xml:space="preserve">Klíčová slova: </w:t>
      </w:r>
      <w:r w:rsidR="00B1418A" w:rsidRPr="00D84273">
        <w:rPr>
          <w:rFonts w:ascii="Times New Roman" w:eastAsia="Calibri" w:hAnsi="Times New Roman" w:cs="Times New Roman"/>
          <w:sz w:val="24"/>
          <w:szCs w:val="24"/>
        </w:rPr>
        <w:t>d</w:t>
      </w:r>
      <w:r w:rsidR="001627B8" w:rsidRPr="00D84273">
        <w:rPr>
          <w:rFonts w:ascii="Times New Roman" w:eastAsia="Calibri" w:hAnsi="Times New Roman" w:cs="Times New Roman"/>
          <w:sz w:val="24"/>
          <w:szCs w:val="24"/>
        </w:rPr>
        <w:t>emence,</w:t>
      </w:r>
      <w:r w:rsidR="00FA1453" w:rsidRPr="00D84273">
        <w:rPr>
          <w:rFonts w:ascii="Times New Roman" w:eastAsia="Calibri" w:hAnsi="Times New Roman" w:cs="Times New Roman"/>
          <w:sz w:val="24"/>
          <w:szCs w:val="24"/>
        </w:rPr>
        <w:t xml:space="preserve"> </w:t>
      </w:r>
      <w:proofErr w:type="spellStart"/>
      <w:r w:rsidR="00462384" w:rsidRPr="00D84273">
        <w:rPr>
          <w:rFonts w:ascii="Times New Roman" w:eastAsia="Calibri" w:hAnsi="Times New Roman" w:cs="Times New Roman"/>
          <w:sz w:val="24"/>
          <w:szCs w:val="24"/>
        </w:rPr>
        <w:t>screening</w:t>
      </w:r>
      <w:proofErr w:type="spellEnd"/>
      <w:r w:rsidR="00FA1453" w:rsidRPr="00D84273">
        <w:rPr>
          <w:rFonts w:ascii="Times New Roman" w:eastAsia="Calibri" w:hAnsi="Times New Roman" w:cs="Times New Roman"/>
          <w:sz w:val="24"/>
          <w:szCs w:val="24"/>
        </w:rPr>
        <w:t>,</w:t>
      </w:r>
      <w:r w:rsidR="00462384" w:rsidRPr="00D84273">
        <w:rPr>
          <w:rFonts w:ascii="Times New Roman" w:eastAsia="Calibri" w:hAnsi="Times New Roman" w:cs="Times New Roman"/>
          <w:sz w:val="24"/>
          <w:szCs w:val="24"/>
        </w:rPr>
        <w:t xml:space="preserve"> nelékařský personál</w:t>
      </w:r>
      <w:r w:rsidR="00FA1453" w:rsidRPr="00D84273">
        <w:rPr>
          <w:rFonts w:ascii="Times New Roman" w:eastAsia="Calibri" w:hAnsi="Times New Roman" w:cs="Times New Roman"/>
          <w:sz w:val="24"/>
          <w:szCs w:val="24"/>
        </w:rPr>
        <w:t>,</w:t>
      </w:r>
      <w:r w:rsidR="001627B8" w:rsidRPr="00D84273">
        <w:rPr>
          <w:rFonts w:ascii="Times New Roman" w:eastAsia="Calibri" w:hAnsi="Times New Roman" w:cs="Times New Roman"/>
          <w:sz w:val="24"/>
          <w:szCs w:val="24"/>
        </w:rPr>
        <w:t xml:space="preserve"> </w:t>
      </w:r>
      <w:r w:rsidR="00462384" w:rsidRPr="00D84273">
        <w:rPr>
          <w:rFonts w:ascii="Times New Roman" w:eastAsia="Calibri" w:hAnsi="Times New Roman" w:cs="Times New Roman"/>
          <w:sz w:val="24"/>
          <w:szCs w:val="24"/>
        </w:rPr>
        <w:t>nezdravotnický personál</w:t>
      </w:r>
    </w:p>
    <w:p w:rsidR="0065303B" w:rsidRPr="00D84273" w:rsidRDefault="00782D94" w:rsidP="00851E3F">
      <w:pPr>
        <w:keepNext/>
        <w:spacing w:before="360" w:after="0" w:line="360" w:lineRule="auto"/>
        <w:jc w:val="both"/>
        <w:rPr>
          <w:rFonts w:ascii="Times New Roman" w:eastAsia="Calibri" w:hAnsi="Times New Roman" w:cs="Times New Roman"/>
          <w:b/>
          <w:sz w:val="24"/>
          <w:szCs w:val="24"/>
          <w:lang w:val="en-GB"/>
        </w:rPr>
      </w:pPr>
      <w:r w:rsidRPr="00D84273">
        <w:rPr>
          <w:rFonts w:ascii="Times New Roman" w:eastAsia="Calibri" w:hAnsi="Times New Roman" w:cs="Times New Roman"/>
          <w:b/>
          <w:sz w:val="24"/>
          <w:szCs w:val="24"/>
          <w:lang w:val="en-GB"/>
        </w:rPr>
        <w:t>Abstra</w:t>
      </w:r>
      <w:r w:rsidR="00B16E02" w:rsidRPr="00D84273">
        <w:rPr>
          <w:rFonts w:ascii="Times New Roman" w:eastAsia="Calibri" w:hAnsi="Times New Roman" w:cs="Times New Roman"/>
          <w:b/>
          <w:sz w:val="24"/>
          <w:szCs w:val="24"/>
          <w:lang w:val="en-GB"/>
        </w:rPr>
        <w:t>c</w:t>
      </w:r>
      <w:r w:rsidRPr="00D84273">
        <w:rPr>
          <w:rFonts w:ascii="Times New Roman" w:eastAsia="Calibri" w:hAnsi="Times New Roman" w:cs="Times New Roman"/>
          <w:b/>
          <w:sz w:val="24"/>
          <w:szCs w:val="24"/>
          <w:lang w:val="en-GB"/>
        </w:rPr>
        <w:t>t</w:t>
      </w:r>
    </w:p>
    <w:p w:rsidR="00782D94" w:rsidRPr="00D84273" w:rsidRDefault="00B16E02" w:rsidP="00851E3F">
      <w:pPr>
        <w:spacing w:after="120" w:line="360" w:lineRule="auto"/>
        <w:jc w:val="both"/>
        <w:rPr>
          <w:rFonts w:ascii="Times New Roman" w:eastAsia="Calibri" w:hAnsi="Times New Roman" w:cs="Times New Roman"/>
          <w:sz w:val="24"/>
          <w:szCs w:val="24"/>
          <w:lang w:val="en-GB"/>
        </w:rPr>
      </w:pPr>
      <w:r w:rsidRPr="00D84273">
        <w:rPr>
          <w:rFonts w:ascii="Times New Roman" w:eastAsia="Calibri" w:hAnsi="Times New Roman" w:cs="Times New Roman"/>
          <w:i/>
          <w:sz w:val="24"/>
          <w:szCs w:val="24"/>
          <w:lang w:val="en-GB"/>
        </w:rPr>
        <w:t>Introduction</w:t>
      </w:r>
      <w:r w:rsidR="00782D94" w:rsidRPr="00D84273">
        <w:rPr>
          <w:rFonts w:ascii="Times New Roman" w:eastAsia="Calibri" w:hAnsi="Times New Roman" w:cs="Times New Roman"/>
          <w:i/>
          <w:sz w:val="24"/>
          <w:szCs w:val="24"/>
          <w:lang w:val="en-GB"/>
        </w:rPr>
        <w:t>:</w:t>
      </w:r>
      <w:r w:rsidR="00782D94" w:rsidRPr="00D84273">
        <w:rPr>
          <w:rFonts w:ascii="Times New Roman" w:eastAsia="Calibri" w:hAnsi="Times New Roman" w:cs="Times New Roman"/>
          <w:sz w:val="24"/>
          <w:szCs w:val="24"/>
          <w:lang w:val="en-GB"/>
        </w:rPr>
        <w:t xml:space="preserve"> </w:t>
      </w:r>
    </w:p>
    <w:p w:rsidR="0065303B" w:rsidRPr="00D84273" w:rsidRDefault="00B74BD5" w:rsidP="00851E3F">
      <w:pPr>
        <w:spacing w:after="120" w:line="360" w:lineRule="auto"/>
        <w:jc w:val="both"/>
        <w:rPr>
          <w:rFonts w:ascii="Times New Roman" w:eastAsia="Calibri" w:hAnsi="Times New Roman" w:cs="Times New Roman"/>
          <w:sz w:val="24"/>
          <w:szCs w:val="24"/>
          <w:lang w:val="en-GB"/>
        </w:rPr>
      </w:pPr>
      <w:r w:rsidRPr="00D84273">
        <w:rPr>
          <w:rStyle w:val="hps"/>
          <w:rFonts w:ascii="Times New Roman" w:hAnsi="Times New Roman" w:cs="Times New Roman"/>
          <w:color w:val="222222"/>
          <w:sz w:val="24"/>
          <w:szCs w:val="24"/>
          <w:lang w:val="en"/>
        </w:rPr>
        <w:t>This paper presents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 possibility of using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 screening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diagnosis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of people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dementia or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people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at risk of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especially for </w:t>
      </w:r>
      <w:r w:rsidRPr="00D84273">
        <w:rPr>
          <w:rStyle w:val="hps"/>
          <w:rFonts w:ascii="Times New Roman" w:hAnsi="Times New Roman" w:cs="Times New Roman"/>
          <w:color w:val="222222"/>
          <w:sz w:val="24"/>
          <w:szCs w:val="24"/>
          <w:lang w:val="en"/>
        </w:rPr>
        <w:t>medical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paramedical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staff,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professionals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other sectors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t>
      </w:r>
      <w:r w:rsidRPr="00D84273">
        <w:rPr>
          <w:rFonts w:ascii="Times New Roman" w:hAnsi="Times New Roman" w:cs="Times New Roman"/>
          <w:color w:val="222222"/>
          <w:sz w:val="24"/>
          <w:szCs w:val="24"/>
          <w:lang w:val="en"/>
        </w:rPr>
        <w:t xml:space="preserve">social workers, </w:t>
      </w:r>
      <w:r w:rsidRPr="00D84273">
        <w:rPr>
          <w:rStyle w:val="hps"/>
          <w:rFonts w:ascii="Times New Roman" w:hAnsi="Times New Roman" w:cs="Times New Roman"/>
          <w:color w:val="222222"/>
          <w:sz w:val="24"/>
          <w:szCs w:val="24"/>
          <w:lang w:val="en"/>
        </w:rPr>
        <w:t>social and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health</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workers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speech therapists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special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educators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occupational therapists</w:t>
      </w:r>
      <w:r w:rsidR="0065303B" w:rsidRPr="00D84273">
        <w:rPr>
          <w:rFonts w:ascii="Times New Roman" w:hAnsi="Times New Roman" w:cs="Times New Roman"/>
          <w:color w:val="222222"/>
          <w:sz w:val="24"/>
          <w:szCs w:val="24"/>
          <w:lang w:val="en"/>
        </w:rPr>
        <w:t xml:space="preserve">, etc.). </w:t>
      </w:r>
      <w:r w:rsidR="00462384" w:rsidRPr="00D84273">
        <w:rPr>
          <w:rStyle w:val="hps"/>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the introduction</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represents the current</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situation in the</w:t>
      </w:r>
      <w:r w:rsidRPr="00D84273">
        <w:rPr>
          <w:rFonts w:ascii="Times New Roman" w:hAnsi="Times New Roman" w:cs="Times New Roman"/>
          <w:color w:val="222222"/>
          <w:sz w:val="24"/>
          <w:szCs w:val="24"/>
          <w:lang w:val="en"/>
        </w:rPr>
        <w:t xml:space="preserve"> </w:t>
      </w:r>
      <w:r w:rsidR="0065303B" w:rsidRPr="00D84273">
        <w:rPr>
          <w:rStyle w:val="hps"/>
          <w:rFonts w:ascii="Times New Roman" w:hAnsi="Times New Roman" w:cs="Times New Roman"/>
          <w:color w:val="222222"/>
          <w:sz w:val="24"/>
          <w:szCs w:val="24"/>
          <w:lang w:val="en"/>
        </w:rPr>
        <w:t xml:space="preserve">prevalence </w:t>
      </w:r>
      <w:r w:rsidRPr="00D84273">
        <w:rPr>
          <w:rStyle w:val="hps"/>
          <w:rFonts w:ascii="Times New Roman" w:hAnsi="Times New Roman" w:cs="Times New Roman"/>
          <w:color w:val="222222"/>
          <w:sz w:val="24"/>
          <w:szCs w:val="24"/>
          <w:lang w:val="en"/>
        </w:rPr>
        <w:t>of 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the Czech Republic</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and specifically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residential services for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seniors.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subsequent chapters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then</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 xml:space="preserve">I present </w:t>
      </w:r>
      <w:r w:rsidR="00462384" w:rsidRPr="00D84273">
        <w:rPr>
          <w:rStyle w:val="hps"/>
          <w:rFonts w:ascii="Times New Roman" w:hAnsi="Times New Roman" w:cs="Times New Roman"/>
          <w:color w:val="222222"/>
          <w:sz w:val="24"/>
          <w:szCs w:val="24"/>
          <w:lang w:val="en"/>
        </w:rPr>
        <w:t>the possibility</w:t>
      </w:r>
      <w:r w:rsidR="00462384" w:rsidRPr="00D84273">
        <w:rPr>
          <w:rFonts w:ascii="Times New Roman" w:hAnsi="Times New Roman" w:cs="Times New Roman"/>
          <w:color w:val="222222"/>
          <w:sz w:val="24"/>
          <w:szCs w:val="24"/>
          <w:lang w:val="en"/>
        </w:rPr>
        <w:t xml:space="preserve"> </w:t>
      </w:r>
      <w:r w:rsidR="00462384" w:rsidRPr="00D84273">
        <w:rPr>
          <w:rStyle w:val="hps"/>
          <w:rFonts w:ascii="Times New Roman" w:hAnsi="Times New Roman" w:cs="Times New Roman"/>
          <w:color w:val="222222"/>
          <w:sz w:val="24"/>
          <w:szCs w:val="24"/>
          <w:lang w:val="en"/>
        </w:rPr>
        <w:t>of working with</w:t>
      </w:r>
      <w:r w:rsidR="00462384" w:rsidRPr="00D84273">
        <w:rPr>
          <w:rFonts w:ascii="Times New Roman" w:hAnsi="Times New Roman" w:cs="Times New Roman"/>
          <w:color w:val="222222"/>
          <w:sz w:val="24"/>
          <w:szCs w:val="24"/>
          <w:lang w:val="en"/>
        </w:rPr>
        <w:t xml:space="preserve"> </w:t>
      </w:r>
      <w:r w:rsidR="00462384" w:rsidRPr="00D84273">
        <w:rPr>
          <w:rStyle w:val="hps"/>
          <w:rFonts w:ascii="Times New Roman" w:hAnsi="Times New Roman" w:cs="Times New Roman"/>
          <w:color w:val="222222"/>
          <w:sz w:val="24"/>
          <w:szCs w:val="24"/>
          <w:lang w:val="en"/>
        </w:rPr>
        <w:t>different</w:t>
      </w:r>
      <w:r w:rsidR="00462384" w:rsidRPr="00D84273">
        <w:rPr>
          <w:rFonts w:ascii="Times New Roman" w:hAnsi="Times New Roman" w:cs="Times New Roman"/>
          <w:color w:val="222222"/>
          <w:sz w:val="24"/>
          <w:szCs w:val="24"/>
          <w:lang w:val="en"/>
        </w:rPr>
        <w:t xml:space="preserve"> </w:t>
      </w:r>
      <w:r w:rsidR="00462384" w:rsidRPr="00D84273">
        <w:rPr>
          <w:rStyle w:val="hps"/>
          <w:rFonts w:ascii="Times New Roman" w:hAnsi="Times New Roman" w:cs="Times New Roman"/>
          <w:color w:val="222222"/>
          <w:sz w:val="24"/>
          <w:szCs w:val="24"/>
          <w:lang w:val="en"/>
        </w:rPr>
        <w:t xml:space="preserve">screening methods </w:t>
      </w:r>
      <w:r w:rsidRPr="00D84273">
        <w:rPr>
          <w:rStyle w:val="hps"/>
          <w:rFonts w:ascii="Times New Roman" w:hAnsi="Times New Roman" w:cs="Times New Roman"/>
          <w:color w:val="222222"/>
          <w:sz w:val="24"/>
          <w:szCs w:val="24"/>
          <w:lang w:val="en"/>
        </w:rPr>
        <w:t>screening methods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screening for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t>
      </w:r>
      <w:r w:rsidRPr="00D84273">
        <w:rPr>
          <w:rFonts w:ascii="Times New Roman" w:hAnsi="Times New Roman" w:cs="Times New Roman"/>
          <w:color w:val="222222"/>
          <w:sz w:val="24"/>
          <w:szCs w:val="24"/>
          <w:lang w:val="en"/>
        </w:rPr>
        <w:t xml:space="preserve">MMSE, </w:t>
      </w:r>
      <w:r w:rsidRPr="00D84273">
        <w:rPr>
          <w:rStyle w:val="hps"/>
          <w:rFonts w:ascii="Times New Roman" w:hAnsi="Times New Roman" w:cs="Times New Roman"/>
          <w:color w:val="222222"/>
          <w:sz w:val="24"/>
          <w:szCs w:val="24"/>
          <w:lang w:val="en"/>
        </w:rPr>
        <w:t>ACE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7</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minute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test)</w:t>
      </w:r>
      <w:r w:rsidRPr="00D84273">
        <w:rPr>
          <w:rFonts w:ascii="Times New Roman" w:hAnsi="Times New Roman" w:cs="Times New Roman"/>
          <w:color w:val="222222"/>
          <w:sz w:val="24"/>
          <w:szCs w:val="24"/>
          <w:lang w:val="en"/>
        </w:rPr>
        <w:t xml:space="preserve">, depression </w:t>
      </w:r>
      <w:r w:rsidRPr="00D84273">
        <w:rPr>
          <w:rStyle w:val="hps"/>
          <w:rFonts w:ascii="Times New Roman" w:hAnsi="Times New Roman" w:cs="Times New Roman"/>
          <w:color w:val="222222"/>
          <w:sz w:val="24"/>
          <w:szCs w:val="24"/>
          <w:lang w:val="en"/>
        </w:rPr>
        <w:t>(GDS)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and self-sufficiency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t>
      </w:r>
      <w:r w:rsidRPr="00D84273">
        <w:rPr>
          <w:rFonts w:ascii="Times New Roman" w:hAnsi="Times New Roman" w:cs="Times New Roman"/>
          <w:color w:val="222222"/>
          <w:sz w:val="24"/>
          <w:szCs w:val="24"/>
          <w:lang w:val="en"/>
        </w:rPr>
        <w:t xml:space="preserve">ADL, </w:t>
      </w:r>
      <w:r w:rsidRPr="00D84273">
        <w:rPr>
          <w:rStyle w:val="hps"/>
          <w:rFonts w:ascii="Times New Roman" w:hAnsi="Times New Roman" w:cs="Times New Roman"/>
          <w:color w:val="222222"/>
          <w:sz w:val="24"/>
          <w:szCs w:val="24"/>
          <w:lang w:val="en"/>
        </w:rPr>
        <w:t>IADL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regard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to</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what relationship</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these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individual components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of an older person</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located.</w:t>
      </w:r>
    </w:p>
    <w:p w:rsidR="00782D94" w:rsidRPr="00D84273" w:rsidRDefault="00B16E02" w:rsidP="00851E3F">
      <w:pPr>
        <w:spacing w:after="120" w:line="360" w:lineRule="auto"/>
        <w:jc w:val="both"/>
        <w:rPr>
          <w:rFonts w:ascii="Times New Roman" w:eastAsia="Calibri" w:hAnsi="Times New Roman" w:cs="Times New Roman"/>
          <w:sz w:val="24"/>
          <w:szCs w:val="24"/>
          <w:lang w:val="en-GB"/>
        </w:rPr>
      </w:pPr>
      <w:r w:rsidRPr="00D84273">
        <w:rPr>
          <w:rFonts w:ascii="Times New Roman" w:eastAsia="Calibri" w:hAnsi="Times New Roman" w:cs="Times New Roman"/>
          <w:i/>
          <w:sz w:val="24"/>
          <w:szCs w:val="24"/>
          <w:lang w:val="en-GB"/>
        </w:rPr>
        <w:t>Aim</w:t>
      </w:r>
      <w:r w:rsidR="00782D94" w:rsidRPr="00D84273">
        <w:rPr>
          <w:rFonts w:ascii="Times New Roman" w:eastAsia="Calibri" w:hAnsi="Times New Roman" w:cs="Times New Roman"/>
          <w:i/>
          <w:sz w:val="24"/>
          <w:szCs w:val="24"/>
          <w:lang w:val="en-GB"/>
        </w:rPr>
        <w:t>:</w:t>
      </w:r>
      <w:r w:rsidR="00782D94" w:rsidRPr="00D84273">
        <w:rPr>
          <w:rFonts w:ascii="Times New Roman" w:eastAsia="Calibri" w:hAnsi="Times New Roman" w:cs="Times New Roman"/>
          <w:sz w:val="24"/>
          <w:szCs w:val="24"/>
          <w:lang w:val="en-GB"/>
        </w:rPr>
        <w:t xml:space="preserve"> </w:t>
      </w:r>
    </w:p>
    <w:p w:rsidR="00787F47" w:rsidRPr="00D84273" w:rsidRDefault="00787F47" w:rsidP="00851E3F">
      <w:pPr>
        <w:spacing w:after="120" w:line="360" w:lineRule="auto"/>
        <w:jc w:val="both"/>
        <w:rPr>
          <w:rStyle w:val="hps"/>
          <w:rFonts w:ascii="Times New Roman" w:hAnsi="Times New Roman" w:cs="Times New Roman"/>
          <w:color w:val="222222"/>
          <w:sz w:val="24"/>
          <w:szCs w:val="24"/>
          <w:lang w:val="en"/>
        </w:rPr>
      </w:pPr>
      <w:r w:rsidRPr="00D84273">
        <w:rPr>
          <w:rStyle w:val="hps"/>
          <w:rFonts w:ascii="Times New Roman" w:hAnsi="Times New Roman" w:cs="Times New Roman"/>
          <w:color w:val="222222"/>
          <w:sz w:val="24"/>
          <w:szCs w:val="24"/>
          <w:lang w:val="en"/>
        </w:rPr>
        <w:t>To present</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basic options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use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screening methods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for testing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 elderly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dementia or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at risk</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regard to the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use of these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methods in practice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paramedical staff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and not paramedical personnel.</w:t>
      </w:r>
    </w:p>
    <w:p w:rsidR="00782D94" w:rsidRPr="00D84273" w:rsidRDefault="00782D94" w:rsidP="00851E3F">
      <w:pPr>
        <w:spacing w:after="120" w:line="360" w:lineRule="auto"/>
        <w:jc w:val="both"/>
        <w:rPr>
          <w:rFonts w:ascii="Times New Roman" w:eastAsia="Calibri" w:hAnsi="Times New Roman" w:cs="Times New Roman"/>
          <w:sz w:val="24"/>
          <w:szCs w:val="24"/>
          <w:lang w:val="en-GB"/>
        </w:rPr>
      </w:pPr>
      <w:r w:rsidRPr="00D84273">
        <w:rPr>
          <w:rFonts w:ascii="Times New Roman" w:eastAsia="Calibri" w:hAnsi="Times New Roman" w:cs="Times New Roman"/>
          <w:i/>
          <w:sz w:val="24"/>
          <w:szCs w:val="24"/>
          <w:lang w:val="en-GB"/>
        </w:rPr>
        <w:t>Met</w:t>
      </w:r>
      <w:r w:rsidR="00B16E02" w:rsidRPr="00D84273">
        <w:rPr>
          <w:rFonts w:ascii="Times New Roman" w:eastAsia="Calibri" w:hAnsi="Times New Roman" w:cs="Times New Roman"/>
          <w:i/>
          <w:sz w:val="24"/>
          <w:szCs w:val="24"/>
          <w:lang w:val="en-GB"/>
        </w:rPr>
        <w:t>h</w:t>
      </w:r>
      <w:r w:rsidRPr="00D84273">
        <w:rPr>
          <w:rFonts w:ascii="Times New Roman" w:eastAsia="Calibri" w:hAnsi="Times New Roman" w:cs="Times New Roman"/>
          <w:i/>
          <w:sz w:val="24"/>
          <w:szCs w:val="24"/>
          <w:lang w:val="en-GB"/>
        </w:rPr>
        <w:t>od:</w:t>
      </w:r>
      <w:r w:rsidRPr="00D84273">
        <w:rPr>
          <w:rFonts w:ascii="Times New Roman" w:eastAsia="Calibri" w:hAnsi="Times New Roman" w:cs="Times New Roman"/>
          <w:sz w:val="24"/>
          <w:szCs w:val="24"/>
          <w:lang w:val="en-GB"/>
        </w:rPr>
        <w:t xml:space="preserve"> </w:t>
      </w:r>
    </w:p>
    <w:p w:rsidR="00C45D35" w:rsidRPr="00D84273" w:rsidRDefault="00C45D35" w:rsidP="00851E3F">
      <w:pPr>
        <w:spacing w:after="120" w:line="360" w:lineRule="auto"/>
        <w:jc w:val="both"/>
        <w:rPr>
          <w:rFonts w:ascii="Times New Roman" w:eastAsia="Calibri" w:hAnsi="Times New Roman" w:cs="Times New Roman"/>
          <w:sz w:val="24"/>
          <w:szCs w:val="24"/>
          <w:lang w:val="en-GB"/>
        </w:rPr>
      </w:pPr>
      <w:r w:rsidRPr="00D84273">
        <w:rPr>
          <w:rStyle w:val="hps"/>
          <w:rFonts w:ascii="Times New Roman" w:hAnsi="Times New Roman" w:cs="Times New Roman"/>
          <w:color w:val="222222"/>
          <w:sz w:val="24"/>
          <w:szCs w:val="24"/>
          <w:lang w:val="en"/>
        </w:rPr>
        <w:t>In the</w:t>
      </w:r>
      <w:r w:rsidRPr="00D84273">
        <w:rPr>
          <w:rStyle w:val="shorttext"/>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paper the</w:t>
      </w:r>
      <w:r w:rsidRPr="00D84273">
        <w:rPr>
          <w:rStyle w:val="shorttext"/>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method used</w:t>
      </w:r>
      <w:r w:rsidRPr="00D84273">
        <w:rPr>
          <w:rStyle w:val="shorttext"/>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desk research</w:t>
      </w:r>
      <w:r w:rsidRPr="00D84273">
        <w:rPr>
          <w:rStyle w:val="shorttext"/>
          <w:rFonts w:ascii="Times New Roman" w:hAnsi="Times New Roman" w:cs="Times New Roman"/>
          <w:color w:val="222222"/>
          <w:sz w:val="24"/>
          <w:szCs w:val="24"/>
          <w:lang w:val="en"/>
        </w:rPr>
        <w:t>.</w:t>
      </w:r>
    </w:p>
    <w:p w:rsidR="00782D94" w:rsidRPr="00D84273" w:rsidRDefault="00B16E02" w:rsidP="00851E3F">
      <w:pPr>
        <w:spacing w:after="120" w:line="360" w:lineRule="auto"/>
        <w:jc w:val="both"/>
        <w:rPr>
          <w:rFonts w:ascii="Times New Roman" w:eastAsia="Calibri" w:hAnsi="Times New Roman" w:cs="Times New Roman"/>
          <w:sz w:val="24"/>
          <w:szCs w:val="24"/>
          <w:lang w:val="en-GB"/>
        </w:rPr>
      </w:pPr>
      <w:r w:rsidRPr="00D84273">
        <w:rPr>
          <w:rFonts w:ascii="Times New Roman" w:eastAsia="Calibri" w:hAnsi="Times New Roman" w:cs="Times New Roman"/>
          <w:i/>
          <w:sz w:val="24"/>
          <w:szCs w:val="24"/>
          <w:lang w:val="en-GB"/>
        </w:rPr>
        <w:t>Results</w:t>
      </w:r>
      <w:r w:rsidR="00782D94" w:rsidRPr="00D84273">
        <w:rPr>
          <w:rFonts w:ascii="Times New Roman" w:eastAsia="Calibri" w:hAnsi="Times New Roman" w:cs="Times New Roman"/>
          <w:i/>
          <w:sz w:val="24"/>
          <w:szCs w:val="24"/>
          <w:lang w:val="en-GB"/>
        </w:rPr>
        <w:t>:</w:t>
      </w:r>
      <w:r w:rsidR="00782D94" w:rsidRPr="00D84273">
        <w:rPr>
          <w:rFonts w:ascii="Times New Roman" w:eastAsia="Calibri" w:hAnsi="Times New Roman" w:cs="Times New Roman"/>
          <w:sz w:val="24"/>
          <w:szCs w:val="24"/>
          <w:lang w:val="en-GB"/>
        </w:rPr>
        <w:t xml:space="preserve"> </w:t>
      </w:r>
    </w:p>
    <w:p w:rsidR="00D84273" w:rsidRPr="00851E3F" w:rsidRDefault="00C45D35" w:rsidP="00851E3F">
      <w:pPr>
        <w:spacing w:after="120" w:line="360" w:lineRule="auto"/>
        <w:jc w:val="both"/>
        <w:rPr>
          <w:rFonts w:ascii="Times New Roman" w:eastAsia="Calibri" w:hAnsi="Times New Roman" w:cs="Times New Roman"/>
          <w:sz w:val="24"/>
          <w:szCs w:val="24"/>
          <w:lang w:val="en-GB"/>
        </w:rPr>
      </w:pPr>
      <w:r w:rsidRPr="00D84273">
        <w:rPr>
          <w:rStyle w:val="hps"/>
          <w:rFonts w:ascii="Times New Roman" w:hAnsi="Times New Roman" w:cs="Times New Roman"/>
          <w:color w:val="222222"/>
          <w:sz w:val="24"/>
          <w:szCs w:val="24"/>
          <w:lang w:val="en"/>
        </w:rPr>
        <w:t>The number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of seniors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increases every year,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and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it</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increases the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appeal to</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correct and timely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diagnosis of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particularly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facilities providing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residential care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Screening methods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are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presented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for primary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diagnosis of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is necessary.</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Their efficiency</w:t>
      </w:r>
      <w:r w:rsidRPr="00D84273">
        <w:rPr>
          <w:rFonts w:ascii="Times New Roman" w:hAnsi="Times New Roman" w:cs="Times New Roman"/>
          <w:color w:val="222222"/>
          <w:sz w:val="24"/>
          <w:szCs w:val="24"/>
          <w:lang w:val="en"/>
        </w:rPr>
        <w:t xml:space="preserve">, sensitivity and </w:t>
      </w:r>
      <w:r w:rsidRPr="00D84273">
        <w:rPr>
          <w:rStyle w:val="hps"/>
          <w:rFonts w:ascii="Times New Roman" w:hAnsi="Times New Roman" w:cs="Times New Roman"/>
          <w:color w:val="222222"/>
          <w:sz w:val="24"/>
          <w:szCs w:val="24"/>
          <w:lang w:val="en"/>
        </w:rPr>
        <w:t>practical use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has long been</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studied and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verified</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in practice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a positive effect</w:t>
      </w:r>
      <w:r w:rsidRPr="00D84273">
        <w:rPr>
          <w:rFonts w:ascii="Times New Roman" w:hAnsi="Times New Roman" w:cs="Times New Roman"/>
          <w:color w:val="222222"/>
          <w:sz w:val="24"/>
          <w:szCs w:val="24"/>
          <w:lang w:val="en"/>
        </w:rPr>
        <w:t>.</w:t>
      </w:r>
    </w:p>
    <w:p w:rsidR="00782D94" w:rsidRPr="00D84273" w:rsidRDefault="00B178BA" w:rsidP="00851E3F">
      <w:pPr>
        <w:spacing w:after="120" w:line="360" w:lineRule="auto"/>
        <w:jc w:val="both"/>
        <w:rPr>
          <w:rFonts w:ascii="Times New Roman" w:eastAsia="Calibri" w:hAnsi="Times New Roman" w:cs="Times New Roman"/>
          <w:sz w:val="24"/>
          <w:szCs w:val="24"/>
          <w:lang w:val="en-GB"/>
        </w:rPr>
      </w:pPr>
      <w:r w:rsidRPr="00D84273">
        <w:rPr>
          <w:rFonts w:ascii="Times New Roman" w:eastAsia="Calibri" w:hAnsi="Times New Roman" w:cs="Times New Roman"/>
          <w:i/>
          <w:sz w:val="24"/>
          <w:szCs w:val="24"/>
          <w:lang w:val="en-GB"/>
        </w:rPr>
        <w:lastRenderedPageBreak/>
        <w:t>Conclusion</w:t>
      </w:r>
      <w:r w:rsidR="00782D94" w:rsidRPr="00D84273">
        <w:rPr>
          <w:rFonts w:ascii="Times New Roman" w:eastAsia="Calibri" w:hAnsi="Times New Roman" w:cs="Times New Roman"/>
          <w:i/>
          <w:sz w:val="24"/>
          <w:szCs w:val="24"/>
          <w:lang w:val="en-GB"/>
        </w:rPr>
        <w:t>:</w:t>
      </w:r>
      <w:r w:rsidR="00782D94" w:rsidRPr="00D84273">
        <w:rPr>
          <w:rFonts w:ascii="Times New Roman" w:eastAsia="Calibri" w:hAnsi="Times New Roman" w:cs="Times New Roman"/>
          <w:sz w:val="24"/>
          <w:szCs w:val="24"/>
          <w:lang w:val="en-GB"/>
        </w:rPr>
        <w:t xml:space="preserve"> </w:t>
      </w:r>
    </w:p>
    <w:p w:rsidR="00787F47" w:rsidRPr="00D84273" w:rsidRDefault="00787F47" w:rsidP="00851E3F">
      <w:pPr>
        <w:spacing w:after="120" w:line="360" w:lineRule="auto"/>
        <w:jc w:val="both"/>
        <w:rPr>
          <w:rFonts w:ascii="Times New Roman" w:eastAsia="Calibri" w:hAnsi="Times New Roman" w:cs="Times New Roman"/>
          <w:sz w:val="24"/>
          <w:szCs w:val="24"/>
          <w:lang w:val="en-GB"/>
        </w:rPr>
      </w:pPr>
      <w:r w:rsidRPr="00D84273">
        <w:rPr>
          <w:rStyle w:val="hps"/>
          <w:rFonts w:ascii="Times New Roman" w:hAnsi="Times New Roman" w:cs="Times New Roman"/>
          <w:color w:val="222222"/>
          <w:sz w:val="24"/>
          <w:szCs w:val="24"/>
          <w:lang w:val="en"/>
        </w:rPr>
        <w:t>This paper presents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 possibility of using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the screening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diagnosis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of people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with dementia or</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people</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at risk of</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dementia</w:t>
      </w:r>
      <w:r w:rsidRPr="00D84273">
        <w:rPr>
          <w:rFonts w:ascii="Times New Roman" w:hAnsi="Times New Roman" w:cs="Times New Roman"/>
          <w:color w:val="222222"/>
          <w:sz w:val="24"/>
          <w:szCs w:val="24"/>
          <w:lang w:val="en"/>
        </w:rPr>
        <w:t xml:space="preserve">, especially for </w:t>
      </w:r>
      <w:r w:rsidRPr="00D84273">
        <w:rPr>
          <w:rStyle w:val="hps"/>
          <w:rFonts w:ascii="Times New Roman" w:hAnsi="Times New Roman" w:cs="Times New Roman"/>
          <w:color w:val="222222"/>
          <w:sz w:val="24"/>
          <w:szCs w:val="24"/>
          <w:lang w:val="en"/>
        </w:rPr>
        <w:t>medical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paramedical</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staff and not paramedical personnel. This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topic</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presents</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six</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basic diagnostic</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screening</w:t>
      </w:r>
      <w:r w:rsidRPr="00D84273">
        <w:rPr>
          <w:rFonts w:ascii="Times New Roman" w:hAnsi="Times New Roman" w:cs="Times New Roman"/>
          <w:color w:val="222222"/>
          <w:sz w:val="24"/>
          <w:szCs w:val="24"/>
          <w:lang w:val="en"/>
        </w:rPr>
        <w:t xml:space="preserve"> </w:t>
      </w:r>
      <w:r w:rsidRPr="00D84273">
        <w:rPr>
          <w:rStyle w:val="hps"/>
          <w:rFonts w:ascii="Times New Roman" w:hAnsi="Times New Roman" w:cs="Times New Roman"/>
          <w:color w:val="222222"/>
          <w:sz w:val="24"/>
          <w:szCs w:val="24"/>
          <w:lang w:val="en"/>
        </w:rPr>
        <w:t>materials.</w:t>
      </w:r>
    </w:p>
    <w:p w:rsidR="00782D94" w:rsidRPr="00D84273" w:rsidRDefault="00782D94" w:rsidP="00851E3F">
      <w:pPr>
        <w:spacing w:before="360" w:after="0" w:line="360" w:lineRule="auto"/>
        <w:jc w:val="both"/>
        <w:rPr>
          <w:rFonts w:ascii="Times New Roman" w:eastAsia="Calibri" w:hAnsi="Times New Roman" w:cs="Times New Roman"/>
          <w:b/>
          <w:sz w:val="24"/>
          <w:szCs w:val="24"/>
          <w:lang w:val="en-GB"/>
        </w:rPr>
      </w:pPr>
      <w:r w:rsidRPr="00D84273">
        <w:rPr>
          <w:rFonts w:ascii="Times New Roman" w:eastAsia="Calibri" w:hAnsi="Times New Roman" w:cs="Times New Roman"/>
          <w:b/>
          <w:sz w:val="24"/>
          <w:szCs w:val="24"/>
          <w:lang w:val="en-GB"/>
        </w:rPr>
        <w:t>K</w:t>
      </w:r>
      <w:r w:rsidR="00DC4A7F" w:rsidRPr="00D84273">
        <w:rPr>
          <w:rFonts w:ascii="Times New Roman" w:eastAsia="Calibri" w:hAnsi="Times New Roman" w:cs="Times New Roman"/>
          <w:b/>
          <w:sz w:val="24"/>
          <w:szCs w:val="24"/>
          <w:lang w:val="en-GB"/>
        </w:rPr>
        <w:t>eywords</w:t>
      </w:r>
      <w:r w:rsidRPr="00D84273">
        <w:rPr>
          <w:rFonts w:ascii="Times New Roman" w:eastAsia="Calibri" w:hAnsi="Times New Roman" w:cs="Times New Roman"/>
          <w:b/>
          <w:sz w:val="24"/>
          <w:szCs w:val="24"/>
          <w:lang w:val="en-GB"/>
        </w:rPr>
        <w:t xml:space="preserve">: </w:t>
      </w:r>
      <w:r w:rsidR="00462384" w:rsidRPr="00D84273">
        <w:rPr>
          <w:rStyle w:val="hps"/>
          <w:rFonts w:ascii="Times New Roman" w:hAnsi="Times New Roman" w:cs="Times New Roman"/>
          <w:color w:val="222222"/>
          <w:sz w:val="24"/>
          <w:szCs w:val="24"/>
          <w:lang w:val="en"/>
        </w:rPr>
        <w:t>dementia</w:t>
      </w:r>
      <w:r w:rsidR="00462384" w:rsidRPr="00D84273">
        <w:rPr>
          <w:rFonts w:ascii="Times New Roman" w:hAnsi="Times New Roman" w:cs="Times New Roman"/>
          <w:color w:val="222222"/>
          <w:sz w:val="24"/>
          <w:szCs w:val="24"/>
          <w:lang w:val="en"/>
        </w:rPr>
        <w:t xml:space="preserve">, screening, </w:t>
      </w:r>
      <w:r w:rsidR="00462384" w:rsidRPr="00D84273">
        <w:rPr>
          <w:rStyle w:val="hps"/>
          <w:rFonts w:ascii="Times New Roman" w:hAnsi="Times New Roman" w:cs="Times New Roman"/>
          <w:color w:val="222222"/>
          <w:sz w:val="24"/>
          <w:szCs w:val="24"/>
          <w:lang w:val="en"/>
        </w:rPr>
        <w:t>paramedical</w:t>
      </w:r>
      <w:r w:rsidR="00462384" w:rsidRPr="00D84273">
        <w:rPr>
          <w:rFonts w:ascii="Times New Roman" w:hAnsi="Times New Roman" w:cs="Times New Roman"/>
          <w:color w:val="222222"/>
          <w:sz w:val="24"/>
          <w:szCs w:val="24"/>
          <w:lang w:val="en"/>
        </w:rPr>
        <w:t xml:space="preserve"> </w:t>
      </w:r>
      <w:r w:rsidR="00462384" w:rsidRPr="00D84273">
        <w:rPr>
          <w:rStyle w:val="hps"/>
          <w:rFonts w:ascii="Times New Roman" w:hAnsi="Times New Roman" w:cs="Times New Roman"/>
          <w:color w:val="222222"/>
          <w:sz w:val="24"/>
          <w:szCs w:val="24"/>
          <w:lang w:val="en"/>
        </w:rPr>
        <w:t>staff, not paramedical personnel</w:t>
      </w:r>
    </w:p>
    <w:p w:rsidR="002C7E87" w:rsidRPr="00D84273" w:rsidRDefault="002C7E87" w:rsidP="00851E3F">
      <w:pPr>
        <w:spacing w:line="360" w:lineRule="auto"/>
        <w:jc w:val="both"/>
        <w:rPr>
          <w:rFonts w:ascii="Times New Roman" w:eastAsia="Calibri" w:hAnsi="Times New Roman" w:cs="Times New Roman"/>
          <w:b/>
          <w:sz w:val="24"/>
          <w:szCs w:val="24"/>
        </w:rPr>
      </w:pPr>
      <w:r w:rsidRPr="00D84273">
        <w:rPr>
          <w:rFonts w:ascii="Times New Roman" w:hAnsi="Times New Roman" w:cs="Times New Roman"/>
          <w:sz w:val="24"/>
          <w:szCs w:val="24"/>
        </w:rPr>
        <w:br w:type="page"/>
      </w:r>
      <w:bookmarkStart w:id="0" w:name="_GoBack"/>
      <w:bookmarkEnd w:id="0"/>
    </w:p>
    <w:p w:rsidR="002E0A05" w:rsidRPr="00D84273" w:rsidRDefault="002E0A05" w:rsidP="00851E3F">
      <w:pPr>
        <w:pStyle w:val="Nazevcasti"/>
        <w:keepNext/>
      </w:pPr>
      <w:r w:rsidRPr="00D84273">
        <w:lastRenderedPageBreak/>
        <w:t>Úvod</w:t>
      </w:r>
    </w:p>
    <w:p w:rsidR="00BD7C97" w:rsidRPr="00D84273" w:rsidRDefault="002C7E87" w:rsidP="00851E3F">
      <w:pPr>
        <w:spacing w:after="120" w:line="360" w:lineRule="auto"/>
        <w:jc w:val="both"/>
        <w:rPr>
          <w:rFonts w:ascii="Times New Roman" w:hAnsi="Times New Roman" w:cs="Times New Roman"/>
          <w:sz w:val="24"/>
          <w:szCs w:val="24"/>
        </w:rPr>
      </w:pPr>
      <w:r w:rsidRPr="00D84273">
        <w:rPr>
          <w:rFonts w:ascii="Times New Roman" w:eastAsia="Calibri" w:hAnsi="Times New Roman" w:cs="Times New Roman"/>
          <w:sz w:val="24"/>
          <w:szCs w:val="24"/>
        </w:rPr>
        <w:t xml:space="preserve">Demence </w:t>
      </w:r>
      <w:r w:rsidRPr="00D84273">
        <w:rPr>
          <w:rFonts w:ascii="Times New Roman" w:hAnsi="Times New Roman" w:cs="Times New Roman"/>
          <w:sz w:val="24"/>
          <w:szCs w:val="24"/>
        </w:rPr>
        <w:t>je</w:t>
      </w:r>
      <w:r w:rsidRPr="00D84273">
        <w:rPr>
          <w:rFonts w:ascii="Times New Roman" w:hAnsi="Times New Roman" w:cs="Times New Roman"/>
          <w:i/>
          <w:sz w:val="24"/>
          <w:szCs w:val="24"/>
        </w:rPr>
        <w:t xml:space="preserve"> </w:t>
      </w:r>
      <w:r w:rsidRPr="00D84273">
        <w:rPr>
          <w:rFonts w:ascii="Times New Roman" w:hAnsi="Times New Roman" w:cs="Times New Roman"/>
          <w:sz w:val="24"/>
          <w:szCs w:val="24"/>
        </w:rPr>
        <w:t>v současné době celosvětovým problémem</w:t>
      </w:r>
      <w:r w:rsidR="00B54177" w:rsidRPr="00D84273">
        <w:rPr>
          <w:rFonts w:ascii="Times New Roman" w:hAnsi="Times New Roman" w:cs="Times New Roman"/>
          <w:sz w:val="24"/>
          <w:szCs w:val="24"/>
        </w:rPr>
        <w:t xml:space="preserve"> v oblasti péče o psychiku seniorů</w:t>
      </w:r>
      <w:r w:rsidRPr="00D84273">
        <w:rPr>
          <w:rFonts w:ascii="Times New Roman" w:hAnsi="Times New Roman" w:cs="Times New Roman"/>
          <w:sz w:val="24"/>
          <w:szCs w:val="24"/>
        </w:rPr>
        <w:t xml:space="preserve">, kterému je třeba věnovat značnou pozornost. Tuto skutečnost potvrzují i závěry z tiskové zprávy Alzheimer </w:t>
      </w:r>
      <w:r w:rsidR="002F1311" w:rsidRPr="00D84273">
        <w:rPr>
          <w:rFonts w:ascii="Times New Roman" w:hAnsi="Times New Roman" w:cs="Times New Roman"/>
          <w:sz w:val="24"/>
          <w:szCs w:val="24"/>
        </w:rPr>
        <w:t xml:space="preserve">Europ (srov. </w:t>
      </w:r>
      <w:r w:rsidRPr="00D84273">
        <w:rPr>
          <w:rFonts w:ascii="Times New Roman" w:hAnsi="Times New Roman" w:cs="Times New Roman"/>
          <w:sz w:val="24"/>
          <w:szCs w:val="24"/>
        </w:rPr>
        <w:t xml:space="preserve">Česká </w:t>
      </w:r>
      <w:proofErr w:type="spellStart"/>
      <w:r w:rsidRPr="00D84273">
        <w:rPr>
          <w:rFonts w:ascii="Times New Roman" w:hAnsi="Times New Roman" w:cs="Times New Roman"/>
          <w:sz w:val="24"/>
          <w:szCs w:val="24"/>
        </w:rPr>
        <w:t>alzheimerovská</w:t>
      </w:r>
      <w:proofErr w:type="spellEnd"/>
      <w:r w:rsidRPr="00D84273">
        <w:rPr>
          <w:rFonts w:ascii="Times New Roman" w:hAnsi="Times New Roman" w:cs="Times New Roman"/>
          <w:sz w:val="24"/>
          <w:szCs w:val="24"/>
        </w:rPr>
        <w:t xml:space="preserve"> společnost, 2009), podle kterých žilo v roce 2009 v Evropě 7,3 milionů seniorů s  demencí ve věku do 85 let. V ČR byl odhadovaný počet seniorů s demencí v roce 2009 123</w:t>
      </w:r>
      <w:r w:rsidR="0097305E" w:rsidRPr="00D84273">
        <w:rPr>
          <w:rFonts w:ascii="Times New Roman" w:hAnsi="Times New Roman" w:cs="Times New Roman"/>
          <w:sz w:val="24"/>
          <w:szCs w:val="24"/>
        </w:rPr>
        <w:t> </w:t>
      </w:r>
      <w:r w:rsidRPr="00D84273">
        <w:rPr>
          <w:rFonts w:ascii="Times New Roman" w:hAnsi="Times New Roman" w:cs="Times New Roman"/>
          <w:sz w:val="24"/>
          <w:szCs w:val="24"/>
        </w:rPr>
        <w:t>194</w:t>
      </w:r>
      <w:r w:rsidR="0097305E" w:rsidRPr="00D84273">
        <w:rPr>
          <w:rFonts w:ascii="Times New Roman" w:hAnsi="Times New Roman" w:cs="Times New Roman"/>
          <w:sz w:val="24"/>
          <w:szCs w:val="24"/>
        </w:rPr>
        <w:t xml:space="preserve"> (Česká </w:t>
      </w:r>
      <w:proofErr w:type="spellStart"/>
      <w:r w:rsidR="0097305E" w:rsidRPr="00D84273">
        <w:rPr>
          <w:rFonts w:ascii="Times New Roman" w:hAnsi="Times New Roman" w:cs="Times New Roman"/>
          <w:sz w:val="24"/>
          <w:szCs w:val="24"/>
        </w:rPr>
        <w:t>alzheimerovská</w:t>
      </w:r>
      <w:proofErr w:type="spellEnd"/>
      <w:r w:rsidR="0097305E" w:rsidRPr="00D84273">
        <w:rPr>
          <w:rFonts w:ascii="Times New Roman" w:hAnsi="Times New Roman" w:cs="Times New Roman"/>
          <w:sz w:val="24"/>
          <w:szCs w:val="24"/>
        </w:rPr>
        <w:t xml:space="preserve"> společnost, 2009)</w:t>
      </w:r>
      <w:r w:rsidR="00D616DE" w:rsidRPr="00D84273">
        <w:rPr>
          <w:rFonts w:ascii="Times New Roman" w:hAnsi="Times New Roman" w:cs="Times New Roman"/>
          <w:sz w:val="24"/>
          <w:szCs w:val="24"/>
        </w:rPr>
        <w:t>,</w:t>
      </w:r>
      <w:r w:rsidRPr="00D84273">
        <w:rPr>
          <w:rFonts w:ascii="Times New Roman" w:hAnsi="Times New Roman" w:cs="Times New Roman"/>
          <w:sz w:val="24"/>
          <w:szCs w:val="24"/>
        </w:rPr>
        <w:t xml:space="preserve"> </w:t>
      </w:r>
      <w:r w:rsidR="00D616DE" w:rsidRPr="00D84273">
        <w:rPr>
          <w:rFonts w:ascii="Times New Roman" w:hAnsi="Times New Roman" w:cs="Times New Roman"/>
          <w:sz w:val="24"/>
          <w:szCs w:val="24"/>
        </w:rPr>
        <w:t xml:space="preserve">pro rok 2015 </w:t>
      </w:r>
      <w:r w:rsidR="0097305E" w:rsidRPr="00D84273">
        <w:rPr>
          <w:rFonts w:ascii="Times New Roman" w:hAnsi="Times New Roman" w:cs="Times New Roman"/>
          <w:sz w:val="24"/>
          <w:szCs w:val="24"/>
        </w:rPr>
        <w:t xml:space="preserve">byl </w:t>
      </w:r>
      <w:r w:rsidR="00D616DE" w:rsidRPr="00D84273">
        <w:rPr>
          <w:rFonts w:ascii="Times New Roman" w:hAnsi="Times New Roman" w:cs="Times New Roman"/>
          <w:sz w:val="24"/>
          <w:szCs w:val="24"/>
        </w:rPr>
        <w:t>expertní odhad 124</w:t>
      </w:r>
      <w:r w:rsidR="0053799C" w:rsidRPr="00D84273">
        <w:rPr>
          <w:rFonts w:ascii="Times New Roman" w:hAnsi="Times New Roman" w:cs="Times New Roman"/>
          <w:sz w:val="24"/>
          <w:szCs w:val="24"/>
        </w:rPr>
        <w:t xml:space="preserve"> 000 </w:t>
      </w:r>
      <w:r w:rsidR="0097305E" w:rsidRPr="00D84273">
        <w:rPr>
          <w:rFonts w:ascii="Times New Roman" w:hAnsi="Times New Roman" w:cs="Times New Roman"/>
          <w:sz w:val="24"/>
          <w:szCs w:val="24"/>
        </w:rPr>
        <w:t xml:space="preserve">osob  (Válková et. </w:t>
      </w:r>
      <w:proofErr w:type="gramStart"/>
      <w:r w:rsidR="0025559E" w:rsidRPr="00D84273">
        <w:rPr>
          <w:rFonts w:ascii="Times New Roman" w:hAnsi="Times New Roman" w:cs="Times New Roman"/>
          <w:sz w:val="24"/>
          <w:szCs w:val="24"/>
        </w:rPr>
        <w:t>al</w:t>
      </w:r>
      <w:proofErr w:type="gramEnd"/>
      <w:r w:rsidR="00BD7C97" w:rsidRPr="00D84273">
        <w:rPr>
          <w:rFonts w:ascii="Times New Roman" w:hAnsi="Times New Roman" w:cs="Times New Roman"/>
          <w:sz w:val="24"/>
          <w:szCs w:val="24"/>
        </w:rPr>
        <w:t xml:space="preserve">., 2010). </w:t>
      </w:r>
    </w:p>
    <w:p w:rsidR="002F1311" w:rsidRPr="00D84273" w:rsidRDefault="002C7E87" w:rsidP="00851E3F">
      <w:pPr>
        <w:spacing w:after="120"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Včasná diagnostika a s ní související včasná </w:t>
      </w:r>
      <w:r w:rsidR="002F1311" w:rsidRPr="00D84273">
        <w:rPr>
          <w:rFonts w:ascii="Times New Roman" w:hAnsi="Times New Roman" w:cs="Times New Roman"/>
          <w:sz w:val="24"/>
          <w:szCs w:val="24"/>
        </w:rPr>
        <w:t xml:space="preserve">intervence </w:t>
      </w:r>
      <w:r w:rsidRPr="00D84273">
        <w:rPr>
          <w:rFonts w:ascii="Times New Roman" w:hAnsi="Times New Roman" w:cs="Times New Roman"/>
          <w:sz w:val="24"/>
          <w:szCs w:val="24"/>
        </w:rPr>
        <w:t xml:space="preserve">demence </w:t>
      </w:r>
      <w:r w:rsidR="00297923" w:rsidRPr="00D84273">
        <w:rPr>
          <w:rFonts w:ascii="Times New Roman" w:hAnsi="Times New Roman" w:cs="Times New Roman"/>
          <w:sz w:val="24"/>
          <w:szCs w:val="24"/>
        </w:rPr>
        <w:t>a</w:t>
      </w:r>
      <w:r w:rsidRPr="00D84273">
        <w:rPr>
          <w:rFonts w:ascii="Times New Roman" w:hAnsi="Times New Roman" w:cs="Times New Roman"/>
          <w:sz w:val="24"/>
          <w:szCs w:val="24"/>
        </w:rPr>
        <w:t xml:space="preserve"> dalších psychických komponent</w:t>
      </w:r>
      <w:r w:rsidR="0065303B" w:rsidRPr="00D84273">
        <w:rPr>
          <w:rFonts w:ascii="Times New Roman" w:hAnsi="Times New Roman" w:cs="Times New Roman"/>
          <w:sz w:val="24"/>
          <w:szCs w:val="24"/>
        </w:rPr>
        <w:t>, které</w:t>
      </w:r>
      <w:r w:rsidRPr="00D84273">
        <w:rPr>
          <w:rFonts w:ascii="Times New Roman" w:hAnsi="Times New Roman" w:cs="Times New Roman"/>
          <w:sz w:val="24"/>
          <w:szCs w:val="24"/>
        </w:rPr>
        <w:t xml:space="preserve"> s ní souvisejí, podle Topinkové (2006) snižuje riziko institucionalizace péče o seniora, vyčerpání pečujících,</w:t>
      </w:r>
      <w:r w:rsidR="0097305E" w:rsidRPr="00D84273">
        <w:rPr>
          <w:rFonts w:ascii="Times New Roman" w:hAnsi="Times New Roman" w:cs="Times New Roman"/>
          <w:sz w:val="24"/>
          <w:szCs w:val="24"/>
        </w:rPr>
        <w:t xml:space="preserve"> dále</w:t>
      </w:r>
      <w:r w:rsidRPr="00D84273">
        <w:rPr>
          <w:rFonts w:ascii="Times New Roman" w:hAnsi="Times New Roman" w:cs="Times New Roman"/>
          <w:sz w:val="24"/>
          <w:szCs w:val="24"/>
        </w:rPr>
        <w:t xml:space="preserve"> snižuje riziko poruch chování u seniorů, které mají dopad na subjektivní i objektivní míru kvality</w:t>
      </w:r>
      <w:r w:rsidR="0097305E" w:rsidRPr="00D84273">
        <w:rPr>
          <w:rFonts w:ascii="Times New Roman" w:hAnsi="Times New Roman" w:cs="Times New Roman"/>
          <w:sz w:val="24"/>
          <w:szCs w:val="24"/>
        </w:rPr>
        <w:t xml:space="preserve"> psychického, fyzického i sociálního života seniorů</w:t>
      </w:r>
      <w:r w:rsidR="00427B08" w:rsidRPr="00D84273">
        <w:rPr>
          <w:rFonts w:ascii="Times New Roman" w:hAnsi="Times New Roman" w:cs="Times New Roman"/>
          <w:sz w:val="24"/>
          <w:szCs w:val="24"/>
        </w:rPr>
        <w:t>.</w:t>
      </w:r>
      <w:r w:rsidRPr="00D84273">
        <w:rPr>
          <w:rFonts w:ascii="Times New Roman" w:hAnsi="Times New Roman" w:cs="Times New Roman"/>
          <w:sz w:val="24"/>
          <w:szCs w:val="24"/>
        </w:rPr>
        <w:t xml:space="preserve"> </w:t>
      </w:r>
    </w:p>
    <w:p w:rsidR="002F1311" w:rsidRPr="00D84273" w:rsidRDefault="002C7E87" w:rsidP="00851E3F">
      <w:pPr>
        <w:spacing w:after="120"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Právě proto je nezbytné seznámit zdravotnickou i </w:t>
      </w:r>
      <w:r w:rsidR="00BD7C97" w:rsidRPr="00D84273">
        <w:rPr>
          <w:rFonts w:ascii="Times New Roman" w:hAnsi="Times New Roman" w:cs="Times New Roman"/>
          <w:sz w:val="24"/>
          <w:szCs w:val="24"/>
        </w:rPr>
        <w:t>nezdravotnickou odbornou veřejnost</w:t>
      </w:r>
      <w:r w:rsidRPr="00D84273">
        <w:rPr>
          <w:rFonts w:ascii="Times New Roman" w:hAnsi="Times New Roman" w:cs="Times New Roman"/>
          <w:sz w:val="24"/>
          <w:szCs w:val="24"/>
        </w:rPr>
        <w:t xml:space="preserve"> s možnostmi screeningové diagnostiky demence a dalších komponent </w:t>
      </w:r>
      <w:r w:rsidR="0097305E" w:rsidRPr="00D84273">
        <w:rPr>
          <w:rFonts w:ascii="Times New Roman" w:hAnsi="Times New Roman" w:cs="Times New Roman"/>
          <w:sz w:val="24"/>
          <w:szCs w:val="24"/>
        </w:rPr>
        <w:t xml:space="preserve">osobnosti </w:t>
      </w:r>
      <w:r w:rsidRPr="00D84273">
        <w:rPr>
          <w:rFonts w:ascii="Times New Roman" w:hAnsi="Times New Roman" w:cs="Times New Roman"/>
          <w:sz w:val="24"/>
          <w:szCs w:val="24"/>
        </w:rPr>
        <w:t>seniora</w:t>
      </w:r>
      <w:r w:rsidR="00BD7C97" w:rsidRPr="00D84273">
        <w:rPr>
          <w:rFonts w:ascii="Times New Roman" w:hAnsi="Times New Roman" w:cs="Times New Roman"/>
          <w:sz w:val="24"/>
          <w:szCs w:val="24"/>
        </w:rPr>
        <w:t xml:space="preserve"> s ní souvisejíc</w:t>
      </w:r>
      <w:r w:rsidR="003C7B18" w:rsidRPr="00D84273">
        <w:rPr>
          <w:rFonts w:ascii="Times New Roman" w:hAnsi="Times New Roman" w:cs="Times New Roman"/>
          <w:sz w:val="24"/>
          <w:szCs w:val="24"/>
        </w:rPr>
        <w:t>íc</w:t>
      </w:r>
      <w:r w:rsidR="00BD7C97" w:rsidRPr="00D84273">
        <w:rPr>
          <w:rFonts w:ascii="Times New Roman" w:hAnsi="Times New Roman" w:cs="Times New Roman"/>
          <w:sz w:val="24"/>
          <w:szCs w:val="24"/>
        </w:rPr>
        <w:t>h</w:t>
      </w:r>
      <w:r w:rsidRPr="00D84273">
        <w:rPr>
          <w:rFonts w:ascii="Times New Roman" w:hAnsi="Times New Roman" w:cs="Times New Roman"/>
          <w:sz w:val="24"/>
          <w:szCs w:val="24"/>
        </w:rPr>
        <w:t>, tak abychom dokázali symptom</w:t>
      </w:r>
      <w:r w:rsidR="0097305E" w:rsidRPr="00D84273">
        <w:rPr>
          <w:rFonts w:ascii="Times New Roman" w:hAnsi="Times New Roman" w:cs="Times New Roman"/>
          <w:sz w:val="24"/>
          <w:szCs w:val="24"/>
        </w:rPr>
        <w:t>y demence, co nejdříve zachytit a diferenciálně je oddělit od symptomů jiných onemocnění</w:t>
      </w:r>
      <w:r w:rsidR="00E86D04" w:rsidRPr="00D84273">
        <w:rPr>
          <w:rFonts w:ascii="Times New Roman" w:hAnsi="Times New Roman" w:cs="Times New Roman"/>
          <w:sz w:val="24"/>
          <w:szCs w:val="24"/>
        </w:rPr>
        <w:t xml:space="preserve"> (Topinková et. </w:t>
      </w:r>
      <w:proofErr w:type="gramStart"/>
      <w:r w:rsidR="0025559E" w:rsidRPr="00D84273">
        <w:rPr>
          <w:rFonts w:ascii="Times New Roman" w:hAnsi="Times New Roman" w:cs="Times New Roman"/>
          <w:sz w:val="24"/>
          <w:szCs w:val="24"/>
        </w:rPr>
        <w:t>al</w:t>
      </w:r>
      <w:proofErr w:type="gramEnd"/>
      <w:r w:rsidR="00427B08" w:rsidRPr="00D84273">
        <w:rPr>
          <w:rFonts w:ascii="Times New Roman" w:hAnsi="Times New Roman" w:cs="Times New Roman"/>
          <w:sz w:val="24"/>
          <w:szCs w:val="24"/>
        </w:rPr>
        <w:t>., 2002</w:t>
      </w:r>
      <w:r w:rsidR="00E86D04" w:rsidRPr="00D84273">
        <w:rPr>
          <w:rFonts w:ascii="Times New Roman" w:hAnsi="Times New Roman" w:cs="Times New Roman"/>
          <w:sz w:val="24"/>
          <w:szCs w:val="24"/>
        </w:rPr>
        <w:t xml:space="preserve">) </w:t>
      </w:r>
      <w:r w:rsidR="0097305E" w:rsidRPr="00D84273">
        <w:rPr>
          <w:rFonts w:ascii="Times New Roman" w:hAnsi="Times New Roman" w:cs="Times New Roman"/>
          <w:sz w:val="24"/>
          <w:szCs w:val="24"/>
        </w:rPr>
        <w:t xml:space="preserve">. </w:t>
      </w:r>
    </w:p>
    <w:p w:rsidR="00686691" w:rsidRPr="00D84273" w:rsidRDefault="0097305E" w:rsidP="00851E3F">
      <w:pPr>
        <w:spacing w:after="120" w:line="360" w:lineRule="auto"/>
        <w:jc w:val="both"/>
        <w:rPr>
          <w:rFonts w:ascii="Times New Roman" w:hAnsi="Times New Roman" w:cs="Times New Roman"/>
          <w:sz w:val="24"/>
          <w:szCs w:val="24"/>
        </w:rPr>
      </w:pPr>
      <w:r w:rsidRPr="00D84273">
        <w:rPr>
          <w:rFonts w:ascii="Times New Roman" w:hAnsi="Times New Roman" w:cs="Times New Roman"/>
          <w:sz w:val="24"/>
          <w:szCs w:val="24"/>
        </w:rPr>
        <w:t>Screeningová diagnost</w:t>
      </w:r>
      <w:r w:rsidR="002F1311" w:rsidRPr="00D84273">
        <w:rPr>
          <w:rFonts w:ascii="Times New Roman" w:hAnsi="Times New Roman" w:cs="Times New Roman"/>
          <w:sz w:val="24"/>
          <w:szCs w:val="24"/>
        </w:rPr>
        <w:t>ika demence by měla být zásadním tématem obzvláště pro zdravotnické i nezdravotnické pracovníky působící v oblasti rezidenční péče o seniory v Čechách. Z posledních výzkumů totiž vyplývá, že v rezidenčních zařízeních sociálních služeb pro seniory, které nejsou primárně určeny pro seniory</w:t>
      </w:r>
      <w:r w:rsidR="00B54177" w:rsidRPr="00D84273">
        <w:rPr>
          <w:rFonts w:ascii="Times New Roman" w:hAnsi="Times New Roman" w:cs="Times New Roman"/>
          <w:sz w:val="24"/>
          <w:szCs w:val="24"/>
        </w:rPr>
        <w:t xml:space="preserve"> s</w:t>
      </w:r>
      <w:r w:rsidR="003C7B18" w:rsidRPr="00D84273">
        <w:rPr>
          <w:rFonts w:ascii="Times New Roman" w:hAnsi="Times New Roman" w:cs="Times New Roman"/>
          <w:sz w:val="24"/>
          <w:szCs w:val="24"/>
        </w:rPr>
        <w:t xml:space="preserve"> demencí, tedy </w:t>
      </w:r>
      <w:r w:rsidR="00411A01" w:rsidRPr="00D84273">
        <w:rPr>
          <w:rFonts w:ascii="Times New Roman" w:hAnsi="Times New Roman" w:cs="Times New Roman"/>
          <w:sz w:val="24"/>
          <w:szCs w:val="24"/>
        </w:rPr>
        <w:t>Domovy</w:t>
      </w:r>
      <w:r w:rsidR="00A75A64" w:rsidRPr="00D84273">
        <w:rPr>
          <w:rFonts w:ascii="Times New Roman" w:hAnsi="Times New Roman" w:cs="Times New Roman"/>
          <w:sz w:val="24"/>
          <w:szCs w:val="24"/>
        </w:rPr>
        <w:t xml:space="preserve"> pro seniory</w:t>
      </w:r>
      <w:r w:rsidR="002F1311" w:rsidRPr="00D84273">
        <w:rPr>
          <w:rFonts w:ascii="Times New Roman" w:hAnsi="Times New Roman" w:cs="Times New Roman"/>
          <w:sz w:val="24"/>
          <w:szCs w:val="24"/>
        </w:rPr>
        <w:t xml:space="preserve"> žilo až 67% seniorů postižených syndromem demence</w:t>
      </w:r>
      <w:r w:rsidR="00A75A64" w:rsidRPr="00D84273">
        <w:rPr>
          <w:rFonts w:ascii="Times New Roman" w:hAnsi="Times New Roman" w:cs="Times New Roman"/>
          <w:sz w:val="24"/>
          <w:szCs w:val="24"/>
        </w:rPr>
        <w:t xml:space="preserve"> (Vaňková et. </w:t>
      </w:r>
      <w:proofErr w:type="gramStart"/>
      <w:r w:rsidR="00411A01" w:rsidRPr="00D84273">
        <w:rPr>
          <w:rFonts w:ascii="Times New Roman" w:hAnsi="Times New Roman" w:cs="Times New Roman"/>
          <w:sz w:val="24"/>
          <w:szCs w:val="24"/>
        </w:rPr>
        <w:t>kol</w:t>
      </w:r>
      <w:proofErr w:type="gramEnd"/>
      <w:r w:rsidR="00A75A64" w:rsidRPr="00D84273">
        <w:rPr>
          <w:rFonts w:ascii="Times New Roman" w:hAnsi="Times New Roman" w:cs="Times New Roman"/>
          <w:sz w:val="24"/>
          <w:szCs w:val="24"/>
        </w:rPr>
        <w:t>., 2013). Ve srovnávacím pohledu s obdobným výzkumem z roku 2007 došlo k nárůstu počtu seniorů s demencí v domovech pro seniory o 29%, což je alarmující zjištění</w:t>
      </w:r>
      <w:r w:rsidR="00F000D2" w:rsidRPr="00D84273">
        <w:rPr>
          <w:rFonts w:ascii="Times New Roman" w:hAnsi="Times New Roman" w:cs="Times New Roman"/>
          <w:sz w:val="24"/>
          <w:szCs w:val="24"/>
        </w:rPr>
        <w:t xml:space="preserve"> a to i vzhledem k tomu, že podstatná část těchto seniorů neměla demenci vůbec diagnostikovanou</w:t>
      </w:r>
      <w:r w:rsidR="00A75A64" w:rsidRPr="00D84273">
        <w:rPr>
          <w:rFonts w:ascii="Times New Roman" w:hAnsi="Times New Roman" w:cs="Times New Roman"/>
          <w:sz w:val="24"/>
          <w:szCs w:val="24"/>
        </w:rPr>
        <w:t xml:space="preserve"> (Vaňková et. </w:t>
      </w:r>
      <w:proofErr w:type="gramStart"/>
      <w:r w:rsidR="0025559E" w:rsidRPr="00D84273">
        <w:rPr>
          <w:rFonts w:ascii="Times New Roman" w:hAnsi="Times New Roman" w:cs="Times New Roman"/>
          <w:sz w:val="24"/>
          <w:szCs w:val="24"/>
        </w:rPr>
        <w:t>al</w:t>
      </w:r>
      <w:proofErr w:type="gramEnd"/>
      <w:r w:rsidR="00A75A64" w:rsidRPr="00D84273">
        <w:rPr>
          <w:rFonts w:ascii="Times New Roman" w:hAnsi="Times New Roman" w:cs="Times New Roman"/>
          <w:sz w:val="24"/>
          <w:szCs w:val="24"/>
        </w:rPr>
        <w:t>., 200</w:t>
      </w:r>
      <w:r w:rsidR="006C72F7" w:rsidRPr="00D84273">
        <w:rPr>
          <w:rFonts w:ascii="Times New Roman" w:hAnsi="Times New Roman" w:cs="Times New Roman"/>
          <w:sz w:val="24"/>
          <w:szCs w:val="24"/>
        </w:rPr>
        <w:t>8</w:t>
      </w:r>
      <w:r w:rsidR="0025559E" w:rsidRPr="00D84273">
        <w:rPr>
          <w:rFonts w:ascii="Times New Roman" w:hAnsi="Times New Roman" w:cs="Times New Roman"/>
          <w:sz w:val="24"/>
          <w:szCs w:val="24"/>
        </w:rPr>
        <w:t>,2013</w:t>
      </w:r>
      <w:r w:rsidR="00A75A64" w:rsidRPr="00D84273">
        <w:rPr>
          <w:rFonts w:ascii="Times New Roman" w:hAnsi="Times New Roman" w:cs="Times New Roman"/>
          <w:sz w:val="24"/>
          <w:szCs w:val="24"/>
        </w:rPr>
        <w:t>)</w:t>
      </w:r>
      <w:r w:rsidR="00297923" w:rsidRPr="00D84273">
        <w:rPr>
          <w:rFonts w:ascii="Times New Roman" w:hAnsi="Times New Roman" w:cs="Times New Roman"/>
          <w:sz w:val="24"/>
          <w:szCs w:val="24"/>
        </w:rPr>
        <w:t>.</w:t>
      </w:r>
      <w:r w:rsidR="00A75A64" w:rsidRPr="00D84273">
        <w:rPr>
          <w:rFonts w:ascii="Times New Roman" w:hAnsi="Times New Roman" w:cs="Times New Roman"/>
          <w:sz w:val="24"/>
          <w:szCs w:val="24"/>
        </w:rPr>
        <w:t xml:space="preserve"> </w:t>
      </w:r>
    </w:p>
    <w:p w:rsidR="00E03AC4" w:rsidRPr="00D84273" w:rsidRDefault="00E03AC4" w:rsidP="00851E3F">
      <w:pPr>
        <w:spacing w:after="120"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 xml:space="preserve">Cíl </w:t>
      </w:r>
    </w:p>
    <w:p w:rsidR="00EE0CF3" w:rsidRPr="00D84273" w:rsidRDefault="00EE0CF3"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 xml:space="preserve">Předložit základní možnosti použití screeningových metod pro testování seniorů s demencí nebo ohrožených syndromem demence s přihlédnutím k využití těchto metod v praxi nelékařských zdravotnických pracovníků a nezdravotnických pracovníků.   </w:t>
      </w:r>
    </w:p>
    <w:p w:rsidR="00E03AC4" w:rsidRPr="00D84273" w:rsidRDefault="00E03AC4" w:rsidP="00851E3F">
      <w:pPr>
        <w:pStyle w:val="Nazevcasti"/>
        <w:keepNext/>
      </w:pPr>
      <w:r w:rsidRPr="00D84273">
        <w:lastRenderedPageBreak/>
        <w:t xml:space="preserve">Metodika </w:t>
      </w:r>
    </w:p>
    <w:p w:rsidR="00030CAC" w:rsidRPr="00D84273" w:rsidRDefault="002C7E87" w:rsidP="00851E3F">
      <w:pPr>
        <w:spacing w:after="120" w:line="360" w:lineRule="auto"/>
        <w:jc w:val="both"/>
        <w:rPr>
          <w:rFonts w:ascii="Times New Roman" w:eastAsia="Calibri" w:hAnsi="Times New Roman" w:cs="Times New Roman"/>
          <w:sz w:val="24"/>
          <w:szCs w:val="24"/>
        </w:rPr>
      </w:pPr>
      <w:r w:rsidRPr="00D84273">
        <w:rPr>
          <w:rFonts w:ascii="Times New Roman" w:eastAsia="Calibri" w:hAnsi="Times New Roman" w:cs="Times New Roman"/>
          <w:sz w:val="24"/>
          <w:szCs w:val="24"/>
        </w:rPr>
        <w:t>Vzhledem k teoretické povaze textu byla zvolena metoda „</w:t>
      </w:r>
      <w:proofErr w:type="spellStart"/>
      <w:r w:rsidR="0065303B" w:rsidRPr="00D84273">
        <w:rPr>
          <w:rFonts w:ascii="Times New Roman" w:eastAsia="Calibri" w:hAnsi="Times New Roman" w:cs="Times New Roman"/>
          <w:sz w:val="24"/>
          <w:szCs w:val="24"/>
        </w:rPr>
        <w:t>Desk</w:t>
      </w:r>
      <w:proofErr w:type="spellEnd"/>
      <w:r w:rsidR="0065303B" w:rsidRPr="00D84273">
        <w:rPr>
          <w:rFonts w:ascii="Times New Roman" w:eastAsia="Calibri" w:hAnsi="Times New Roman" w:cs="Times New Roman"/>
          <w:sz w:val="24"/>
          <w:szCs w:val="24"/>
        </w:rPr>
        <w:t xml:space="preserve"> </w:t>
      </w:r>
      <w:proofErr w:type="spellStart"/>
      <w:r w:rsidR="0065303B" w:rsidRPr="00D84273">
        <w:rPr>
          <w:rFonts w:ascii="Times New Roman" w:eastAsia="Calibri" w:hAnsi="Times New Roman" w:cs="Times New Roman"/>
          <w:sz w:val="24"/>
          <w:szCs w:val="24"/>
        </w:rPr>
        <w:t>research</w:t>
      </w:r>
      <w:proofErr w:type="spellEnd"/>
      <w:r w:rsidRPr="00D84273">
        <w:rPr>
          <w:rFonts w:ascii="Times New Roman" w:eastAsia="Calibri" w:hAnsi="Times New Roman" w:cs="Times New Roman"/>
          <w:sz w:val="24"/>
          <w:szCs w:val="24"/>
        </w:rPr>
        <w:t xml:space="preserve">“. V rámci tohoto výzkumného designu jsem pracoval především s monografiemi, internetovými zdroji a odbornými články. </w:t>
      </w:r>
    </w:p>
    <w:p w:rsidR="00030CAC" w:rsidRPr="00D84273" w:rsidRDefault="00E03AC4" w:rsidP="00851E3F">
      <w:pPr>
        <w:spacing w:after="120"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 xml:space="preserve">Výsledky </w:t>
      </w:r>
    </w:p>
    <w:p w:rsidR="00030CAC" w:rsidRPr="00D84273" w:rsidRDefault="002264D4" w:rsidP="00851E3F">
      <w:pPr>
        <w:spacing w:after="120"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Počet seniorů s demencí meziročně narůstá, což je nejvíce patrné v oblasti rezidenční péče o seniory. </w:t>
      </w:r>
      <w:r w:rsidR="0025559E" w:rsidRPr="00D84273">
        <w:rPr>
          <w:rFonts w:ascii="Times New Roman" w:hAnsi="Times New Roman" w:cs="Times New Roman"/>
          <w:sz w:val="24"/>
          <w:szCs w:val="24"/>
        </w:rPr>
        <w:t xml:space="preserve">Předkládaná koncepce možných screeningových metod zaměřených na </w:t>
      </w:r>
      <w:r w:rsidRPr="00D84273">
        <w:rPr>
          <w:rFonts w:ascii="Times New Roman" w:hAnsi="Times New Roman" w:cs="Times New Roman"/>
          <w:sz w:val="24"/>
          <w:szCs w:val="24"/>
        </w:rPr>
        <w:t>demenci představuje 6 základních diagnostických materiálů, které nemají za</w:t>
      </w:r>
      <w:r w:rsidR="0025559E" w:rsidRPr="00D84273">
        <w:rPr>
          <w:rFonts w:ascii="Times New Roman" w:hAnsi="Times New Roman" w:cs="Times New Roman"/>
          <w:sz w:val="24"/>
          <w:szCs w:val="24"/>
        </w:rPr>
        <w:t xml:space="preserve"> cíl aspirovat na nástroje tzv. komplexní lékařské (či psycholog</w:t>
      </w:r>
      <w:r w:rsidRPr="00D84273">
        <w:rPr>
          <w:rFonts w:ascii="Times New Roman" w:hAnsi="Times New Roman" w:cs="Times New Roman"/>
          <w:sz w:val="24"/>
          <w:szCs w:val="24"/>
        </w:rPr>
        <w:t>ické) diagnostiky demence. Jejich</w:t>
      </w:r>
      <w:r w:rsidR="0025559E" w:rsidRPr="00D84273">
        <w:rPr>
          <w:rFonts w:ascii="Times New Roman" w:hAnsi="Times New Roman" w:cs="Times New Roman"/>
          <w:sz w:val="24"/>
          <w:szCs w:val="24"/>
        </w:rPr>
        <w:t xml:space="preserve"> cílem je zjištění, zda je či není senior ohrožen syndromem demence a následně díky tomuto zjištění seniora postoupit odborné psychiatrické a psychologické diagnostice, tak aby mohl být co nejdříve farmakologicky i nefarmakologický intervenován. </w:t>
      </w:r>
    </w:p>
    <w:p w:rsidR="00030CAC" w:rsidRPr="00851E3F" w:rsidRDefault="006552D6" w:rsidP="00851E3F">
      <w:pPr>
        <w:spacing w:after="120" w:line="360" w:lineRule="auto"/>
        <w:jc w:val="both"/>
        <w:rPr>
          <w:rFonts w:ascii="Times New Roman" w:eastAsia="Calibri" w:hAnsi="Times New Roman" w:cs="Times New Roman"/>
          <w:sz w:val="24"/>
          <w:szCs w:val="24"/>
        </w:rPr>
      </w:pPr>
      <w:r w:rsidRPr="00D84273">
        <w:rPr>
          <w:rFonts w:ascii="Times New Roman" w:hAnsi="Times New Roman" w:cs="Times New Roman"/>
          <w:sz w:val="24"/>
          <w:szCs w:val="24"/>
        </w:rPr>
        <w:t xml:space="preserve">Pozn. veškeré níže zmíněné screeningové metody jsou volně dostupné na následujícím odkaze: </w:t>
      </w:r>
      <w:r w:rsidR="00411A01" w:rsidRPr="00D84273">
        <w:rPr>
          <w:rFonts w:ascii="Times New Roman" w:hAnsi="Times New Roman" w:cs="Times New Roman"/>
          <w:sz w:val="24"/>
          <w:szCs w:val="24"/>
        </w:rPr>
        <w:t>http:</w:t>
      </w:r>
      <w:r w:rsidR="00411A01" w:rsidRPr="00D84273">
        <w:rPr>
          <w:rFonts w:ascii="Times New Roman" w:hAnsi="Times New Roman" w:cs="Times New Roman"/>
          <w:b/>
          <w:sz w:val="24"/>
          <w:szCs w:val="24"/>
        </w:rPr>
        <w:t xml:space="preserve"> </w:t>
      </w:r>
      <w:hyperlink r:id="rId9" w:history="1">
        <w:r w:rsidR="009A421B" w:rsidRPr="00D84273">
          <w:rPr>
            <w:rStyle w:val="Hypertextovodkaz"/>
            <w:rFonts w:ascii="Times New Roman" w:hAnsi="Times New Roman" w:cs="Times New Roman"/>
            <w:sz w:val="24"/>
            <w:szCs w:val="24"/>
          </w:rPr>
          <w:t>www.nudz.cz/adcentrum</w:t>
        </w:r>
      </w:hyperlink>
      <w:r w:rsidR="009A421B" w:rsidRPr="00D84273">
        <w:rPr>
          <w:rFonts w:ascii="Times New Roman" w:hAnsi="Times New Roman" w:cs="Times New Roman"/>
          <w:b/>
          <w:sz w:val="24"/>
          <w:szCs w:val="24"/>
        </w:rPr>
        <w:t>.</w:t>
      </w:r>
    </w:p>
    <w:p w:rsidR="009A421B" w:rsidRPr="00D84273" w:rsidRDefault="009A421B" w:rsidP="00851E3F">
      <w:pPr>
        <w:pStyle w:val="Nazevcasti"/>
        <w:keepNext/>
      </w:pPr>
      <w:r w:rsidRPr="00D84273">
        <w:lastRenderedPageBreak/>
        <w:t xml:space="preserve">Komplexní </w:t>
      </w:r>
      <w:proofErr w:type="spellStart"/>
      <w:r w:rsidRPr="00D84273">
        <w:t>screening</w:t>
      </w:r>
      <w:proofErr w:type="spellEnd"/>
      <w:r w:rsidRPr="00D84273">
        <w:t xml:space="preserve"> seniorů s demencí nebo ohrožených demencí</w:t>
      </w:r>
    </w:p>
    <w:p w:rsidR="0039513D" w:rsidRPr="00D84273" w:rsidRDefault="009A421B" w:rsidP="00851E3F">
      <w:pPr>
        <w:pStyle w:val="Nazevcasti"/>
        <w:keepNext/>
        <w:rPr>
          <w:b w:val="0"/>
        </w:rPr>
      </w:pPr>
      <w:r w:rsidRPr="00D84273">
        <w:rPr>
          <w:b w:val="0"/>
        </w:rPr>
        <w:t>Základn</w:t>
      </w:r>
      <w:r w:rsidR="00F52C35" w:rsidRPr="00D84273">
        <w:rPr>
          <w:b w:val="0"/>
        </w:rPr>
        <w:t xml:space="preserve">í triádu testovacích metod, které se užívají v praxi pro zjištění základní </w:t>
      </w:r>
      <w:r w:rsidR="0039513D" w:rsidRPr="00D84273">
        <w:rPr>
          <w:b w:val="0"/>
        </w:rPr>
        <w:t>informace</w:t>
      </w:r>
      <w:r w:rsidR="00F52C35" w:rsidRPr="00D84273">
        <w:rPr>
          <w:b w:val="0"/>
        </w:rPr>
        <w:t xml:space="preserve"> o přítomnosti nebo nepřítomnosti demence u seniora </w:t>
      </w:r>
      <w:r w:rsidR="0039513D" w:rsidRPr="00D84273">
        <w:rPr>
          <w:b w:val="0"/>
        </w:rPr>
        <w:t xml:space="preserve">tvoří především metody, které </w:t>
      </w:r>
      <w:proofErr w:type="spellStart"/>
      <w:r w:rsidR="0039513D" w:rsidRPr="00D84273">
        <w:rPr>
          <w:b w:val="0"/>
        </w:rPr>
        <w:t>screeningují</w:t>
      </w:r>
      <w:proofErr w:type="spellEnd"/>
      <w:r w:rsidR="0039513D" w:rsidRPr="00D84273">
        <w:rPr>
          <w:b w:val="0"/>
        </w:rPr>
        <w:t xml:space="preserve"> soběstačnost, demenci, a geriatrickou depresi (Topinková, 2002).   Takto komplexní přístup volíme proto, abychom dokázali odlišit demenci od jiných stavů (například od geriatrické deprese</w:t>
      </w:r>
      <w:r w:rsidR="00F023F2" w:rsidRPr="00D84273">
        <w:rPr>
          <w:b w:val="0"/>
        </w:rPr>
        <w:t xml:space="preserve">, která se může projevovat jako tzv. stav </w:t>
      </w:r>
      <w:proofErr w:type="spellStart"/>
      <w:r w:rsidR="00F023F2" w:rsidRPr="00D84273">
        <w:rPr>
          <w:b w:val="0"/>
        </w:rPr>
        <w:t>pseudomence</w:t>
      </w:r>
      <w:proofErr w:type="spellEnd"/>
      <w:r w:rsidR="0039513D" w:rsidRPr="00D84273">
        <w:rPr>
          <w:b w:val="0"/>
        </w:rPr>
        <w:t xml:space="preserve">) ale také proto, že například pokles úrovně </w:t>
      </w:r>
      <w:r w:rsidR="00234D48" w:rsidRPr="00D84273">
        <w:rPr>
          <w:b w:val="0"/>
        </w:rPr>
        <w:t xml:space="preserve">tzv. instrumentální </w:t>
      </w:r>
      <w:r w:rsidR="0039513D" w:rsidRPr="00D84273">
        <w:rPr>
          <w:b w:val="0"/>
        </w:rPr>
        <w:t xml:space="preserve">soběstačnosti může značit riziko </w:t>
      </w:r>
      <w:r w:rsidR="00F023F2" w:rsidRPr="00D84273">
        <w:rPr>
          <w:b w:val="0"/>
        </w:rPr>
        <w:t xml:space="preserve">vzniku demence u seniora </w:t>
      </w:r>
      <w:r w:rsidR="00F023F2" w:rsidRPr="00D84273">
        <w:rPr>
          <w:rStyle w:val="addmd1"/>
          <w:b w:val="0"/>
          <w:color w:val="000000" w:themeColor="text1"/>
          <w:sz w:val="24"/>
          <w:szCs w:val="24"/>
        </w:rPr>
        <w:t xml:space="preserve">( Dostál, 2011, Holmerová et. </w:t>
      </w:r>
      <w:proofErr w:type="gramStart"/>
      <w:r w:rsidR="00F023F2" w:rsidRPr="00D84273">
        <w:rPr>
          <w:rStyle w:val="addmd1"/>
          <w:b w:val="0"/>
          <w:color w:val="000000" w:themeColor="text1"/>
          <w:sz w:val="24"/>
          <w:szCs w:val="24"/>
        </w:rPr>
        <w:t>al</w:t>
      </w:r>
      <w:proofErr w:type="gramEnd"/>
      <w:r w:rsidR="00F023F2" w:rsidRPr="00D84273">
        <w:rPr>
          <w:rStyle w:val="addmd1"/>
          <w:b w:val="0"/>
          <w:color w:val="000000" w:themeColor="text1"/>
          <w:sz w:val="24"/>
          <w:szCs w:val="24"/>
        </w:rPr>
        <w:t>., 2007)</w:t>
      </w:r>
      <w:r w:rsidR="00F023F2" w:rsidRPr="00D84273">
        <w:rPr>
          <w:b w:val="0"/>
        </w:rPr>
        <w:t xml:space="preserve">. Komplexní screeningovou diagnostiku seniorů je vhodné provádět metodou screeningového plánu (Kotalová, 2015, Pokorná, 2013). </w:t>
      </w:r>
    </w:p>
    <w:p w:rsidR="00F023F2" w:rsidRPr="00D84273" w:rsidRDefault="00F023F2" w:rsidP="00851E3F">
      <w:pPr>
        <w:pStyle w:val="Nazevcasti"/>
        <w:keepNext/>
        <w:rPr>
          <w:b w:val="0"/>
        </w:rPr>
      </w:pPr>
      <w:r w:rsidRPr="00D84273">
        <w:rPr>
          <w:b w:val="0"/>
        </w:rPr>
        <w:t xml:space="preserve">Komplexní screeningovou diagnostiku může po bližším seznámení s podmínkami administrace (které jsou součástí testovacího materiálu) provádět nelékařský i nezdravotnický personál bez psychologického nebo psychiatrického vzdělání. Pro většinu níže zmíněných testovacích metod je charakteristické, že jsou časově úsporné a z hlediska náročnosti pro administrátora i testovaného nenáročné (Kotalová, 2015).   </w:t>
      </w:r>
    </w:p>
    <w:p w:rsidR="0025559E" w:rsidRPr="00D84273" w:rsidRDefault="00F023F2" w:rsidP="00851E3F">
      <w:pPr>
        <w:pStyle w:val="Nazevcasti"/>
        <w:keepNext/>
      </w:pPr>
      <w:r w:rsidRPr="00D84273">
        <w:t>Metoda screeningového plánu</w:t>
      </w:r>
    </w:p>
    <w:p w:rsidR="00411A01" w:rsidRPr="00D84273" w:rsidRDefault="00BD7C97" w:rsidP="00851E3F">
      <w:pPr>
        <w:pStyle w:val="Nazevcasti"/>
        <w:keepNext/>
        <w:rPr>
          <w:b w:val="0"/>
        </w:rPr>
      </w:pPr>
      <w:r w:rsidRPr="00D84273">
        <w:rPr>
          <w:b w:val="0"/>
        </w:rPr>
        <w:t>Metoda screeningového plánu stanovuje</w:t>
      </w:r>
      <w:r w:rsidR="009A421B" w:rsidRPr="00D84273">
        <w:rPr>
          <w:b w:val="0"/>
        </w:rPr>
        <w:t>, kdy a v jakých situacích</w:t>
      </w:r>
      <w:r w:rsidRPr="00D84273">
        <w:rPr>
          <w:b w:val="0"/>
        </w:rPr>
        <w:t xml:space="preserve"> bude</w:t>
      </w:r>
      <w:r w:rsidR="009A421B" w:rsidRPr="00D84273">
        <w:rPr>
          <w:b w:val="0"/>
        </w:rPr>
        <w:t xml:space="preserve"> </w:t>
      </w:r>
      <w:proofErr w:type="spellStart"/>
      <w:r w:rsidR="009A421B" w:rsidRPr="00D84273">
        <w:rPr>
          <w:b w:val="0"/>
        </w:rPr>
        <w:t>screening</w:t>
      </w:r>
      <w:proofErr w:type="spellEnd"/>
      <w:r w:rsidR="009A421B" w:rsidRPr="00D84273">
        <w:rPr>
          <w:b w:val="0"/>
        </w:rPr>
        <w:t xml:space="preserve"> </w:t>
      </w:r>
      <w:r w:rsidR="00F52C35" w:rsidRPr="00D84273">
        <w:rPr>
          <w:b w:val="0"/>
        </w:rPr>
        <w:t xml:space="preserve">v zařízeních a především u konkrétních seniorů </w:t>
      </w:r>
      <w:r w:rsidR="00234D48" w:rsidRPr="00D84273">
        <w:rPr>
          <w:b w:val="0"/>
        </w:rPr>
        <w:t>probíhat</w:t>
      </w:r>
      <w:r w:rsidR="00F52C35" w:rsidRPr="00D84273">
        <w:rPr>
          <w:b w:val="0"/>
        </w:rPr>
        <w:t xml:space="preserve"> (Kotalová, 2015). Jedná se zejména o situace spojené s nástupem seniora do zařízení, před zásadním rozhodnutím (o dalším pokračování léčby), při výskytu pro seniora neobvyklého chování (s ohledem na vznik poruch chování) nebo při propuštění seniora</w:t>
      </w:r>
      <w:r w:rsidR="003C7B18" w:rsidRPr="00D84273">
        <w:rPr>
          <w:b w:val="0"/>
        </w:rPr>
        <w:t>.</w:t>
      </w:r>
      <w:r w:rsidR="00F52C35" w:rsidRPr="00D84273">
        <w:rPr>
          <w:b w:val="0"/>
        </w:rPr>
        <w:t xml:space="preserve"> Jednodušeji může být screeningový plán nastaven také podle časové osy například jednou měsíčně</w:t>
      </w:r>
      <w:r w:rsidR="003C7B18" w:rsidRPr="00D84273">
        <w:rPr>
          <w:b w:val="0"/>
        </w:rPr>
        <w:t xml:space="preserve"> (Pokorná, 2013 in </w:t>
      </w:r>
      <w:r w:rsidR="00F52C35" w:rsidRPr="00D84273">
        <w:rPr>
          <w:b w:val="0"/>
        </w:rPr>
        <w:t xml:space="preserve">Kotalová, 2015). </w:t>
      </w:r>
    </w:p>
    <w:p w:rsidR="00030CAC" w:rsidRPr="00D84273" w:rsidRDefault="00F023F2" w:rsidP="00851E3F">
      <w:pPr>
        <w:pStyle w:val="Nazevcasti"/>
        <w:keepNext/>
      </w:pPr>
      <w:r w:rsidRPr="00D84273">
        <w:t xml:space="preserve">Základní přehled testovacích nástrojů </w:t>
      </w:r>
    </w:p>
    <w:p w:rsidR="006C72F7" w:rsidRPr="00D84273" w:rsidRDefault="006C72F7" w:rsidP="00851E3F">
      <w:pPr>
        <w:spacing w:line="360" w:lineRule="auto"/>
        <w:jc w:val="both"/>
        <w:rPr>
          <w:rFonts w:ascii="Times New Roman" w:hAnsi="Times New Roman" w:cs="Times New Roman"/>
          <w:b/>
          <w:sz w:val="24"/>
          <w:szCs w:val="24"/>
        </w:rPr>
      </w:pPr>
      <w:proofErr w:type="spellStart"/>
      <w:r w:rsidRPr="00D84273">
        <w:rPr>
          <w:rFonts w:ascii="Times New Roman" w:hAnsi="Times New Roman" w:cs="Times New Roman"/>
          <w:b/>
          <w:sz w:val="24"/>
          <w:szCs w:val="24"/>
        </w:rPr>
        <w:t>Minimentl</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state</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examination</w:t>
      </w:r>
      <w:proofErr w:type="spellEnd"/>
      <w:r w:rsidRPr="00D84273">
        <w:rPr>
          <w:rFonts w:ascii="Times New Roman" w:hAnsi="Times New Roman" w:cs="Times New Roman"/>
          <w:b/>
          <w:sz w:val="24"/>
          <w:szCs w:val="24"/>
        </w:rPr>
        <w:t xml:space="preserve"> (MMSE)</w:t>
      </w:r>
    </w:p>
    <w:p w:rsidR="006C72F7" w:rsidRPr="00D84273" w:rsidRDefault="006C72F7" w:rsidP="00851E3F">
      <w:pPr>
        <w:spacing w:line="360" w:lineRule="auto"/>
        <w:jc w:val="both"/>
        <w:rPr>
          <w:rStyle w:val="addmd1"/>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 xml:space="preserve">Patří mezi základní screeningové testy, které v současné době slouží k diagnostice demence. Průměrná délka </w:t>
      </w:r>
      <w:r w:rsidR="00B54177" w:rsidRPr="00D84273">
        <w:rPr>
          <w:rFonts w:ascii="Times New Roman" w:hAnsi="Times New Roman" w:cs="Times New Roman"/>
          <w:color w:val="000000" w:themeColor="text1"/>
          <w:sz w:val="24"/>
          <w:szCs w:val="24"/>
        </w:rPr>
        <w:t>testování je cca 15 min</w:t>
      </w:r>
      <w:r w:rsidR="00A714D9" w:rsidRPr="00D84273">
        <w:rPr>
          <w:rFonts w:ascii="Times New Roman" w:hAnsi="Times New Roman" w:cs="Times New Roman"/>
          <w:color w:val="000000" w:themeColor="text1"/>
          <w:sz w:val="24"/>
          <w:szCs w:val="24"/>
        </w:rPr>
        <w:t xml:space="preserve">. </w:t>
      </w:r>
      <w:r w:rsidRPr="00D84273">
        <w:rPr>
          <w:rFonts w:ascii="Times New Roman" w:hAnsi="Times New Roman" w:cs="Times New Roman"/>
          <w:color w:val="000000" w:themeColor="text1"/>
          <w:sz w:val="24"/>
          <w:szCs w:val="24"/>
        </w:rPr>
        <w:t>Test obsahuje 9 sub testů skórovaných různým bodovým ohodnocením, kdy maximální souče</w:t>
      </w:r>
      <w:r w:rsidR="004D7697" w:rsidRPr="00D84273">
        <w:rPr>
          <w:rFonts w:ascii="Times New Roman" w:hAnsi="Times New Roman" w:cs="Times New Roman"/>
          <w:color w:val="000000" w:themeColor="text1"/>
          <w:sz w:val="24"/>
          <w:szCs w:val="24"/>
        </w:rPr>
        <w:t xml:space="preserve">t činí třicet bodů (Štěpánková et. </w:t>
      </w:r>
      <w:proofErr w:type="gramStart"/>
      <w:r w:rsidR="004D7697" w:rsidRPr="00D84273">
        <w:rPr>
          <w:rFonts w:ascii="Times New Roman" w:hAnsi="Times New Roman" w:cs="Times New Roman"/>
          <w:color w:val="000000" w:themeColor="text1"/>
          <w:sz w:val="24"/>
          <w:szCs w:val="24"/>
        </w:rPr>
        <w:t>al</w:t>
      </w:r>
      <w:proofErr w:type="gramEnd"/>
      <w:r w:rsidR="004D7697" w:rsidRPr="00D84273">
        <w:rPr>
          <w:rFonts w:ascii="Times New Roman" w:hAnsi="Times New Roman" w:cs="Times New Roman"/>
          <w:color w:val="000000" w:themeColor="text1"/>
          <w:sz w:val="24"/>
          <w:szCs w:val="24"/>
        </w:rPr>
        <w:t xml:space="preserve">., </w:t>
      </w:r>
      <w:r w:rsidRPr="00D84273">
        <w:rPr>
          <w:rStyle w:val="addmd1"/>
          <w:rFonts w:ascii="Times New Roman" w:hAnsi="Times New Roman" w:cs="Times New Roman"/>
          <w:color w:val="000000" w:themeColor="text1"/>
          <w:sz w:val="24"/>
          <w:szCs w:val="24"/>
        </w:rPr>
        <w:t>2015).</w:t>
      </w:r>
    </w:p>
    <w:p w:rsidR="006C72F7" w:rsidRPr="00D84273" w:rsidRDefault="006C72F7" w:rsidP="00851E3F">
      <w:pPr>
        <w:spacing w:line="360" w:lineRule="auto"/>
        <w:jc w:val="both"/>
        <w:rPr>
          <w:rStyle w:val="addmd1"/>
          <w:rFonts w:ascii="Times New Roman" w:hAnsi="Times New Roman" w:cs="Times New Roman"/>
          <w:color w:val="000000" w:themeColor="text1"/>
          <w:sz w:val="24"/>
          <w:szCs w:val="24"/>
        </w:rPr>
      </w:pPr>
      <w:r w:rsidRPr="00D84273">
        <w:rPr>
          <w:rStyle w:val="addmd1"/>
          <w:rFonts w:ascii="Times New Roman" w:hAnsi="Times New Roman" w:cs="Times New Roman"/>
          <w:color w:val="000000" w:themeColor="text1"/>
          <w:sz w:val="24"/>
          <w:szCs w:val="24"/>
        </w:rPr>
        <w:t>Současné užívání tohoto materiálu je řadou</w:t>
      </w:r>
      <w:r w:rsidR="00B54177" w:rsidRPr="00D84273">
        <w:rPr>
          <w:rStyle w:val="addmd1"/>
          <w:rFonts w:ascii="Times New Roman" w:hAnsi="Times New Roman" w:cs="Times New Roman"/>
          <w:color w:val="000000" w:themeColor="text1"/>
          <w:sz w:val="24"/>
          <w:szCs w:val="24"/>
        </w:rPr>
        <w:t xml:space="preserve"> odborníků (srov.</w:t>
      </w:r>
      <w:r w:rsidRPr="00D84273">
        <w:rPr>
          <w:rStyle w:val="addmd1"/>
          <w:rFonts w:ascii="Times New Roman" w:hAnsi="Times New Roman" w:cs="Times New Roman"/>
          <w:color w:val="000000" w:themeColor="text1"/>
          <w:sz w:val="24"/>
          <w:szCs w:val="24"/>
        </w:rPr>
        <w:t xml:space="preserve"> </w:t>
      </w:r>
      <w:r w:rsidR="00427B08" w:rsidRPr="00D84273">
        <w:rPr>
          <w:rFonts w:ascii="Times New Roman" w:hAnsi="Times New Roman" w:cs="Times New Roman"/>
          <w:color w:val="000000" w:themeColor="text1"/>
          <w:sz w:val="24"/>
          <w:szCs w:val="24"/>
        </w:rPr>
        <w:t xml:space="preserve">Štěpánková et al., </w:t>
      </w:r>
      <w:r w:rsidRPr="00D84273">
        <w:rPr>
          <w:rStyle w:val="addmd1"/>
          <w:rFonts w:ascii="Times New Roman" w:hAnsi="Times New Roman" w:cs="Times New Roman"/>
          <w:color w:val="000000" w:themeColor="text1"/>
          <w:sz w:val="24"/>
          <w:szCs w:val="24"/>
        </w:rPr>
        <w:t xml:space="preserve">2015) kritizováno a to zejména proto, že test je založen na verbální reprodukci testovaného. Je </w:t>
      </w:r>
      <w:r w:rsidRPr="00D84273">
        <w:rPr>
          <w:rStyle w:val="addmd1"/>
          <w:rFonts w:ascii="Times New Roman" w:hAnsi="Times New Roman" w:cs="Times New Roman"/>
          <w:color w:val="000000" w:themeColor="text1"/>
          <w:sz w:val="24"/>
          <w:szCs w:val="24"/>
        </w:rPr>
        <w:lastRenderedPageBreak/>
        <w:t xml:space="preserve">prokázáno, že výsledek testu může ovlivnit například i vzdělání a není zcela zřejmé, jak tím to testem testovat například seniora s fatickou poruchou. </w:t>
      </w:r>
    </w:p>
    <w:p w:rsidR="006C72F7" w:rsidRPr="00D84273" w:rsidRDefault="006C72F7" w:rsidP="00851E3F">
      <w:pPr>
        <w:spacing w:line="360" w:lineRule="auto"/>
        <w:jc w:val="both"/>
        <w:rPr>
          <w:rStyle w:val="addmd1"/>
          <w:rFonts w:ascii="Times New Roman" w:hAnsi="Times New Roman" w:cs="Times New Roman"/>
          <w:color w:val="000000" w:themeColor="text1"/>
          <w:sz w:val="24"/>
          <w:szCs w:val="24"/>
        </w:rPr>
      </w:pPr>
      <w:r w:rsidRPr="00D84273">
        <w:rPr>
          <w:rStyle w:val="addmd1"/>
          <w:rFonts w:ascii="Times New Roman" w:hAnsi="Times New Roman" w:cs="Times New Roman"/>
          <w:color w:val="000000" w:themeColor="text1"/>
          <w:sz w:val="24"/>
          <w:szCs w:val="24"/>
        </w:rPr>
        <w:t>V současné době existují i nejasnosti ohledně inte</w:t>
      </w:r>
      <w:r w:rsidR="00B54177" w:rsidRPr="00D84273">
        <w:rPr>
          <w:rStyle w:val="addmd1"/>
          <w:rFonts w:ascii="Times New Roman" w:hAnsi="Times New Roman" w:cs="Times New Roman"/>
          <w:color w:val="000000" w:themeColor="text1"/>
          <w:sz w:val="24"/>
          <w:szCs w:val="24"/>
        </w:rPr>
        <w:t>rpretace výsledného skóru testu</w:t>
      </w:r>
      <w:r w:rsidRPr="00D84273">
        <w:rPr>
          <w:rStyle w:val="addmd1"/>
          <w:rFonts w:ascii="Times New Roman" w:hAnsi="Times New Roman" w:cs="Times New Roman"/>
          <w:color w:val="000000" w:themeColor="text1"/>
          <w:sz w:val="24"/>
          <w:szCs w:val="24"/>
        </w:rPr>
        <w:t xml:space="preserve"> </w:t>
      </w:r>
      <w:r w:rsidR="00B54177" w:rsidRPr="00D84273">
        <w:rPr>
          <w:rStyle w:val="addmd1"/>
          <w:rFonts w:ascii="Times New Roman" w:hAnsi="Times New Roman" w:cs="Times New Roman"/>
          <w:color w:val="000000" w:themeColor="text1"/>
          <w:sz w:val="24"/>
          <w:szCs w:val="24"/>
        </w:rPr>
        <w:t>(</w:t>
      </w:r>
      <w:r w:rsidR="00A451BA" w:rsidRPr="00D84273">
        <w:rPr>
          <w:rFonts w:ascii="Times New Roman" w:hAnsi="Times New Roman" w:cs="Times New Roman"/>
          <w:color w:val="000000" w:themeColor="text1"/>
          <w:sz w:val="24"/>
          <w:szCs w:val="24"/>
        </w:rPr>
        <w:t xml:space="preserve">Štěpánková et. </w:t>
      </w:r>
      <w:proofErr w:type="gramStart"/>
      <w:r w:rsidR="00A714D9" w:rsidRPr="00D84273">
        <w:rPr>
          <w:rFonts w:ascii="Times New Roman" w:hAnsi="Times New Roman" w:cs="Times New Roman"/>
          <w:color w:val="000000" w:themeColor="text1"/>
          <w:sz w:val="24"/>
          <w:szCs w:val="24"/>
        </w:rPr>
        <w:t>al</w:t>
      </w:r>
      <w:proofErr w:type="gramEnd"/>
      <w:r w:rsidR="00A451BA" w:rsidRPr="00D84273">
        <w:rPr>
          <w:rFonts w:ascii="Times New Roman" w:hAnsi="Times New Roman" w:cs="Times New Roman"/>
          <w:color w:val="000000" w:themeColor="text1"/>
          <w:sz w:val="24"/>
          <w:szCs w:val="24"/>
        </w:rPr>
        <w:t>.</w:t>
      </w:r>
      <w:r w:rsidR="00B54177" w:rsidRPr="00D84273">
        <w:rPr>
          <w:rStyle w:val="addmd1"/>
          <w:rFonts w:ascii="Times New Roman" w:hAnsi="Times New Roman" w:cs="Times New Roman"/>
          <w:color w:val="000000" w:themeColor="text1"/>
          <w:sz w:val="24"/>
          <w:szCs w:val="24"/>
        </w:rPr>
        <w:t xml:space="preserve"> </w:t>
      </w:r>
      <w:r w:rsidRPr="00D84273">
        <w:rPr>
          <w:rStyle w:val="addmd1"/>
          <w:rFonts w:ascii="Times New Roman" w:hAnsi="Times New Roman" w:cs="Times New Roman"/>
          <w:color w:val="000000" w:themeColor="text1"/>
          <w:sz w:val="24"/>
          <w:szCs w:val="24"/>
        </w:rPr>
        <w:t>2015)</w:t>
      </w:r>
      <w:r w:rsidR="00A714D9" w:rsidRPr="00D84273">
        <w:rPr>
          <w:rStyle w:val="addmd1"/>
          <w:rFonts w:ascii="Times New Roman" w:hAnsi="Times New Roman" w:cs="Times New Roman"/>
          <w:color w:val="000000" w:themeColor="text1"/>
          <w:sz w:val="24"/>
          <w:szCs w:val="24"/>
        </w:rPr>
        <w:t>.</w:t>
      </w:r>
      <w:r w:rsidRPr="00D84273">
        <w:rPr>
          <w:rStyle w:val="addmd1"/>
          <w:rFonts w:ascii="Times New Roman" w:hAnsi="Times New Roman" w:cs="Times New Roman"/>
          <w:color w:val="000000" w:themeColor="text1"/>
          <w:sz w:val="24"/>
          <w:szCs w:val="24"/>
        </w:rPr>
        <w:t xml:space="preserve">  V ČR zatím existuje obecná shoda mezi odborníky, že rozmezí mezi 27 – 30 body je bráno jako norma, 24 – 26 hraniční pásmo, 24-18 lehká demence, 17 – 6 středně těžká demence a méně jak 6 těžká demence (</w:t>
      </w:r>
      <w:r w:rsidR="00A451BA" w:rsidRPr="00D84273">
        <w:rPr>
          <w:rFonts w:ascii="Times New Roman" w:hAnsi="Times New Roman" w:cs="Times New Roman"/>
          <w:color w:val="000000" w:themeColor="text1"/>
          <w:sz w:val="24"/>
          <w:szCs w:val="24"/>
        </w:rPr>
        <w:t xml:space="preserve">Štěpánková et. </w:t>
      </w:r>
      <w:proofErr w:type="gramStart"/>
      <w:r w:rsidR="00A451BA" w:rsidRPr="00D84273">
        <w:rPr>
          <w:rFonts w:ascii="Times New Roman" w:hAnsi="Times New Roman" w:cs="Times New Roman"/>
          <w:color w:val="000000" w:themeColor="text1"/>
          <w:sz w:val="24"/>
          <w:szCs w:val="24"/>
        </w:rPr>
        <w:t>al</w:t>
      </w:r>
      <w:proofErr w:type="gramEnd"/>
      <w:r w:rsidR="00A451BA" w:rsidRPr="00D84273">
        <w:rPr>
          <w:rFonts w:ascii="Times New Roman" w:hAnsi="Times New Roman" w:cs="Times New Roman"/>
          <w:color w:val="000000" w:themeColor="text1"/>
          <w:sz w:val="24"/>
          <w:szCs w:val="24"/>
        </w:rPr>
        <w:t>.,</w:t>
      </w:r>
      <w:r w:rsidRPr="00D84273">
        <w:rPr>
          <w:rStyle w:val="addmd1"/>
          <w:rFonts w:ascii="Times New Roman" w:hAnsi="Times New Roman" w:cs="Times New Roman"/>
          <w:color w:val="000000" w:themeColor="text1"/>
          <w:sz w:val="24"/>
          <w:szCs w:val="24"/>
        </w:rPr>
        <w:t xml:space="preserve"> 2015</w:t>
      </w:r>
      <w:r w:rsidR="00297923" w:rsidRPr="00D84273">
        <w:rPr>
          <w:rStyle w:val="addmd1"/>
          <w:rFonts w:ascii="Times New Roman" w:hAnsi="Times New Roman" w:cs="Times New Roman"/>
          <w:color w:val="000000" w:themeColor="text1"/>
          <w:sz w:val="24"/>
          <w:szCs w:val="24"/>
        </w:rPr>
        <w:t>, Kotalová, 2015</w:t>
      </w:r>
      <w:r w:rsidRPr="00D84273">
        <w:rPr>
          <w:rStyle w:val="addmd1"/>
          <w:rFonts w:ascii="Times New Roman" w:hAnsi="Times New Roman" w:cs="Times New Roman"/>
          <w:color w:val="000000" w:themeColor="text1"/>
          <w:sz w:val="24"/>
          <w:szCs w:val="24"/>
        </w:rPr>
        <w:t xml:space="preserve">). </w:t>
      </w:r>
    </w:p>
    <w:p w:rsidR="006552D6" w:rsidRPr="00D84273" w:rsidRDefault="006552D6" w:rsidP="00851E3F">
      <w:pPr>
        <w:spacing w:line="360" w:lineRule="auto"/>
        <w:jc w:val="both"/>
        <w:rPr>
          <w:rStyle w:val="addmd1"/>
          <w:rFonts w:ascii="Times New Roman" w:hAnsi="Times New Roman" w:cs="Times New Roman"/>
          <w:b/>
          <w:color w:val="000000" w:themeColor="text1"/>
          <w:sz w:val="24"/>
          <w:szCs w:val="24"/>
        </w:rPr>
      </w:pPr>
      <w:proofErr w:type="spellStart"/>
      <w:r w:rsidRPr="00D84273">
        <w:rPr>
          <w:rStyle w:val="addmd1"/>
          <w:rFonts w:ascii="Times New Roman" w:hAnsi="Times New Roman" w:cs="Times New Roman"/>
          <w:b/>
          <w:color w:val="000000" w:themeColor="text1"/>
          <w:sz w:val="24"/>
          <w:szCs w:val="24"/>
        </w:rPr>
        <w:t>Adenbrookský</w:t>
      </w:r>
      <w:proofErr w:type="spellEnd"/>
      <w:r w:rsidRPr="00D84273">
        <w:rPr>
          <w:rStyle w:val="addmd1"/>
          <w:rFonts w:ascii="Times New Roman" w:hAnsi="Times New Roman" w:cs="Times New Roman"/>
          <w:b/>
          <w:color w:val="000000" w:themeColor="text1"/>
          <w:sz w:val="24"/>
          <w:szCs w:val="24"/>
        </w:rPr>
        <w:t xml:space="preserve"> kognitivní test (</w:t>
      </w:r>
      <w:proofErr w:type="gramStart"/>
      <w:r w:rsidRPr="00D84273">
        <w:rPr>
          <w:rStyle w:val="addmd1"/>
          <w:rFonts w:ascii="Times New Roman" w:hAnsi="Times New Roman" w:cs="Times New Roman"/>
          <w:b/>
          <w:color w:val="000000" w:themeColor="text1"/>
          <w:sz w:val="24"/>
          <w:szCs w:val="24"/>
        </w:rPr>
        <w:t>ACE –R)</w:t>
      </w:r>
      <w:proofErr w:type="gramEnd"/>
    </w:p>
    <w:p w:rsidR="00F74BEF" w:rsidRPr="00D84273" w:rsidRDefault="006552D6" w:rsidP="00851E3F">
      <w:pPr>
        <w:spacing w:line="360" w:lineRule="auto"/>
        <w:jc w:val="both"/>
        <w:rPr>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ACE – R je diagnostický nást</w:t>
      </w:r>
      <w:r w:rsidR="00F74BEF" w:rsidRPr="00D84273">
        <w:rPr>
          <w:rFonts w:ascii="Times New Roman" w:hAnsi="Times New Roman" w:cs="Times New Roman"/>
          <w:color w:val="000000" w:themeColor="text1"/>
          <w:sz w:val="24"/>
          <w:szCs w:val="24"/>
        </w:rPr>
        <w:t xml:space="preserve">roj, který je schopen provézt </w:t>
      </w:r>
      <w:r w:rsidRPr="00D84273">
        <w:rPr>
          <w:rFonts w:ascii="Times New Roman" w:hAnsi="Times New Roman" w:cs="Times New Roman"/>
          <w:color w:val="000000" w:themeColor="text1"/>
          <w:sz w:val="24"/>
          <w:szCs w:val="24"/>
        </w:rPr>
        <w:t xml:space="preserve">diferenciální diagnostiku Alzheimerovi demence od </w:t>
      </w:r>
      <w:r w:rsidR="00061DA1" w:rsidRPr="00D84273">
        <w:rPr>
          <w:rFonts w:ascii="Times New Roman" w:hAnsi="Times New Roman" w:cs="Times New Roman"/>
          <w:color w:val="000000" w:themeColor="text1"/>
          <w:sz w:val="24"/>
          <w:szCs w:val="24"/>
        </w:rPr>
        <w:t xml:space="preserve"> dalších typů </w:t>
      </w:r>
      <w:r w:rsidRPr="00D84273">
        <w:rPr>
          <w:rFonts w:ascii="Times New Roman" w:hAnsi="Times New Roman" w:cs="Times New Roman"/>
          <w:color w:val="000000" w:themeColor="text1"/>
          <w:sz w:val="24"/>
          <w:szCs w:val="24"/>
        </w:rPr>
        <w:t>demence</w:t>
      </w:r>
      <w:r w:rsidR="00F74BEF" w:rsidRPr="00D84273">
        <w:rPr>
          <w:rFonts w:ascii="Times New Roman" w:hAnsi="Times New Roman" w:cs="Times New Roman"/>
          <w:color w:val="000000" w:themeColor="text1"/>
          <w:sz w:val="24"/>
          <w:szCs w:val="24"/>
        </w:rPr>
        <w:t xml:space="preserve">, je citlivější k zachycení počátečních stadii demence a dobře se uplatňuje také při složité diagnostice atypických demencí (Bartoš et. </w:t>
      </w:r>
      <w:proofErr w:type="gramStart"/>
      <w:r w:rsidR="00F74BEF" w:rsidRPr="00D84273">
        <w:rPr>
          <w:rFonts w:ascii="Times New Roman" w:hAnsi="Times New Roman" w:cs="Times New Roman"/>
          <w:color w:val="000000" w:themeColor="text1"/>
          <w:sz w:val="24"/>
          <w:szCs w:val="24"/>
        </w:rPr>
        <w:t>al</w:t>
      </w:r>
      <w:proofErr w:type="gramEnd"/>
      <w:r w:rsidR="00F74BEF" w:rsidRPr="00D84273">
        <w:rPr>
          <w:rFonts w:ascii="Times New Roman" w:hAnsi="Times New Roman" w:cs="Times New Roman"/>
          <w:color w:val="000000" w:themeColor="text1"/>
          <w:sz w:val="24"/>
          <w:szCs w:val="24"/>
        </w:rPr>
        <w:t>. 2011</w:t>
      </w:r>
      <w:r w:rsidR="009102E3" w:rsidRPr="00D84273">
        <w:rPr>
          <w:rFonts w:ascii="Times New Roman" w:hAnsi="Times New Roman" w:cs="Times New Roman"/>
          <w:color w:val="000000" w:themeColor="text1"/>
          <w:sz w:val="24"/>
          <w:szCs w:val="24"/>
        </w:rPr>
        <w:t xml:space="preserve">, </w:t>
      </w:r>
      <w:proofErr w:type="spellStart"/>
      <w:r w:rsidR="009102E3" w:rsidRPr="00D84273">
        <w:rPr>
          <w:rFonts w:ascii="Times New Roman" w:hAnsi="Times New Roman" w:cs="Times New Roman"/>
          <w:color w:val="000000" w:themeColor="text1"/>
          <w:sz w:val="24"/>
          <w:szCs w:val="24"/>
        </w:rPr>
        <w:t>Mioschi</w:t>
      </w:r>
      <w:proofErr w:type="spellEnd"/>
      <w:r w:rsidR="009102E3" w:rsidRPr="00D84273">
        <w:rPr>
          <w:rFonts w:ascii="Times New Roman" w:hAnsi="Times New Roman" w:cs="Times New Roman"/>
          <w:color w:val="000000" w:themeColor="text1"/>
          <w:sz w:val="24"/>
          <w:szCs w:val="24"/>
        </w:rPr>
        <w:t xml:space="preserve"> et. </w:t>
      </w:r>
      <w:proofErr w:type="gramStart"/>
      <w:r w:rsidR="009102E3" w:rsidRPr="00D84273">
        <w:rPr>
          <w:rFonts w:ascii="Times New Roman" w:hAnsi="Times New Roman" w:cs="Times New Roman"/>
          <w:color w:val="000000" w:themeColor="text1"/>
          <w:sz w:val="24"/>
          <w:szCs w:val="24"/>
        </w:rPr>
        <w:t>al</w:t>
      </w:r>
      <w:proofErr w:type="gramEnd"/>
      <w:r w:rsidR="009102E3" w:rsidRPr="00D84273">
        <w:rPr>
          <w:rFonts w:ascii="Times New Roman" w:hAnsi="Times New Roman" w:cs="Times New Roman"/>
          <w:color w:val="000000" w:themeColor="text1"/>
          <w:sz w:val="24"/>
          <w:szCs w:val="24"/>
        </w:rPr>
        <w:t>., 2006</w:t>
      </w:r>
      <w:r w:rsidR="00F74BEF" w:rsidRPr="00D84273">
        <w:rPr>
          <w:rFonts w:ascii="Times New Roman" w:hAnsi="Times New Roman" w:cs="Times New Roman"/>
          <w:color w:val="000000" w:themeColor="text1"/>
          <w:sz w:val="24"/>
          <w:szCs w:val="24"/>
        </w:rPr>
        <w:t>). V ČR</w:t>
      </w:r>
      <w:r w:rsidRPr="00D84273">
        <w:rPr>
          <w:rFonts w:ascii="Times New Roman" w:hAnsi="Times New Roman" w:cs="Times New Roman"/>
          <w:color w:val="000000" w:themeColor="text1"/>
          <w:sz w:val="24"/>
          <w:szCs w:val="24"/>
        </w:rPr>
        <w:t xml:space="preserve"> je k dispozici od roku 2008</w:t>
      </w:r>
      <w:r w:rsidR="00F74BEF" w:rsidRPr="00D84273">
        <w:rPr>
          <w:rFonts w:ascii="Times New Roman" w:hAnsi="Times New Roman" w:cs="Times New Roman"/>
          <w:color w:val="000000" w:themeColor="text1"/>
          <w:sz w:val="24"/>
          <w:szCs w:val="24"/>
        </w:rPr>
        <w:t xml:space="preserve"> a v současné době je zde dostupná druhá revidovaná verze. </w:t>
      </w:r>
      <w:r w:rsidR="00A714D9" w:rsidRPr="00D84273">
        <w:rPr>
          <w:rFonts w:ascii="Times New Roman" w:hAnsi="Times New Roman" w:cs="Times New Roman"/>
          <w:color w:val="000000" w:themeColor="text1"/>
          <w:sz w:val="24"/>
          <w:szCs w:val="24"/>
        </w:rPr>
        <w:t>Jeho součástí je i test MMSE</w:t>
      </w:r>
    </w:p>
    <w:p w:rsidR="006552D6" w:rsidRPr="00D84273" w:rsidRDefault="006552D6" w:rsidP="00851E3F">
      <w:pPr>
        <w:spacing w:line="360" w:lineRule="auto"/>
        <w:jc w:val="both"/>
        <w:rPr>
          <w:rStyle w:val="addmd1"/>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Tento diagnostický nástro</w:t>
      </w:r>
      <w:r w:rsidR="007116E7" w:rsidRPr="00D84273">
        <w:rPr>
          <w:rFonts w:ascii="Times New Roman" w:hAnsi="Times New Roman" w:cs="Times New Roman"/>
          <w:color w:val="000000" w:themeColor="text1"/>
          <w:sz w:val="24"/>
          <w:szCs w:val="24"/>
        </w:rPr>
        <w:t>j</w:t>
      </w:r>
      <w:r w:rsidRPr="00D84273">
        <w:rPr>
          <w:rFonts w:ascii="Times New Roman" w:hAnsi="Times New Roman" w:cs="Times New Roman"/>
          <w:color w:val="000000" w:themeColor="text1"/>
          <w:sz w:val="24"/>
          <w:szCs w:val="24"/>
        </w:rPr>
        <w:t xml:space="preserve"> testuje oblasti jako je paměť, verbální </w:t>
      </w:r>
      <w:proofErr w:type="spellStart"/>
      <w:r w:rsidRPr="00D84273">
        <w:rPr>
          <w:rFonts w:ascii="Times New Roman" w:hAnsi="Times New Roman" w:cs="Times New Roman"/>
          <w:color w:val="000000" w:themeColor="text1"/>
          <w:sz w:val="24"/>
          <w:szCs w:val="24"/>
        </w:rPr>
        <w:t>fluence</w:t>
      </w:r>
      <w:proofErr w:type="spellEnd"/>
      <w:r w:rsidRPr="00D84273">
        <w:rPr>
          <w:rFonts w:ascii="Times New Roman" w:hAnsi="Times New Roman" w:cs="Times New Roman"/>
          <w:color w:val="000000" w:themeColor="text1"/>
          <w:sz w:val="24"/>
          <w:szCs w:val="24"/>
        </w:rPr>
        <w:t>, jazykové schopnosti a zrakově-prostorové schopnosti. Maximální výsledek je 100 bodů, přičemž za signifikantní hodnotu je pro demenci považován skór 82 bodů (</w:t>
      </w:r>
      <w:r w:rsidR="00F74BEF" w:rsidRPr="00D84273">
        <w:rPr>
          <w:rFonts w:ascii="Times New Roman" w:hAnsi="Times New Roman" w:cs="Times New Roman"/>
          <w:color w:val="000000" w:themeColor="text1"/>
          <w:sz w:val="24"/>
          <w:szCs w:val="24"/>
        </w:rPr>
        <w:t xml:space="preserve">Štěpánková et. </w:t>
      </w:r>
      <w:proofErr w:type="gramStart"/>
      <w:r w:rsidR="00F74BEF" w:rsidRPr="00D84273">
        <w:rPr>
          <w:rFonts w:ascii="Times New Roman" w:hAnsi="Times New Roman" w:cs="Times New Roman"/>
          <w:color w:val="000000" w:themeColor="text1"/>
          <w:sz w:val="24"/>
          <w:szCs w:val="24"/>
        </w:rPr>
        <w:t>al</w:t>
      </w:r>
      <w:proofErr w:type="gramEnd"/>
      <w:r w:rsidR="00F74BEF" w:rsidRPr="00D84273">
        <w:rPr>
          <w:rFonts w:ascii="Times New Roman" w:hAnsi="Times New Roman" w:cs="Times New Roman"/>
          <w:color w:val="000000" w:themeColor="text1"/>
          <w:sz w:val="24"/>
          <w:szCs w:val="24"/>
        </w:rPr>
        <w:t>. , 2015</w:t>
      </w:r>
      <w:r w:rsidRPr="00D84273">
        <w:rPr>
          <w:rFonts w:ascii="Times New Roman" w:hAnsi="Times New Roman" w:cs="Times New Roman"/>
          <w:color w:val="000000" w:themeColor="text1"/>
          <w:sz w:val="24"/>
          <w:szCs w:val="24"/>
        </w:rPr>
        <w:t xml:space="preserve">). </w:t>
      </w:r>
    </w:p>
    <w:p w:rsidR="006552D6" w:rsidRPr="00D84273" w:rsidRDefault="006552D6" w:rsidP="00851E3F">
      <w:pPr>
        <w:spacing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7 minutový test</w:t>
      </w:r>
    </w:p>
    <w:p w:rsidR="006552D6" w:rsidRPr="00D84273" w:rsidRDefault="006552D6"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Sedmi minutový test patří k základním screeningovým metodám užívaným v ČR, kterou na české podmínky adaptoval tým vedený prof. </w:t>
      </w:r>
      <w:r w:rsidR="001D0919" w:rsidRPr="00D84273">
        <w:rPr>
          <w:rFonts w:ascii="Times New Roman" w:hAnsi="Times New Roman" w:cs="Times New Roman"/>
          <w:sz w:val="24"/>
          <w:szCs w:val="24"/>
        </w:rPr>
        <w:t>MUDr.</w:t>
      </w:r>
      <w:r w:rsidRPr="00D84273">
        <w:rPr>
          <w:rFonts w:ascii="Times New Roman" w:hAnsi="Times New Roman" w:cs="Times New Roman"/>
          <w:sz w:val="24"/>
          <w:szCs w:val="24"/>
        </w:rPr>
        <w:t xml:space="preserve"> Eva Topinková CSc. (2002).  U tohoto testu byla v opakovaných studií prokázána vysoká senzitivita pro Alzheimerovu demenci a také vysoká spolehlivost v odlišení intaktní populace (srov. Preiss, Kučerová, 2006). </w:t>
      </w:r>
    </w:p>
    <w:p w:rsidR="00851E3F" w:rsidRPr="00851E3F" w:rsidRDefault="006552D6"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Tento test je časově opravdu minimálně náročný, tudíž je pro každodenní práci diagnostika velmi vhodný. Obsahuje 4 sub testy, jež testují především ty oblasti, ve kterých osoba s Alzheimerovou demencí v běžném životě selhává. Mezi tyto oblasti patří především </w:t>
      </w:r>
      <w:r w:rsidR="007116E7" w:rsidRPr="00D84273">
        <w:rPr>
          <w:rFonts w:ascii="Times New Roman" w:hAnsi="Times New Roman" w:cs="Times New Roman"/>
          <w:sz w:val="24"/>
          <w:szCs w:val="24"/>
        </w:rPr>
        <w:t>paměť</w:t>
      </w:r>
      <w:r w:rsidRPr="00D84273">
        <w:rPr>
          <w:rFonts w:ascii="Times New Roman" w:hAnsi="Times New Roman" w:cs="Times New Roman"/>
          <w:sz w:val="24"/>
          <w:szCs w:val="24"/>
        </w:rPr>
        <w:t>, orientace, konstrukční schopnosti</w:t>
      </w:r>
      <w:r w:rsidR="00A451BA" w:rsidRPr="00D84273">
        <w:rPr>
          <w:rFonts w:ascii="Times New Roman" w:hAnsi="Times New Roman" w:cs="Times New Roman"/>
          <w:sz w:val="24"/>
          <w:szCs w:val="24"/>
        </w:rPr>
        <w:t xml:space="preserve"> a časová orientace (Topinková et. </w:t>
      </w:r>
      <w:proofErr w:type="gramStart"/>
      <w:r w:rsidR="00A451BA" w:rsidRPr="00D84273">
        <w:rPr>
          <w:rFonts w:ascii="Times New Roman" w:hAnsi="Times New Roman" w:cs="Times New Roman"/>
          <w:sz w:val="24"/>
          <w:szCs w:val="24"/>
        </w:rPr>
        <w:t>al</w:t>
      </w:r>
      <w:proofErr w:type="gramEnd"/>
      <w:r w:rsidR="00A451BA" w:rsidRPr="00D84273">
        <w:rPr>
          <w:rFonts w:ascii="Times New Roman" w:hAnsi="Times New Roman" w:cs="Times New Roman"/>
          <w:sz w:val="24"/>
          <w:szCs w:val="24"/>
        </w:rPr>
        <w:t xml:space="preserve">., </w:t>
      </w:r>
      <w:r w:rsidRPr="00D84273">
        <w:rPr>
          <w:rFonts w:ascii="Times New Roman" w:hAnsi="Times New Roman" w:cs="Times New Roman"/>
          <w:sz w:val="24"/>
          <w:szCs w:val="24"/>
        </w:rPr>
        <w:t xml:space="preserve">2002). </w:t>
      </w:r>
    </w:p>
    <w:p w:rsidR="00A451BA" w:rsidRPr="00D84273" w:rsidRDefault="00A451BA" w:rsidP="00851E3F">
      <w:pPr>
        <w:spacing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 xml:space="preserve">Škála deprese pro geriatrické pacienty (GDS) </w:t>
      </w:r>
    </w:p>
    <w:p w:rsidR="00A451BA" w:rsidRPr="00D84273" w:rsidRDefault="00A451BA" w:rsidP="00851E3F">
      <w:pPr>
        <w:spacing w:line="360" w:lineRule="auto"/>
        <w:jc w:val="both"/>
        <w:rPr>
          <w:rFonts w:ascii="Times New Roman" w:hAnsi="Times New Roman" w:cs="Times New Roman"/>
          <w:sz w:val="24"/>
          <w:szCs w:val="24"/>
        </w:rPr>
      </w:pPr>
      <w:proofErr w:type="spellStart"/>
      <w:r w:rsidRPr="00D84273">
        <w:rPr>
          <w:rFonts w:ascii="Times New Roman" w:hAnsi="Times New Roman" w:cs="Times New Roman"/>
          <w:sz w:val="24"/>
          <w:szCs w:val="24"/>
        </w:rPr>
        <w:t>Mitchell</w:t>
      </w:r>
      <w:proofErr w:type="spellEnd"/>
      <w:r w:rsidRPr="00D84273">
        <w:rPr>
          <w:rFonts w:ascii="Times New Roman" w:hAnsi="Times New Roman" w:cs="Times New Roman"/>
          <w:sz w:val="24"/>
          <w:szCs w:val="24"/>
        </w:rPr>
        <w:t xml:space="preserve">, </w:t>
      </w:r>
      <w:proofErr w:type="spellStart"/>
      <w:r w:rsidRPr="00D84273">
        <w:rPr>
          <w:rFonts w:ascii="Times New Roman" w:hAnsi="Times New Roman" w:cs="Times New Roman"/>
          <w:sz w:val="24"/>
          <w:szCs w:val="24"/>
        </w:rPr>
        <w:t>Bird</w:t>
      </w:r>
      <w:proofErr w:type="spellEnd"/>
      <w:r w:rsidRPr="00D84273">
        <w:rPr>
          <w:rFonts w:ascii="Times New Roman" w:hAnsi="Times New Roman" w:cs="Times New Roman"/>
          <w:sz w:val="24"/>
          <w:szCs w:val="24"/>
        </w:rPr>
        <w:t xml:space="preserve">, </w:t>
      </w:r>
      <w:proofErr w:type="spellStart"/>
      <w:r w:rsidRPr="00D84273">
        <w:rPr>
          <w:rFonts w:ascii="Times New Roman" w:hAnsi="Times New Roman" w:cs="Times New Roman"/>
          <w:sz w:val="24"/>
          <w:szCs w:val="24"/>
        </w:rPr>
        <w:t>Rizzo</w:t>
      </w:r>
      <w:proofErr w:type="spellEnd"/>
      <w:r w:rsidRPr="00D84273">
        <w:rPr>
          <w:rFonts w:ascii="Times New Roman" w:hAnsi="Times New Roman" w:cs="Times New Roman"/>
          <w:sz w:val="24"/>
          <w:szCs w:val="24"/>
        </w:rPr>
        <w:t xml:space="preserve"> a </w:t>
      </w:r>
      <w:proofErr w:type="spellStart"/>
      <w:r w:rsidRPr="00D84273">
        <w:rPr>
          <w:rFonts w:ascii="Times New Roman" w:hAnsi="Times New Roman" w:cs="Times New Roman"/>
          <w:sz w:val="24"/>
          <w:szCs w:val="24"/>
        </w:rPr>
        <w:t>Meader</w:t>
      </w:r>
      <w:proofErr w:type="spellEnd"/>
      <w:r w:rsidRPr="00D84273">
        <w:rPr>
          <w:rFonts w:ascii="Times New Roman" w:hAnsi="Times New Roman" w:cs="Times New Roman"/>
          <w:sz w:val="24"/>
          <w:szCs w:val="24"/>
        </w:rPr>
        <w:t xml:space="preserve"> (2010) považují tento diagnostický nástroj jako nejvhodnější </w:t>
      </w:r>
      <w:r w:rsidRPr="00D84273">
        <w:rPr>
          <w:rFonts w:ascii="Times New Roman" w:hAnsi="Times New Roman" w:cs="Times New Roman"/>
          <w:vanish/>
          <w:sz w:val="24"/>
          <w:szCs w:val="24"/>
        </w:rPr>
        <w:t>Ho</w:t>
      </w:r>
      <w:r w:rsidRPr="00D84273">
        <w:rPr>
          <w:rFonts w:ascii="Times New Roman" w:hAnsi="Times New Roman" w:cs="Times New Roman"/>
          <w:sz w:val="24"/>
          <w:szCs w:val="24"/>
        </w:rPr>
        <w:t xml:space="preserve">pro diferenciální diagnostiku demence a deprese v pobytových zařízeních sociálních a zdravotních služeb. </w:t>
      </w:r>
    </w:p>
    <w:p w:rsidR="00A714D9" w:rsidRPr="00D84273" w:rsidRDefault="00A451BA" w:rsidP="00851E3F">
      <w:pPr>
        <w:spacing w:line="360" w:lineRule="auto"/>
        <w:jc w:val="both"/>
        <w:rPr>
          <w:rStyle w:val="addmd1"/>
          <w:rFonts w:ascii="Times New Roman" w:hAnsi="Times New Roman" w:cs="Times New Roman"/>
          <w:sz w:val="24"/>
          <w:szCs w:val="24"/>
        </w:rPr>
      </w:pPr>
      <w:r w:rsidRPr="00D84273">
        <w:rPr>
          <w:rFonts w:ascii="Times New Roman" w:hAnsi="Times New Roman" w:cs="Times New Roman"/>
          <w:sz w:val="24"/>
          <w:szCs w:val="24"/>
        </w:rPr>
        <w:lastRenderedPageBreak/>
        <w:t xml:space="preserve">Jedná se o patnácti položkový dotazník, kdy se administrátor ptá seniora na otázky týkající se jeho nálady v posledním týdnu. Senior odpovídá ano  - ne. Administrátor </w:t>
      </w:r>
      <w:r w:rsidR="009102E3" w:rsidRPr="00D84273">
        <w:rPr>
          <w:rFonts w:ascii="Times New Roman" w:hAnsi="Times New Roman" w:cs="Times New Roman"/>
          <w:sz w:val="24"/>
          <w:szCs w:val="24"/>
        </w:rPr>
        <w:t>skóruje</w:t>
      </w:r>
      <w:r w:rsidRPr="00D84273">
        <w:rPr>
          <w:rFonts w:ascii="Times New Roman" w:hAnsi="Times New Roman" w:cs="Times New Roman"/>
          <w:sz w:val="24"/>
          <w:szCs w:val="24"/>
        </w:rPr>
        <w:t xml:space="preserve"> odpovědi 1 bodem.  Diagnosticky významné kritérium je od 6 ti získaných bodů, kdy usuzujeme na mírnou </w:t>
      </w:r>
      <w:proofErr w:type="spellStart"/>
      <w:r w:rsidRPr="00D84273">
        <w:rPr>
          <w:rFonts w:ascii="Times New Roman" w:hAnsi="Times New Roman" w:cs="Times New Roman"/>
          <w:sz w:val="24"/>
          <w:szCs w:val="24"/>
        </w:rPr>
        <w:t>depresivitu</w:t>
      </w:r>
      <w:proofErr w:type="spellEnd"/>
      <w:r w:rsidRPr="00D84273">
        <w:rPr>
          <w:rFonts w:ascii="Times New Roman" w:hAnsi="Times New Roman" w:cs="Times New Roman"/>
          <w:sz w:val="24"/>
          <w:szCs w:val="24"/>
        </w:rPr>
        <w:t xml:space="preserve">. U skóre více než 11 se jedná o těžkou </w:t>
      </w:r>
      <w:proofErr w:type="spellStart"/>
      <w:r w:rsidRPr="00D84273">
        <w:rPr>
          <w:rFonts w:ascii="Times New Roman" w:hAnsi="Times New Roman" w:cs="Times New Roman"/>
          <w:sz w:val="24"/>
          <w:szCs w:val="24"/>
        </w:rPr>
        <w:t>depresivitu</w:t>
      </w:r>
      <w:proofErr w:type="spellEnd"/>
      <w:r w:rsidRPr="00D84273">
        <w:rPr>
          <w:rFonts w:ascii="Times New Roman" w:hAnsi="Times New Roman" w:cs="Times New Roman"/>
          <w:sz w:val="24"/>
          <w:szCs w:val="24"/>
        </w:rPr>
        <w:t xml:space="preserve">. Existuje i zkrácená verze obsahující pouze pět otázek, z nich již dvě depresivní odpovědi jsou kritériem pro diagnózu deprese (srov. Kotalová, 2015). </w:t>
      </w:r>
      <w:r w:rsidR="00A6117F" w:rsidRPr="00D84273">
        <w:rPr>
          <w:rFonts w:ascii="Times New Roman" w:hAnsi="Times New Roman" w:cs="Times New Roman"/>
          <w:sz w:val="24"/>
          <w:szCs w:val="24"/>
        </w:rPr>
        <w:t xml:space="preserve"> GDS vyžaduje pro svou administraci podrobné zaškolení, vzhledem k tomu, že testovaný odpovídá na velmi osobní dotazy, které mohou na jeho straně vyvolávat různé formy reaktivního chování. </w:t>
      </w:r>
    </w:p>
    <w:p w:rsidR="001D0919" w:rsidRPr="00D84273" w:rsidRDefault="001D0919" w:rsidP="00851E3F">
      <w:pPr>
        <w:spacing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 xml:space="preserve">Test  </w:t>
      </w:r>
      <w:proofErr w:type="spellStart"/>
      <w:r w:rsidRPr="00D84273">
        <w:rPr>
          <w:rFonts w:ascii="Times New Roman" w:hAnsi="Times New Roman" w:cs="Times New Roman"/>
          <w:b/>
          <w:sz w:val="24"/>
          <w:szCs w:val="24"/>
        </w:rPr>
        <w:t>Aktivitis</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daily</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living</w:t>
      </w:r>
      <w:proofErr w:type="spellEnd"/>
      <w:r w:rsidRPr="00D84273">
        <w:rPr>
          <w:rFonts w:ascii="Times New Roman" w:hAnsi="Times New Roman" w:cs="Times New Roman"/>
          <w:b/>
          <w:sz w:val="24"/>
          <w:szCs w:val="24"/>
        </w:rPr>
        <w:t xml:space="preserve"> (ADL) </w:t>
      </w:r>
    </w:p>
    <w:p w:rsidR="001D0919" w:rsidRPr="00D84273" w:rsidRDefault="00061DA1"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Test ADL</w:t>
      </w:r>
      <w:r w:rsidR="001D0919" w:rsidRPr="00D84273">
        <w:rPr>
          <w:rFonts w:ascii="Times New Roman" w:hAnsi="Times New Roman" w:cs="Times New Roman"/>
          <w:sz w:val="24"/>
          <w:szCs w:val="24"/>
        </w:rPr>
        <w:t xml:space="preserve"> </w:t>
      </w:r>
      <w:r w:rsidRPr="00D84273">
        <w:rPr>
          <w:rFonts w:ascii="Times New Roman" w:hAnsi="Times New Roman" w:cs="Times New Roman"/>
          <w:sz w:val="24"/>
          <w:szCs w:val="24"/>
        </w:rPr>
        <w:t>je</w:t>
      </w:r>
      <w:r w:rsidR="001D0919" w:rsidRPr="00D84273">
        <w:rPr>
          <w:rFonts w:ascii="Times New Roman" w:hAnsi="Times New Roman" w:cs="Times New Roman"/>
          <w:sz w:val="24"/>
          <w:szCs w:val="24"/>
        </w:rPr>
        <w:t xml:space="preserve"> jednoduchý screeningový test postihující oblasti jako je strav</w:t>
      </w:r>
      <w:r w:rsidRPr="00D84273">
        <w:rPr>
          <w:rFonts w:ascii="Times New Roman" w:hAnsi="Times New Roman" w:cs="Times New Roman"/>
          <w:sz w:val="24"/>
          <w:szCs w:val="24"/>
        </w:rPr>
        <w:t>ování, osobní hygiena, pohyb, ko</w:t>
      </w:r>
      <w:r w:rsidR="001D0919" w:rsidRPr="00D84273">
        <w:rPr>
          <w:rFonts w:ascii="Times New Roman" w:hAnsi="Times New Roman" w:cs="Times New Roman"/>
          <w:sz w:val="24"/>
          <w:szCs w:val="24"/>
        </w:rPr>
        <w:t xml:space="preserve">ntinence. </w:t>
      </w:r>
    </w:p>
    <w:p w:rsidR="001D0919" w:rsidRPr="00D84273" w:rsidRDefault="001D0919"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 xml:space="preserve">V ČR i ve světě bývá tento test používán velmi často v přepracované formě od </w:t>
      </w:r>
      <w:proofErr w:type="spellStart"/>
      <w:r w:rsidRPr="00D84273">
        <w:rPr>
          <w:rFonts w:ascii="Times New Roman" w:hAnsi="Times New Roman" w:cs="Times New Roman"/>
          <w:sz w:val="24"/>
          <w:szCs w:val="24"/>
        </w:rPr>
        <w:t>Barthelové</w:t>
      </w:r>
      <w:proofErr w:type="spellEnd"/>
      <w:r w:rsidR="00AD5B6D" w:rsidRPr="00D84273">
        <w:rPr>
          <w:rFonts w:ascii="Times New Roman" w:hAnsi="Times New Roman" w:cs="Times New Roman"/>
          <w:sz w:val="24"/>
          <w:szCs w:val="24"/>
        </w:rPr>
        <w:t xml:space="preserve"> (</w:t>
      </w:r>
      <w:proofErr w:type="spellStart"/>
      <w:r w:rsidR="00AD5B6D" w:rsidRPr="00D84273">
        <w:rPr>
          <w:rFonts w:ascii="Times New Roman" w:hAnsi="Times New Roman" w:cs="Times New Roman"/>
          <w:sz w:val="24"/>
          <w:szCs w:val="24"/>
        </w:rPr>
        <w:t>Barthel</w:t>
      </w:r>
      <w:proofErr w:type="spellEnd"/>
      <w:r w:rsidR="00AD5B6D" w:rsidRPr="00D84273">
        <w:rPr>
          <w:rFonts w:ascii="Times New Roman" w:hAnsi="Times New Roman" w:cs="Times New Roman"/>
          <w:sz w:val="24"/>
          <w:szCs w:val="24"/>
        </w:rPr>
        <w:t xml:space="preserve"> Index B1)</w:t>
      </w:r>
      <w:r w:rsidRPr="00D84273">
        <w:rPr>
          <w:rFonts w:ascii="Times New Roman" w:hAnsi="Times New Roman" w:cs="Times New Roman"/>
          <w:sz w:val="24"/>
          <w:szCs w:val="24"/>
        </w:rPr>
        <w:t xml:space="preserve">, která tento test upravila pro potřeby každodenní ošetřovatelské praxe. V testu je možno získat </w:t>
      </w:r>
      <w:r w:rsidR="00AD5B6D" w:rsidRPr="00D84273">
        <w:rPr>
          <w:rFonts w:ascii="Times New Roman" w:hAnsi="Times New Roman" w:cs="Times New Roman"/>
          <w:sz w:val="24"/>
          <w:szCs w:val="24"/>
        </w:rPr>
        <w:t xml:space="preserve">v deseti </w:t>
      </w:r>
      <w:r w:rsidR="00A6117F" w:rsidRPr="00D84273">
        <w:rPr>
          <w:rFonts w:ascii="Times New Roman" w:hAnsi="Times New Roman" w:cs="Times New Roman"/>
          <w:sz w:val="24"/>
          <w:szCs w:val="24"/>
        </w:rPr>
        <w:t xml:space="preserve">položkách </w:t>
      </w:r>
      <w:r w:rsidR="00AD5B6D" w:rsidRPr="00D84273">
        <w:rPr>
          <w:rFonts w:ascii="Times New Roman" w:hAnsi="Times New Roman" w:cs="Times New Roman"/>
          <w:sz w:val="24"/>
          <w:szCs w:val="24"/>
        </w:rPr>
        <w:t>maximálně</w:t>
      </w:r>
      <w:r w:rsidRPr="00D84273">
        <w:rPr>
          <w:rFonts w:ascii="Times New Roman" w:hAnsi="Times New Roman" w:cs="Times New Roman"/>
          <w:sz w:val="24"/>
          <w:szCs w:val="24"/>
        </w:rPr>
        <w:t xml:space="preserve"> 100 bodů. Přičemž platí, že čím je senior soběstačnější, tím více skóruje. Za kritickou hodnotu je považováno méně jak 40 bodů, kdy usuzujeme na to, že je daný senior zcela odkázán na péči druhé osoby (</w:t>
      </w:r>
      <w:proofErr w:type="spellStart"/>
      <w:r w:rsidRPr="00D84273">
        <w:rPr>
          <w:rFonts w:ascii="Times New Roman" w:hAnsi="Times New Roman" w:cs="Times New Roman"/>
          <w:sz w:val="24"/>
          <w:szCs w:val="24"/>
        </w:rPr>
        <w:t>Kalvach</w:t>
      </w:r>
      <w:proofErr w:type="spellEnd"/>
      <w:r w:rsidRPr="00D84273">
        <w:rPr>
          <w:rFonts w:ascii="Times New Roman" w:hAnsi="Times New Roman" w:cs="Times New Roman"/>
          <w:sz w:val="24"/>
          <w:szCs w:val="24"/>
        </w:rPr>
        <w:t xml:space="preserve">, 2004). </w:t>
      </w:r>
    </w:p>
    <w:p w:rsidR="001D0919" w:rsidRPr="00D84273" w:rsidRDefault="001D0919" w:rsidP="00851E3F">
      <w:pPr>
        <w:spacing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 xml:space="preserve">Test </w:t>
      </w:r>
      <w:proofErr w:type="spellStart"/>
      <w:r w:rsidRPr="00D84273">
        <w:rPr>
          <w:rFonts w:ascii="Times New Roman" w:hAnsi="Times New Roman" w:cs="Times New Roman"/>
          <w:b/>
          <w:sz w:val="24"/>
          <w:szCs w:val="24"/>
        </w:rPr>
        <w:t>Instrumental</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aktivitis</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daily</w:t>
      </w:r>
      <w:proofErr w:type="spellEnd"/>
      <w:r w:rsidRPr="00D84273">
        <w:rPr>
          <w:rFonts w:ascii="Times New Roman" w:hAnsi="Times New Roman" w:cs="Times New Roman"/>
          <w:b/>
          <w:sz w:val="24"/>
          <w:szCs w:val="24"/>
        </w:rPr>
        <w:t xml:space="preserve"> </w:t>
      </w:r>
      <w:proofErr w:type="spellStart"/>
      <w:r w:rsidRPr="00D84273">
        <w:rPr>
          <w:rFonts w:ascii="Times New Roman" w:hAnsi="Times New Roman" w:cs="Times New Roman"/>
          <w:b/>
          <w:sz w:val="24"/>
          <w:szCs w:val="24"/>
        </w:rPr>
        <w:t>living</w:t>
      </w:r>
      <w:proofErr w:type="spellEnd"/>
      <w:r w:rsidRPr="00D84273">
        <w:rPr>
          <w:rFonts w:ascii="Times New Roman" w:hAnsi="Times New Roman" w:cs="Times New Roman"/>
          <w:b/>
          <w:sz w:val="24"/>
          <w:szCs w:val="24"/>
        </w:rPr>
        <w:t xml:space="preserve"> (IADL)</w:t>
      </w:r>
    </w:p>
    <w:p w:rsidR="00851E3F" w:rsidRPr="00851E3F" w:rsidRDefault="001D0919"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Test IADL je test, který postihuje oblasti života týkající se rozšířené soběstačnosti, kterou rozumíme především schopnost samostatně plnit základní sociální úkony spojené s nakupování, přípravou jídla, manipulací s financemi a podobně. Nízké skóry v tomto testu neimplikují sníženou soběstačnost člověka, vyžadující</w:t>
      </w:r>
      <w:r w:rsidR="009102E3" w:rsidRPr="00D84273">
        <w:rPr>
          <w:rFonts w:ascii="Times New Roman" w:hAnsi="Times New Roman" w:cs="Times New Roman"/>
          <w:sz w:val="24"/>
          <w:szCs w:val="24"/>
        </w:rPr>
        <w:t>ho</w:t>
      </w:r>
      <w:r w:rsidRPr="00D84273">
        <w:rPr>
          <w:rFonts w:ascii="Times New Roman" w:hAnsi="Times New Roman" w:cs="Times New Roman"/>
          <w:sz w:val="24"/>
          <w:szCs w:val="24"/>
        </w:rPr>
        <w:t xml:space="preserve"> stálou péči druhé osoby, nýbrž na sníženou kvalitu jeho života (</w:t>
      </w:r>
      <w:proofErr w:type="spellStart"/>
      <w:r w:rsidRPr="00D84273">
        <w:rPr>
          <w:rFonts w:ascii="Times New Roman" w:hAnsi="Times New Roman" w:cs="Times New Roman"/>
          <w:sz w:val="24"/>
          <w:szCs w:val="24"/>
        </w:rPr>
        <w:t>Kalvach</w:t>
      </w:r>
      <w:proofErr w:type="spellEnd"/>
      <w:r w:rsidRPr="00D84273">
        <w:rPr>
          <w:rFonts w:ascii="Times New Roman" w:hAnsi="Times New Roman" w:cs="Times New Roman"/>
          <w:sz w:val="24"/>
          <w:szCs w:val="24"/>
        </w:rPr>
        <w:t xml:space="preserve">, 2004). </w:t>
      </w:r>
    </w:p>
    <w:p w:rsidR="003450C6" w:rsidRPr="00D84273" w:rsidRDefault="003450C6" w:rsidP="00851E3F">
      <w:pPr>
        <w:spacing w:line="360" w:lineRule="auto"/>
        <w:jc w:val="both"/>
        <w:rPr>
          <w:rFonts w:ascii="Times New Roman" w:hAnsi="Times New Roman" w:cs="Times New Roman"/>
          <w:b/>
          <w:sz w:val="24"/>
          <w:szCs w:val="24"/>
        </w:rPr>
      </w:pPr>
      <w:r w:rsidRPr="00D84273">
        <w:rPr>
          <w:rFonts w:ascii="Times New Roman" w:hAnsi="Times New Roman" w:cs="Times New Roman"/>
          <w:b/>
          <w:sz w:val="24"/>
          <w:szCs w:val="24"/>
        </w:rPr>
        <w:t>Diskuze</w:t>
      </w:r>
    </w:p>
    <w:p w:rsidR="003450C6" w:rsidRPr="00D84273" w:rsidRDefault="003450C6" w:rsidP="00851E3F">
      <w:pPr>
        <w:spacing w:line="360" w:lineRule="auto"/>
        <w:jc w:val="both"/>
        <w:rPr>
          <w:rFonts w:ascii="Times New Roman" w:hAnsi="Times New Roman" w:cs="Times New Roman"/>
          <w:sz w:val="24"/>
          <w:szCs w:val="24"/>
        </w:rPr>
      </w:pPr>
      <w:r w:rsidRPr="00D84273">
        <w:rPr>
          <w:rFonts w:ascii="Times New Roman" w:hAnsi="Times New Roman" w:cs="Times New Roman"/>
          <w:sz w:val="24"/>
          <w:szCs w:val="24"/>
        </w:rPr>
        <w:t>Předkládané metody screeningové diagnostiky seniorů s demencí nebo ohrožených demencí neplní funkci komplexní psychiatrické diagnostiky, na jejímž základě bychom</w:t>
      </w:r>
      <w:r w:rsidR="0053799C" w:rsidRPr="00D84273">
        <w:rPr>
          <w:rFonts w:ascii="Times New Roman" w:hAnsi="Times New Roman" w:cs="Times New Roman"/>
          <w:sz w:val="24"/>
          <w:szCs w:val="24"/>
        </w:rPr>
        <w:t xml:space="preserve"> mohli</w:t>
      </w:r>
      <w:r w:rsidRPr="00D84273">
        <w:rPr>
          <w:rFonts w:ascii="Times New Roman" w:hAnsi="Times New Roman" w:cs="Times New Roman"/>
          <w:sz w:val="24"/>
          <w:szCs w:val="24"/>
        </w:rPr>
        <w:t xml:space="preserve"> stanovit konečnou diagnózu. </w:t>
      </w:r>
      <w:r w:rsidR="00A11C14" w:rsidRPr="00D84273">
        <w:rPr>
          <w:rFonts w:ascii="Times New Roman" w:hAnsi="Times New Roman" w:cs="Times New Roman"/>
          <w:sz w:val="24"/>
          <w:szCs w:val="24"/>
        </w:rPr>
        <w:t xml:space="preserve">Ve vztahu ke komplexní diagnostice vždy musíme studovat komplexní anamnézu seniora, cílené fyzikální vyšetření a v neposlední řadě také řada komplexních laboratorní vyšetření (Topinková et. </w:t>
      </w:r>
      <w:proofErr w:type="gramStart"/>
      <w:r w:rsidR="00A11C14" w:rsidRPr="00D84273">
        <w:rPr>
          <w:rFonts w:ascii="Times New Roman" w:hAnsi="Times New Roman" w:cs="Times New Roman"/>
          <w:sz w:val="24"/>
          <w:szCs w:val="24"/>
        </w:rPr>
        <w:t>al</w:t>
      </w:r>
      <w:proofErr w:type="gramEnd"/>
      <w:r w:rsidR="00A11C14" w:rsidRPr="00D84273">
        <w:rPr>
          <w:rFonts w:ascii="Times New Roman" w:hAnsi="Times New Roman" w:cs="Times New Roman"/>
          <w:sz w:val="24"/>
          <w:szCs w:val="24"/>
        </w:rPr>
        <w:t>.</w:t>
      </w:r>
      <w:r w:rsidR="00411A01" w:rsidRPr="00D84273">
        <w:rPr>
          <w:rFonts w:ascii="Times New Roman" w:hAnsi="Times New Roman" w:cs="Times New Roman"/>
          <w:sz w:val="24"/>
          <w:szCs w:val="24"/>
        </w:rPr>
        <w:t>,</w:t>
      </w:r>
      <w:r w:rsidR="00A11C14" w:rsidRPr="00D84273">
        <w:rPr>
          <w:rFonts w:ascii="Times New Roman" w:hAnsi="Times New Roman" w:cs="Times New Roman"/>
          <w:sz w:val="24"/>
          <w:szCs w:val="24"/>
        </w:rPr>
        <w:t xml:space="preserve"> 2002).  Na druhou stranu jsou předkládané metody </w:t>
      </w:r>
      <w:r w:rsidR="00A34785" w:rsidRPr="00D84273">
        <w:rPr>
          <w:rFonts w:ascii="Times New Roman" w:hAnsi="Times New Roman" w:cs="Times New Roman"/>
          <w:sz w:val="24"/>
          <w:szCs w:val="24"/>
        </w:rPr>
        <w:t>prověřeny lety praxe a u řady z</w:t>
      </w:r>
      <w:r w:rsidR="00A11C14" w:rsidRPr="00D84273">
        <w:rPr>
          <w:rFonts w:ascii="Times New Roman" w:hAnsi="Times New Roman" w:cs="Times New Roman"/>
          <w:sz w:val="24"/>
          <w:szCs w:val="24"/>
        </w:rPr>
        <w:t xml:space="preserve"> nich </w:t>
      </w:r>
      <w:r w:rsidR="00A34785" w:rsidRPr="00D84273">
        <w:rPr>
          <w:rFonts w:ascii="Times New Roman" w:hAnsi="Times New Roman" w:cs="Times New Roman"/>
          <w:sz w:val="24"/>
          <w:szCs w:val="24"/>
        </w:rPr>
        <w:t xml:space="preserve">byla </w:t>
      </w:r>
      <w:r w:rsidR="00A11C14" w:rsidRPr="00D84273">
        <w:rPr>
          <w:rFonts w:ascii="Times New Roman" w:hAnsi="Times New Roman" w:cs="Times New Roman"/>
          <w:sz w:val="24"/>
          <w:szCs w:val="24"/>
        </w:rPr>
        <w:t xml:space="preserve">prokázána vysoká účinnost při testování daného jevu </w:t>
      </w:r>
      <w:r w:rsidR="00A11C14" w:rsidRPr="00D84273">
        <w:rPr>
          <w:rFonts w:ascii="Times New Roman" w:hAnsi="Times New Roman" w:cs="Times New Roman"/>
          <w:sz w:val="24"/>
          <w:szCs w:val="24"/>
        </w:rPr>
        <w:lastRenderedPageBreak/>
        <w:t xml:space="preserve">(zejména GDS, 7 minutový test, </w:t>
      </w:r>
      <w:proofErr w:type="gramStart"/>
      <w:r w:rsidR="00A11C14" w:rsidRPr="00D84273">
        <w:rPr>
          <w:rFonts w:ascii="Times New Roman" w:hAnsi="Times New Roman" w:cs="Times New Roman"/>
          <w:sz w:val="24"/>
          <w:szCs w:val="24"/>
        </w:rPr>
        <w:t>ACE –R)</w:t>
      </w:r>
      <w:r w:rsidR="00CA0706" w:rsidRPr="00D84273">
        <w:rPr>
          <w:rFonts w:ascii="Times New Roman" w:hAnsi="Times New Roman" w:cs="Times New Roman"/>
          <w:sz w:val="24"/>
          <w:szCs w:val="24"/>
        </w:rPr>
        <w:t xml:space="preserve"> a to</w:t>
      </w:r>
      <w:proofErr w:type="gramEnd"/>
      <w:r w:rsidR="00CA0706" w:rsidRPr="00D84273">
        <w:rPr>
          <w:rFonts w:ascii="Times New Roman" w:hAnsi="Times New Roman" w:cs="Times New Roman"/>
          <w:sz w:val="24"/>
          <w:szCs w:val="24"/>
        </w:rPr>
        <w:t xml:space="preserve"> i </w:t>
      </w:r>
      <w:r w:rsidR="00A34785" w:rsidRPr="00D84273">
        <w:rPr>
          <w:rFonts w:ascii="Times New Roman" w:hAnsi="Times New Roman" w:cs="Times New Roman"/>
          <w:sz w:val="24"/>
          <w:szCs w:val="24"/>
        </w:rPr>
        <w:t>přes to</w:t>
      </w:r>
      <w:r w:rsidR="00CA0706" w:rsidRPr="00D84273">
        <w:rPr>
          <w:rFonts w:ascii="Times New Roman" w:hAnsi="Times New Roman" w:cs="Times New Roman"/>
          <w:sz w:val="24"/>
          <w:szCs w:val="24"/>
        </w:rPr>
        <w:t>, že administrátor nemusí být</w:t>
      </w:r>
      <w:r w:rsidR="00E2646D" w:rsidRPr="00D84273">
        <w:rPr>
          <w:rFonts w:ascii="Times New Roman" w:hAnsi="Times New Roman" w:cs="Times New Roman"/>
          <w:sz w:val="24"/>
          <w:szCs w:val="24"/>
        </w:rPr>
        <w:t xml:space="preserve"> </w:t>
      </w:r>
      <w:r w:rsidR="00A11C14" w:rsidRPr="00D84273">
        <w:rPr>
          <w:rFonts w:ascii="Times New Roman" w:hAnsi="Times New Roman" w:cs="Times New Roman"/>
          <w:sz w:val="24"/>
          <w:szCs w:val="24"/>
        </w:rPr>
        <w:t>psycholog nebo psychiatr</w:t>
      </w:r>
      <w:r w:rsidR="00502002" w:rsidRPr="00D84273">
        <w:rPr>
          <w:rFonts w:ascii="Times New Roman" w:hAnsi="Times New Roman" w:cs="Times New Roman"/>
          <w:sz w:val="24"/>
          <w:szCs w:val="24"/>
        </w:rPr>
        <w:t xml:space="preserve"> (srov. Preiss, </w:t>
      </w:r>
      <w:r w:rsidR="00A513A0" w:rsidRPr="00D84273">
        <w:rPr>
          <w:rFonts w:ascii="Times New Roman" w:hAnsi="Times New Roman" w:cs="Times New Roman"/>
          <w:sz w:val="24"/>
          <w:szCs w:val="24"/>
        </w:rPr>
        <w:t>Kučerová, 2006</w:t>
      </w:r>
      <w:r w:rsidR="00502002" w:rsidRPr="00D84273">
        <w:rPr>
          <w:rFonts w:ascii="Times New Roman" w:hAnsi="Times New Roman" w:cs="Times New Roman"/>
          <w:sz w:val="24"/>
          <w:szCs w:val="24"/>
        </w:rPr>
        <w:t>)</w:t>
      </w:r>
      <w:r w:rsidR="00A11C14" w:rsidRPr="00D84273">
        <w:rPr>
          <w:rFonts w:ascii="Times New Roman" w:hAnsi="Times New Roman" w:cs="Times New Roman"/>
          <w:sz w:val="24"/>
          <w:szCs w:val="24"/>
        </w:rPr>
        <w:t xml:space="preserve">. </w:t>
      </w:r>
    </w:p>
    <w:p w:rsidR="001D0919" w:rsidRPr="00D84273" w:rsidRDefault="005C3B1B" w:rsidP="00851E3F">
      <w:pPr>
        <w:spacing w:line="360" w:lineRule="auto"/>
        <w:jc w:val="both"/>
        <w:rPr>
          <w:rStyle w:val="addmd1"/>
          <w:rFonts w:ascii="Times New Roman" w:hAnsi="Times New Roman" w:cs="Times New Roman"/>
          <w:b/>
          <w:color w:val="000000" w:themeColor="text1"/>
          <w:sz w:val="24"/>
          <w:szCs w:val="24"/>
        </w:rPr>
      </w:pPr>
      <w:r w:rsidRPr="00D84273">
        <w:rPr>
          <w:rStyle w:val="addmd1"/>
          <w:rFonts w:ascii="Times New Roman" w:hAnsi="Times New Roman" w:cs="Times New Roman"/>
          <w:b/>
          <w:color w:val="000000" w:themeColor="text1"/>
          <w:sz w:val="24"/>
          <w:szCs w:val="24"/>
        </w:rPr>
        <w:t>Závěr</w:t>
      </w:r>
    </w:p>
    <w:p w:rsidR="006552D6" w:rsidRPr="00D84273" w:rsidRDefault="005C3B1B" w:rsidP="00851E3F">
      <w:pPr>
        <w:spacing w:line="360" w:lineRule="auto"/>
        <w:jc w:val="both"/>
        <w:rPr>
          <w:rFonts w:ascii="Times New Roman" w:hAnsi="Times New Roman" w:cs="Times New Roman"/>
          <w:color w:val="000000" w:themeColor="text1"/>
          <w:sz w:val="24"/>
          <w:szCs w:val="24"/>
        </w:rPr>
      </w:pPr>
      <w:r w:rsidRPr="00D84273">
        <w:rPr>
          <w:rStyle w:val="addmd1"/>
          <w:rFonts w:ascii="Times New Roman" w:hAnsi="Times New Roman" w:cs="Times New Roman"/>
          <w:color w:val="000000" w:themeColor="text1"/>
          <w:sz w:val="24"/>
          <w:szCs w:val="24"/>
        </w:rPr>
        <w:t xml:space="preserve">Předložená koncepce základních screeningových metod reflektuje současnou potřebu praxe </w:t>
      </w:r>
      <w:r w:rsidR="0039514E" w:rsidRPr="00D84273">
        <w:rPr>
          <w:rStyle w:val="addmd1"/>
          <w:rFonts w:ascii="Times New Roman" w:hAnsi="Times New Roman" w:cs="Times New Roman"/>
          <w:color w:val="000000" w:themeColor="text1"/>
          <w:sz w:val="24"/>
          <w:szCs w:val="24"/>
        </w:rPr>
        <w:t xml:space="preserve">reagovat na problematiku nárůstu seniorů se syndromem demence zejména v rezidenčních zařízeních sociálních a zdravotních služeb. Screeningová diagnostika demence by měla být v budoucnu součástí pravidelného vyšetřování všech seniorů, kteří již syndromem demence trpí nebo jsou jim ohroženi.  Diagnostické nástroje zmíněné v tomto příspěvku jsou metody, pro jejichž administraci nepotřebuje administrátor žádné specializované vzdělání, navíc je většina z nich velmi časově úsporná, což je predikuje pro použití v dennodenní praxi. </w:t>
      </w:r>
    </w:p>
    <w:p w:rsidR="00E03AC4" w:rsidRPr="00D84273" w:rsidRDefault="00E03AC4" w:rsidP="00D84273">
      <w:pPr>
        <w:pStyle w:val="Nazevcasti"/>
        <w:keepNext/>
      </w:pPr>
      <w:r w:rsidRPr="00D84273">
        <w:t>Bibliografické odkazy</w:t>
      </w:r>
    </w:p>
    <w:p w:rsidR="003C7B18" w:rsidRPr="00D84273" w:rsidRDefault="003C7B18" w:rsidP="00D84273">
      <w:pPr>
        <w:pStyle w:val="Nazevcasti"/>
        <w:keepNext/>
        <w:jc w:val="left"/>
        <w:rPr>
          <w:b w:val="0"/>
        </w:rPr>
      </w:pPr>
      <w:r w:rsidRPr="00D84273">
        <w:rPr>
          <w:b w:val="0"/>
          <w:i/>
          <w:iCs/>
          <w:color w:val="000000"/>
        </w:rPr>
        <w:t>AD CENTRUM: Centrum pro výzkum, diagnostiku a léčbu Alzheimerovi demence</w:t>
      </w:r>
      <w:r w:rsidRPr="00D84273">
        <w:rPr>
          <w:b w:val="0"/>
          <w:color w:val="000000"/>
        </w:rPr>
        <w:t xml:space="preserve"> [online]. Klecany: Národní ústav duševního zdraví, 2015 [cit. 2016-03-04]. Dostupné z: http://www.nudz.cz/adcentrum/kontakt.html.</w:t>
      </w:r>
    </w:p>
    <w:p w:rsidR="003C7B18" w:rsidRPr="00D84273" w:rsidRDefault="003C7B18" w:rsidP="00D84273">
      <w:pPr>
        <w:pStyle w:val="Nazevcasti"/>
        <w:keepNext/>
        <w:jc w:val="left"/>
        <w:rPr>
          <w:b w:val="0"/>
        </w:rPr>
      </w:pPr>
      <w:r w:rsidRPr="00D84273">
        <w:rPr>
          <w:b w:val="0"/>
          <w:color w:val="000000"/>
        </w:rPr>
        <w:t xml:space="preserve">BARTOŠ, A., M. RAISOVÁ a M. KOPEČEK. </w:t>
      </w:r>
      <w:r w:rsidRPr="00D84273">
        <w:rPr>
          <w:b w:val="0"/>
          <w:i/>
          <w:iCs/>
          <w:color w:val="000000"/>
        </w:rPr>
        <w:t xml:space="preserve">Důvody a průběh novelizace české verze </w:t>
      </w:r>
      <w:proofErr w:type="spellStart"/>
      <w:r w:rsidRPr="00D84273">
        <w:rPr>
          <w:b w:val="0"/>
          <w:i/>
          <w:iCs/>
          <w:color w:val="000000"/>
        </w:rPr>
        <w:t>Addenbrookského</w:t>
      </w:r>
      <w:proofErr w:type="spellEnd"/>
      <w:r w:rsidRPr="00D84273">
        <w:rPr>
          <w:b w:val="0"/>
          <w:i/>
          <w:iCs/>
          <w:color w:val="000000"/>
        </w:rPr>
        <w:t xml:space="preserve"> kognitivního testu </w:t>
      </w:r>
      <w:r w:rsidRPr="00D84273">
        <w:rPr>
          <w:rFonts w:ascii="MS Mincho" w:eastAsia="MS Mincho" w:hAnsi="MS Mincho" w:cs="MS Mincho" w:hint="eastAsia"/>
          <w:b w:val="0"/>
          <w:i/>
          <w:iCs/>
          <w:color w:val="000000"/>
        </w:rPr>
        <w:t> </w:t>
      </w:r>
      <w:r w:rsidRPr="00D84273">
        <w:rPr>
          <w:b w:val="0"/>
          <w:i/>
          <w:iCs/>
          <w:color w:val="000000"/>
        </w:rPr>
        <w:t>(ACE-CZ)</w:t>
      </w:r>
      <w:r w:rsidRPr="00D84273">
        <w:rPr>
          <w:rFonts w:ascii="MS Mincho" w:eastAsia="MS Mincho" w:hAnsi="MS Mincho" w:cs="MS Mincho" w:hint="eastAsia"/>
          <w:b w:val="0"/>
          <w:i/>
          <w:iCs/>
          <w:color w:val="000000"/>
        </w:rPr>
        <w:t> </w:t>
      </w:r>
      <w:r w:rsidRPr="00D84273">
        <w:rPr>
          <w:b w:val="0"/>
          <w:color w:val="000000"/>
        </w:rPr>
        <w:t xml:space="preserve"> [online]. Praha: Česká a Slovenská neurologie a neurochirurgie, 2011 [cit. 2016-02-05]. Dostupné z: http://www.csnn.eu/ceska-slovenska-neurologie-clanek/duvody-a-prubeh-novelizace-ceske-verze-addenbrookskeho-kognitivniho-testu-ace-cz-36320?confirm_rules=1.</w:t>
      </w:r>
    </w:p>
    <w:p w:rsidR="003C7B18" w:rsidRPr="00D84273" w:rsidRDefault="003C7B18" w:rsidP="00D84273">
      <w:pPr>
        <w:pStyle w:val="Nazevcasti"/>
        <w:keepNext/>
        <w:jc w:val="left"/>
        <w:rPr>
          <w:b w:val="0"/>
          <w:color w:val="000000" w:themeColor="text1"/>
        </w:rPr>
      </w:pPr>
      <w:r w:rsidRPr="00D84273">
        <w:rPr>
          <w:b w:val="0"/>
          <w:i/>
          <w:iCs/>
          <w:color w:val="000000" w:themeColor="text1"/>
        </w:rPr>
        <w:t>ČESKÁ ALZHEIMEROVSKÁ SPOLEČNOST: Výskyt demence</w:t>
      </w:r>
      <w:r w:rsidRPr="00D84273">
        <w:rPr>
          <w:b w:val="0"/>
          <w:color w:val="000000" w:themeColor="text1"/>
        </w:rPr>
        <w:t xml:space="preserve"> [online]. Praha, 2009 [cit. 2016-02-04]. Dostupné z: </w:t>
      </w:r>
      <w:hyperlink r:id="rId10" w:history="1">
        <w:r w:rsidRPr="00D84273">
          <w:rPr>
            <w:rStyle w:val="Hypertextovodkaz"/>
            <w:b w:val="0"/>
            <w:color w:val="000000" w:themeColor="text1"/>
          </w:rPr>
          <w:t>http://www.alzheimer.cz/alzheimerova-choroba/vyskyt-demence/</w:t>
        </w:r>
      </w:hyperlink>
      <w:r w:rsidRPr="00D84273">
        <w:rPr>
          <w:b w:val="0"/>
          <w:color w:val="000000" w:themeColor="text1"/>
        </w:rPr>
        <w:t>.</w:t>
      </w:r>
    </w:p>
    <w:p w:rsidR="003C7B18" w:rsidRPr="00D84273" w:rsidRDefault="003C7B18" w:rsidP="00D84273">
      <w:pPr>
        <w:pStyle w:val="Nazevcasti"/>
        <w:keepNext/>
        <w:jc w:val="left"/>
        <w:rPr>
          <w:b w:val="0"/>
          <w:color w:val="000000" w:themeColor="text1"/>
        </w:rPr>
      </w:pPr>
    </w:p>
    <w:p w:rsidR="003C7B18" w:rsidRPr="00D84273" w:rsidRDefault="003C7B18" w:rsidP="00D84273">
      <w:pPr>
        <w:keepNext/>
        <w:spacing w:after="0" w:line="360" w:lineRule="auto"/>
        <w:rPr>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 xml:space="preserve">DOSTÁL, V. Vztah demence a deprese. </w:t>
      </w:r>
      <w:r w:rsidRPr="00D84273">
        <w:rPr>
          <w:rFonts w:ascii="Times New Roman" w:hAnsi="Times New Roman" w:cs="Times New Roman"/>
          <w:i/>
          <w:iCs/>
          <w:color w:val="000000" w:themeColor="text1"/>
          <w:sz w:val="24"/>
          <w:szCs w:val="24"/>
        </w:rPr>
        <w:t>Psychiatrie pro praxi</w:t>
      </w:r>
      <w:r w:rsidRPr="00D84273">
        <w:rPr>
          <w:rFonts w:ascii="Times New Roman" w:hAnsi="Times New Roman" w:cs="Times New Roman"/>
          <w:color w:val="000000" w:themeColor="text1"/>
          <w:sz w:val="24"/>
          <w:szCs w:val="24"/>
        </w:rPr>
        <w:t xml:space="preserve"> [online]. Olomouc: Solen </w:t>
      </w:r>
      <w:proofErr w:type="spellStart"/>
      <w:r w:rsidRPr="00D84273">
        <w:rPr>
          <w:rFonts w:ascii="Times New Roman" w:hAnsi="Times New Roman" w:cs="Times New Roman"/>
          <w:color w:val="000000" w:themeColor="text1"/>
          <w:sz w:val="24"/>
          <w:szCs w:val="24"/>
        </w:rPr>
        <w:t>Medical</w:t>
      </w:r>
      <w:proofErr w:type="spellEnd"/>
      <w:r w:rsidRPr="00D84273">
        <w:rPr>
          <w:rFonts w:ascii="Times New Roman" w:hAnsi="Times New Roman" w:cs="Times New Roman"/>
          <w:color w:val="000000" w:themeColor="text1"/>
          <w:sz w:val="24"/>
          <w:szCs w:val="24"/>
        </w:rPr>
        <w:t xml:space="preserve"> </w:t>
      </w:r>
      <w:proofErr w:type="spellStart"/>
      <w:r w:rsidRPr="00D84273">
        <w:rPr>
          <w:rFonts w:ascii="Times New Roman" w:hAnsi="Times New Roman" w:cs="Times New Roman"/>
          <w:color w:val="000000" w:themeColor="text1"/>
          <w:sz w:val="24"/>
          <w:szCs w:val="24"/>
        </w:rPr>
        <w:t>Education</w:t>
      </w:r>
      <w:proofErr w:type="spellEnd"/>
      <w:r w:rsidRPr="00D84273">
        <w:rPr>
          <w:rFonts w:ascii="Times New Roman" w:hAnsi="Times New Roman" w:cs="Times New Roman"/>
          <w:color w:val="000000" w:themeColor="text1"/>
          <w:sz w:val="24"/>
          <w:szCs w:val="24"/>
        </w:rPr>
        <w:t xml:space="preserve">, 2011 [cit. 2016-02-04]. Dostupné z: </w:t>
      </w:r>
      <w:hyperlink r:id="rId11" w:history="1">
        <w:r w:rsidRPr="00D84273">
          <w:rPr>
            <w:rStyle w:val="Hypertextovodkaz"/>
            <w:rFonts w:ascii="Times New Roman" w:hAnsi="Times New Roman" w:cs="Times New Roman"/>
            <w:color w:val="000000" w:themeColor="text1"/>
            <w:sz w:val="24"/>
            <w:szCs w:val="24"/>
          </w:rPr>
          <w:t>http://www.psychiatriepropraxi.cz/pdfs/psy/2011/04/03.pdf</w:t>
        </w:r>
      </w:hyperlink>
      <w:r w:rsidRPr="00D84273">
        <w:rPr>
          <w:rFonts w:ascii="Times New Roman" w:hAnsi="Times New Roman" w:cs="Times New Roman"/>
          <w:color w:val="000000" w:themeColor="text1"/>
          <w:sz w:val="24"/>
          <w:szCs w:val="24"/>
        </w:rPr>
        <w:t xml:space="preserve">. </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HOLMEROVÁ, I., B. JURAŠKOVÁ a K. ZIKMUNDOVÁ. </w:t>
      </w:r>
      <w:r w:rsidRPr="00D84273">
        <w:rPr>
          <w:i/>
          <w:iCs/>
          <w:color w:val="000000" w:themeColor="text1"/>
        </w:rPr>
        <w:t>Vybrané kapitoly z gerontologie</w:t>
      </w:r>
      <w:r w:rsidRPr="00D84273">
        <w:rPr>
          <w:color w:val="000000" w:themeColor="text1"/>
        </w:rPr>
        <w:t xml:space="preserve">. 3., </w:t>
      </w:r>
      <w:proofErr w:type="spellStart"/>
      <w:r w:rsidRPr="00D84273">
        <w:rPr>
          <w:color w:val="000000" w:themeColor="text1"/>
        </w:rPr>
        <w:t>přeprac</w:t>
      </w:r>
      <w:proofErr w:type="spellEnd"/>
      <w:r w:rsidRPr="00D84273">
        <w:rPr>
          <w:color w:val="000000" w:themeColor="text1"/>
        </w:rPr>
        <w:t>. a dopl. vyd. Praha: EV public relations, 2007, 143 s. ISBN 978-80-254-0179-8.</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lastRenderedPageBreak/>
        <w:t xml:space="preserve">KALVACH, Zdeněk. </w:t>
      </w:r>
      <w:r w:rsidRPr="00D84273">
        <w:rPr>
          <w:i/>
          <w:iCs/>
          <w:color w:val="000000" w:themeColor="text1"/>
        </w:rPr>
        <w:t>Geriatrie a gerontologie</w:t>
      </w:r>
      <w:r w:rsidRPr="00D84273">
        <w:rPr>
          <w:color w:val="000000" w:themeColor="text1"/>
        </w:rPr>
        <w:t xml:space="preserve">. Vyd. 1. Praha: </w:t>
      </w:r>
      <w:proofErr w:type="spellStart"/>
      <w:r w:rsidRPr="00D84273">
        <w:rPr>
          <w:color w:val="000000" w:themeColor="text1"/>
        </w:rPr>
        <w:t>Grada</w:t>
      </w:r>
      <w:proofErr w:type="spellEnd"/>
      <w:r w:rsidRPr="00D84273">
        <w:rPr>
          <w:color w:val="000000" w:themeColor="text1"/>
        </w:rPr>
        <w:t>, 2004, 861 s. ISBN 80-247-0548-6.</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KOTALOVÁ, T. </w:t>
      </w:r>
      <w:proofErr w:type="spellStart"/>
      <w:r w:rsidRPr="00D84273">
        <w:rPr>
          <w:color w:val="000000" w:themeColor="text1"/>
        </w:rPr>
        <w:t>Screening</w:t>
      </w:r>
      <w:proofErr w:type="spellEnd"/>
      <w:r w:rsidRPr="00D84273">
        <w:rPr>
          <w:color w:val="000000" w:themeColor="text1"/>
        </w:rPr>
        <w:t xml:space="preserve"> kognitivních poruch, hloubkou odpovídajících syndromu demence, u klientů domova seniorů} [online]. Brno, 2015 [cit. 2016-02-04]. Diplomová práce. Masarykova univerzita, Filozofická fakulta. Vedoucí práce Helena </w:t>
      </w:r>
      <w:proofErr w:type="spellStart"/>
      <w:r w:rsidRPr="00D84273">
        <w:rPr>
          <w:color w:val="000000" w:themeColor="text1"/>
        </w:rPr>
        <w:t>Klimusová</w:t>
      </w:r>
      <w:proofErr w:type="spellEnd"/>
      <w:r w:rsidRPr="00D84273">
        <w:rPr>
          <w:color w:val="000000" w:themeColor="text1"/>
        </w:rPr>
        <w:t xml:space="preserve"> Dostupné z: &lt;http://is.muni.cz/</w:t>
      </w:r>
      <w:proofErr w:type="spellStart"/>
      <w:r w:rsidRPr="00D84273">
        <w:rPr>
          <w:color w:val="000000" w:themeColor="text1"/>
        </w:rPr>
        <w:t>th</w:t>
      </w:r>
      <w:proofErr w:type="spellEnd"/>
      <w:r w:rsidRPr="00D84273">
        <w:rPr>
          <w:color w:val="000000" w:themeColor="text1"/>
        </w:rPr>
        <w:t>/371355/</w:t>
      </w:r>
      <w:proofErr w:type="spellStart"/>
      <w:r w:rsidRPr="00D84273">
        <w:rPr>
          <w:color w:val="000000" w:themeColor="text1"/>
        </w:rPr>
        <w:t>ff_m</w:t>
      </w:r>
      <w:proofErr w:type="spellEnd"/>
      <w:r w:rsidRPr="00D84273">
        <w:rPr>
          <w:color w:val="000000" w:themeColor="text1"/>
        </w:rPr>
        <w:t>/&gt;.</w:t>
      </w:r>
    </w:p>
    <w:p w:rsidR="003C7B18" w:rsidRPr="00D84273" w:rsidRDefault="003C7B18" w:rsidP="00D84273">
      <w:pPr>
        <w:pStyle w:val="Normlnweb"/>
        <w:shd w:val="clear" w:color="auto" w:fill="FFFFFF"/>
        <w:spacing w:line="360" w:lineRule="auto"/>
        <w:rPr>
          <w:color w:val="000000" w:themeColor="text1"/>
        </w:rPr>
      </w:pPr>
      <w:r w:rsidRPr="00D84273">
        <w:rPr>
          <w:color w:val="000000"/>
        </w:rPr>
        <w:t xml:space="preserve">MIOSCHI, E., K. DAWSON, J. MITCHELL, R. ARNOLD a JR. HODGES. </w:t>
      </w:r>
      <w:proofErr w:type="spellStart"/>
      <w:r w:rsidRPr="00D84273">
        <w:rPr>
          <w:i/>
          <w:iCs/>
          <w:color w:val="000000"/>
        </w:rPr>
        <w:t>The</w:t>
      </w:r>
      <w:proofErr w:type="spellEnd"/>
      <w:r w:rsidRPr="00D84273">
        <w:rPr>
          <w:i/>
          <w:iCs/>
          <w:color w:val="000000"/>
        </w:rPr>
        <w:t xml:space="preserve"> </w:t>
      </w:r>
      <w:proofErr w:type="spellStart"/>
      <w:r w:rsidRPr="00D84273">
        <w:rPr>
          <w:i/>
          <w:iCs/>
          <w:color w:val="000000"/>
        </w:rPr>
        <w:t>Addenbrooke’s</w:t>
      </w:r>
      <w:proofErr w:type="spellEnd"/>
      <w:r w:rsidRPr="00D84273">
        <w:rPr>
          <w:i/>
          <w:iCs/>
          <w:color w:val="000000"/>
        </w:rPr>
        <w:t xml:space="preserve"> </w:t>
      </w:r>
      <w:proofErr w:type="spellStart"/>
      <w:r w:rsidRPr="00D84273">
        <w:rPr>
          <w:i/>
          <w:iCs/>
          <w:color w:val="000000"/>
        </w:rPr>
        <w:t>Cognitive</w:t>
      </w:r>
      <w:proofErr w:type="spellEnd"/>
      <w:r w:rsidRPr="00D84273">
        <w:rPr>
          <w:i/>
          <w:iCs/>
          <w:color w:val="000000"/>
        </w:rPr>
        <w:t xml:space="preserve"> </w:t>
      </w:r>
      <w:proofErr w:type="spellStart"/>
      <w:r w:rsidRPr="00D84273">
        <w:rPr>
          <w:i/>
          <w:iCs/>
          <w:color w:val="000000"/>
        </w:rPr>
        <w:t>Examination</w:t>
      </w:r>
      <w:proofErr w:type="spellEnd"/>
      <w:r w:rsidRPr="00D84273">
        <w:rPr>
          <w:i/>
          <w:iCs/>
          <w:color w:val="000000"/>
        </w:rPr>
        <w:t xml:space="preserve"> </w:t>
      </w:r>
      <w:proofErr w:type="spellStart"/>
      <w:r w:rsidRPr="00D84273">
        <w:rPr>
          <w:i/>
          <w:iCs/>
          <w:color w:val="000000"/>
        </w:rPr>
        <w:t>Revised</w:t>
      </w:r>
      <w:proofErr w:type="spellEnd"/>
      <w:r w:rsidRPr="00D84273">
        <w:rPr>
          <w:i/>
          <w:iCs/>
          <w:color w:val="000000"/>
        </w:rPr>
        <w:t xml:space="preserve"> (ACE-R): a </w:t>
      </w:r>
      <w:proofErr w:type="spellStart"/>
      <w:r w:rsidRPr="00D84273">
        <w:rPr>
          <w:i/>
          <w:iCs/>
          <w:color w:val="000000"/>
        </w:rPr>
        <w:t>brief</w:t>
      </w:r>
      <w:proofErr w:type="spellEnd"/>
      <w:r w:rsidRPr="00D84273">
        <w:rPr>
          <w:i/>
          <w:iCs/>
          <w:color w:val="000000"/>
        </w:rPr>
        <w:t xml:space="preserve"> </w:t>
      </w:r>
      <w:proofErr w:type="spellStart"/>
      <w:r w:rsidRPr="00D84273">
        <w:rPr>
          <w:i/>
          <w:iCs/>
          <w:color w:val="000000"/>
        </w:rPr>
        <w:t>cognitive</w:t>
      </w:r>
      <w:proofErr w:type="spellEnd"/>
      <w:r w:rsidRPr="00D84273">
        <w:rPr>
          <w:i/>
          <w:iCs/>
          <w:color w:val="000000"/>
        </w:rPr>
        <w:t xml:space="preserve"> test </w:t>
      </w:r>
      <w:proofErr w:type="spellStart"/>
      <w:r w:rsidRPr="00D84273">
        <w:rPr>
          <w:i/>
          <w:iCs/>
          <w:color w:val="000000"/>
        </w:rPr>
        <w:t>battery</w:t>
      </w:r>
      <w:proofErr w:type="spellEnd"/>
      <w:r w:rsidRPr="00D84273">
        <w:rPr>
          <w:i/>
          <w:iCs/>
          <w:color w:val="000000"/>
        </w:rPr>
        <w:t xml:space="preserve"> </w:t>
      </w:r>
      <w:proofErr w:type="spellStart"/>
      <w:r w:rsidRPr="00D84273">
        <w:rPr>
          <w:i/>
          <w:iCs/>
          <w:color w:val="000000"/>
        </w:rPr>
        <w:t>for</w:t>
      </w:r>
      <w:proofErr w:type="spellEnd"/>
      <w:r w:rsidRPr="00D84273">
        <w:rPr>
          <w:i/>
          <w:iCs/>
          <w:color w:val="000000"/>
        </w:rPr>
        <w:t xml:space="preserve"> </w:t>
      </w:r>
      <w:proofErr w:type="spellStart"/>
      <w:r w:rsidRPr="00D84273">
        <w:rPr>
          <w:i/>
          <w:iCs/>
          <w:color w:val="000000"/>
        </w:rPr>
        <w:t>dementia</w:t>
      </w:r>
      <w:proofErr w:type="spellEnd"/>
      <w:r w:rsidRPr="00D84273">
        <w:rPr>
          <w:i/>
          <w:iCs/>
          <w:color w:val="000000"/>
        </w:rPr>
        <w:t xml:space="preserve"> </w:t>
      </w:r>
      <w:proofErr w:type="spellStart"/>
      <w:r w:rsidRPr="00D84273">
        <w:rPr>
          <w:i/>
          <w:iCs/>
          <w:color w:val="000000"/>
        </w:rPr>
        <w:t>screening</w:t>
      </w:r>
      <w:proofErr w:type="spellEnd"/>
      <w:r w:rsidRPr="00D84273">
        <w:rPr>
          <w:i/>
          <w:iCs/>
          <w:color w:val="000000"/>
        </w:rPr>
        <w:t>.</w:t>
      </w:r>
      <w:r w:rsidRPr="00D84273">
        <w:rPr>
          <w:color w:val="000000"/>
        </w:rPr>
        <w:t xml:space="preserve"> 2006 [online]</w:t>
      </w:r>
      <w:r w:rsidRPr="00D84273">
        <w:rPr>
          <w:color w:val="000000" w:themeColor="text1"/>
        </w:rPr>
        <w:t xml:space="preserve"> [cit. 2016-02-04]</w:t>
      </w:r>
      <w:r w:rsidRPr="00D84273">
        <w:rPr>
          <w:color w:val="000000"/>
        </w:rPr>
        <w:t xml:space="preserve">. </w:t>
      </w:r>
      <w:proofErr w:type="spellStart"/>
      <w:r w:rsidRPr="00D84273">
        <w:rPr>
          <w:color w:val="000000"/>
        </w:rPr>
        <w:t>Geriat</w:t>
      </w:r>
      <w:proofErr w:type="spellEnd"/>
      <w:r w:rsidRPr="00D84273">
        <w:rPr>
          <w:color w:val="000000"/>
        </w:rPr>
        <w:t xml:space="preserve"> Psychiatry, 2006.</w:t>
      </w:r>
    </w:p>
    <w:p w:rsidR="003C7B18" w:rsidRPr="00D84273" w:rsidRDefault="003C7B18" w:rsidP="00D84273">
      <w:pPr>
        <w:keepNext/>
        <w:spacing w:after="0" w:line="360" w:lineRule="auto"/>
        <w:rPr>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 xml:space="preserve">MITCHELL, AJ., M. RIZZO a N. MEADER. </w:t>
      </w:r>
      <w:proofErr w:type="spellStart"/>
      <w:r w:rsidRPr="00D84273">
        <w:rPr>
          <w:rFonts w:ascii="Times New Roman" w:hAnsi="Times New Roman" w:cs="Times New Roman"/>
          <w:i/>
          <w:iCs/>
          <w:color w:val="000000" w:themeColor="text1"/>
          <w:sz w:val="24"/>
          <w:szCs w:val="24"/>
        </w:rPr>
        <w:t>Diagnostic</w:t>
      </w:r>
      <w:proofErr w:type="spellEnd"/>
      <w:r w:rsidRPr="00D84273">
        <w:rPr>
          <w:rFonts w:ascii="Times New Roman" w:hAnsi="Times New Roman" w:cs="Times New Roman"/>
          <w:i/>
          <w:iCs/>
          <w:color w:val="000000" w:themeColor="text1"/>
          <w:sz w:val="24"/>
          <w:szCs w:val="24"/>
        </w:rPr>
        <w:t xml:space="preserve"> validity and </w:t>
      </w:r>
      <w:proofErr w:type="spellStart"/>
      <w:r w:rsidRPr="00D84273">
        <w:rPr>
          <w:rFonts w:ascii="Times New Roman" w:hAnsi="Times New Roman" w:cs="Times New Roman"/>
          <w:i/>
          <w:iCs/>
          <w:color w:val="000000" w:themeColor="text1"/>
          <w:sz w:val="24"/>
          <w:szCs w:val="24"/>
        </w:rPr>
        <w:t>added</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value</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of</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the</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Geriatric</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Depression</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Scale</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for</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depression</w:t>
      </w:r>
      <w:proofErr w:type="spellEnd"/>
      <w:r w:rsidRPr="00D84273">
        <w:rPr>
          <w:rFonts w:ascii="Times New Roman" w:hAnsi="Times New Roman" w:cs="Times New Roman"/>
          <w:i/>
          <w:iCs/>
          <w:color w:val="000000" w:themeColor="text1"/>
          <w:sz w:val="24"/>
          <w:szCs w:val="24"/>
        </w:rPr>
        <w:t xml:space="preserve"> in </w:t>
      </w:r>
      <w:proofErr w:type="spellStart"/>
      <w:r w:rsidRPr="00D84273">
        <w:rPr>
          <w:rFonts w:ascii="Times New Roman" w:hAnsi="Times New Roman" w:cs="Times New Roman"/>
          <w:i/>
          <w:iCs/>
          <w:color w:val="000000" w:themeColor="text1"/>
          <w:sz w:val="24"/>
          <w:szCs w:val="24"/>
        </w:rPr>
        <w:t>primary</w:t>
      </w:r>
      <w:proofErr w:type="spellEnd"/>
      <w:r w:rsidRPr="00D84273">
        <w:rPr>
          <w:rFonts w:ascii="Times New Roman" w:hAnsi="Times New Roman" w:cs="Times New Roman"/>
          <w:i/>
          <w:iCs/>
          <w:color w:val="000000" w:themeColor="text1"/>
          <w:sz w:val="24"/>
          <w:szCs w:val="24"/>
        </w:rPr>
        <w:t xml:space="preserve"> care: a meta-</w:t>
      </w:r>
      <w:proofErr w:type="spellStart"/>
      <w:r w:rsidRPr="00D84273">
        <w:rPr>
          <w:rFonts w:ascii="Times New Roman" w:hAnsi="Times New Roman" w:cs="Times New Roman"/>
          <w:i/>
          <w:iCs/>
          <w:color w:val="000000" w:themeColor="text1"/>
          <w:sz w:val="24"/>
          <w:szCs w:val="24"/>
        </w:rPr>
        <w:t>analysis</w:t>
      </w:r>
      <w:proofErr w:type="spellEnd"/>
      <w:r w:rsidRPr="00D84273">
        <w:rPr>
          <w:rFonts w:ascii="Times New Roman" w:hAnsi="Times New Roman" w:cs="Times New Roman"/>
          <w:i/>
          <w:iCs/>
          <w:color w:val="000000" w:themeColor="text1"/>
          <w:sz w:val="24"/>
          <w:szCs w:val="24"/>
        </w:rPr>
        <w:t xml:space="preserve"> </w:t>
      </w:r>
      <w:proofErr w:type="spellStart"/>
      <w:r w:rsidRPr="00D84273">
        <w:rPr>
          <w:rFonts w:ascii="Times New Roman" w:hAnsi="Times New Roman" w:cs="Times New Roman"/>
          <w:i/>
          <w:iCs/>
          <w:color w:val="000000" w:themeColor="text1"/>
          <w:sz w:val="24"/>
          <w:szCs w:val="24"/>
        </w:rPr>
        <w:t>of</w:t>
      </w:r>
      <w:proofErr w:type="spellEnd"/>
      <w:r w:rsidRPr="00D84273">
        <w:rPr>
          <w:rFonts w:ascii="Times New Roman" w:hAnsi="Times New Roman" w:cs="Times New Roman"/>
          <w:i/>
          <w:iCs/>
          <w:color w:val="000000" w:themeColor="text1"/>
          <w:sz w:val="24"/>
          <w:szCs w:val="24"/>
        </w:rPr>
        <w:t xml:space="preserve"> GDS30 and GDS15</w:t>
      </w:r>
      <w:r w:rsidRPr="00D84273">
        <w:rPr>
          <w:rFonts w:ascii="Times New Roman" w:hAnsi="Times New Roman" w:cs="Times New Roman"/>
          <w:color w:val="000000" w:themeColor="text1"/>
          <w:sz w:val="24"/>
          <w:szCs w:val="24"/>
        </w:rPr>
        <w:t xml:space="preserve"> [online]. York, 2010 [cit. 2016-02-04]. Dostupné z: </w:t>
      </w:r>
      <w:hyperlink r:id="rId12" w:history="1">
        <w:r w:rsidRPr="00D84273">
          <w:rPr>
            <w:rStyle w:val="Hypertextovodkaz"/>
            <w:rFonts w:ascii="Times New Roman" w:hAnsi="Times New Roman" w:cs="Times New Roman"/>
            <w:color w:val="000000" w:themeColor="text1"/>
            <w:sz w:val="24"/>
            <w:szCs w:val="24"/>
          </w:rPr>
          <w:t>http://www.sciencedirect.com/science/article/pii/S0165032709004005</w:t>
        </w:r>
      </w:hyperlink>
      <w:r w:rsidRPr="00D84273">
        <w:rPr>
          <w:rFonts w:ascii="Times New Roman" w:hAnsi="Times New Roman" w:cs="Times New Roman"/>
          <w:color w:val="000000" w:themeColor="text1"/>
          <w:sz w:val="24"/>
          <w:szCs w:val="24"/>
        </w:rPr>
        <w:t xml:space="preserve">. </w:t>
      </w:r>
    </w:p>
    <w:p w:rsidR="003C7B18" w:rsidRPr="00D84273" w:rsidRDefault="003C7B18" w:rsidP="00D84273">
      <w:pPr>
        <w:keepNext/>
        <w:spacing w:after="0" w:line="360" w:lineRule="auto"/>
        <w:rPr>
          <w:rFonts w:ascii="Times New Roman" w:hAnsi="Times New Roman" w:cs="Times New Roman"/>
          <w:color w:val="000000" w:themeColor="text1"/>
          <w:sz w:val="24"/>
          <w:szCs w:val="24"/>
        </w:rPr>
      </w:pPr>
    </w:p>
    <w:p w:rsidR="003C7B18" w:rsidRPr="00D84273" w:rsidRDefault="003C7B18" w:rsidP="00D84273">
      <w:pPr>
        <w:keepNext/>
        <w:spacing w:after="0" w:line="360" w:lineRule="auto"/>
        <w:rPr>
          <w:rFonts w:ascii="Times New Roman" w:hAnsi="Times New Roman" w:cs="Times New Roman"/>
          <w:color w:val="000000" w:themeColor="text1"/>
          <w:sz w:val="24"/>
          <w:szCs w:val="24"/>
        </w:rPr>
      </w:pPr>
      <w:r w:rsidRPr="00D84273">
        <w:rPr>
          <w:rFonts w:ascii="Times New Roman" w:hAnsi="Times New Roman" w:cs="Times New Roman"/>
          <w:color w:val="000000" w:themeColor="text1"/>
          <w:sz w:val="24"/>
          <w:szCs w:val="24"/>
        </w:rPr>
        <w:t xml:space="preserve">PREISS, M. a H. PŘIKRYLOVÁ KUČEROVÁ. </w:t>
      </w:r>
      <w:r w:rsidRPr="00D84273">
        <w:rPr>
          <w:rFonts w:ascii="Times New Roman" w:hAnsi="Times New Roman" w:cs="Times New Roman"/>
          <w:i/>
          <w:iCs/>
          <w:color w:val="000000" w:themeColor="text1"/>
          <w:sz w:val="24"/>
          <w:szCs w:val="24"/>
        </w:rPr>
        <w:t>Neuropsychologie v neurologii</w:t>
      </w:r>
      <w:r w:rsidRPr="00D84273">
        <w:rPr>
          <w:rFonts w:ascii="Times New Roman" w:hAnsi="Times New Roman" w:cs="Times New Roman"/>
          <w:color w:val="000000" w:themeColor="text1"/>
          <w:sz w:val="24"/>
          <w:szCs w:val="24"/>
        </w:rPr>
        <w:t xml:space="preserve">. Vyd. 1. Praha: </w:t>
      </w:r>
      <w:proofErr w:type="spellStart"/>
      <w:r w:rsidRPr="00D84273">
        <w:rPr>
          <w:rFonts w:ascii="Times New Roman" w:hAnsi="Times New Roman" w:cs="Times New Roman"/>
          <w:color w:val="000000" w:themeColor="text1"/>
          <w:sz w:val="24"/>
          <w:szCs w:val="24"/>
        </w:rPr>
        <w:t>Grada</w:t>
      </w:r>
      <w:proofErr w:type="spellEnd"/>
      <w:r w:rsidRPr="00D84273">
        <w:rPr>
          <w:rFonts w:ascii="Times New Roman" w:hAnsi="Times New Roman" w:cs="Times New Roman"/>
          <w:color w:val="000000" w:themeColor="text1"/>
          <w:sz w:val="24"/>
          <w:szCs w:val="24"/>
        </w:rPr>
        <w:t>, 2006, 362 s. Psyché (</w:t>
      </w:r>
      <w:proofErr w:type="spellStart"/>
      <w:r w:rsidRPr="00D84273">
        <w:rPr>
          <w:rFonts w:ascii="Times New Roman" w:hAnsi="Times New Roman" w:cs="Times New Roman"/>
          <w:color w:val="000000" w:themeColor="text1"/>
          <w:sz w:val="24"/>
          <w:szCs w:val="24"/>
        </w:rPr>
        <w:t>Grada</w:t>
      </w:r>
      <w:proofErr w:type="spellEnd"/>
      <w:r w:rsidRPr="00D84273">
        <w:rPr>
          <w:rFonts w:ascii="Times New Roman" w:hAnsi="Times New Roman" w:cs="Times New Roman"/>
          <w:color w:val="000000" w:themeColor="text1"/>
          <w:sz w:val="24"/>
          <w:szCs w:val="24"/>
        </w:rPr>
        <w:t>). ISBN 80-247-0843-4.</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ŠTĚPÁNKOVÁ, H., C. HÖSCHL a L. VIDOVIĆOVÁ. </w:t>
      </w:r>
      <w:r w:rsidRPr="00D84273">
        <w:rPr>
          <w:i/>
          <w:iCs/>
          <w:color w:val="000000" w:themeColor="text1"/>
        </w:rPr>
        <w:t>Gerontologie: současné otázky z pohledu biomedicíny a společenských věd</w:t>
      </w:r>
      <w:r w:rsidRPr="00D84273">
        <w:rPr>
          <w:color w:val="000000" w:themeColor="text1"/>
        </w:rPr>
        <w:t>. Vyd. 1. Praha: Karolinum, 2014, 288 s. ISBN 978-80-246-2628.</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TOPINKOVÁ, E. Geriatrie</w:t>
      </w:r>
      <w:r w:rsidRPr="00D84273">
        <w:rPr>
          <w:i/>
          <w:iCs/>
          <w:color w:val="000000" w:themeColor="text1"/>
        </w:rPr>
        <w:t xml:space="preserve"> pro praxi</w:t>
      </w:r>
      <w:r w:rsidRPr="00D84273">
        <w:rPr>
          <w:color w:val="000000" w:themeColor="text1"/>
        </w:rPr>
        <w:t xml:space="preserve">. 1. vyd. Praha: </w:t>
      </w:r>
      <w:proofErr w:type="spellStart"/>
      <w:r w:rsidRPr="00D84273">
        <w:rPr>
          <w:color w:val="000000" w:themeColor="text1"/>
        </w:rPr>
        <w:t>Galén</w:t>
      </w:r>
      <w:proofErr w:type="spellEnd"/>
      <w:r w:rsidRPr="00D84273">
        <w:rPr>
          <w:color w:val="000000" w:themeColor="text1"/>
        </w:rPr>
        <w:t xml:space="preserve">, 2005, </w:t>
      </w:r>
      <w:proofErr w:type="spellStart"/>
      <w:r w:rsidRPr="00D84273">
        <w:rPr>
          <w:color w:val="000000" w:themeColor="text1"/>
        </w:rPr>
        <w:t>xviii</w:t>
      </w:r>
      <w:proofErr w:type="spellEnd"/>
      <w:r w:rsidRPr="00D84273">
        <w:rPr>
          <w:color w:val="000000" w:themeColor="text1"/>
        </w:rPr>
        <w:t>, 270 s. ISBN 80-7262-365-6.</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TOPINKOVÁ, E., R. JIRÁK a </w:t>
      </w:r>
      <w:proofErr w:type="spellStart"/>
      <w:r w:rsidRPr="00D84273">
        <w:rPr>
          <w:color w:val="000000" w:themeColor="text1"/>
        </w:rPr>
        <w:t>A</w:t>
      </w:r>
      <w:proofErr w:type="spellEnd"/>
      <w:r w:rsidRPr="00D84273">
        <w:rPr>
          <w:color w:val="000000" w:themeColor="text1"/>
        </w:rPr>
        <w:t xml:space="preserve">. BARTOŠ. </w:t>
      </w:r>
      <w:r w:rsidRPr="00D84273">
        <w:rPr>
          <w:i/>
          <w:iCs/>
          <w:color w:val="000000" w:themeColor="text1"/>
        </w:rPr>
        <w:t>Doporučené postupy pro praktického lékaře: Kognitivní poruchy ve vyšším věku - diferenciální diagnostika</w:t>
      </w:r>
      <w:r w:rsidRPr="00D84273">
        <w:rPr>
          <w:color w:val="000000" w:themeColor="text1"/>
        </w:rPr>
        <w:t xml:space="preserve"> [online]. MZČR, 2002 [cit. 2016-02-04]. Dostupné z: </w:t>
      </w:r>
      <w:hyperlink r:id="rId13" w:history="1">
        <w:r w:rsidRPr="00D84273">
          <w:rPr>
            <w:rStyle w:val="Hypertextovodkaz"/>
            <w:color w:val="000000" w:themeColor="text1"/>
          </w:rPr>
          <w:t>www.cls.cz/dokumenty2/os/t271.rtf</w:t>
        </w:r>
      </w:hyperlink>
      <w:r w:rsidRPr="00D84273">
        <w:rPr>
          <w:color w:val="000000" w:themeColor="text1"/>
        </w:rPr>
        <w:t xml:space="preserve">. </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TOPINKOVÁ, E., R. JIRÁK aj. KOŽENÝ. Krátká </w:t>
      </w:r>
      <w:proofErr w:type="spellStart"/>
      <w:r w:rsidRPr="00D84273">
        <w:rPr>
          <w:color w:val="000000" w:themeColor="text1"/>
        </w:rPr>
        <w:t>neurokognitivní</w:t>
      </w:r>
      <w:proofErr w:type="spellEnd"/>
      <w:r w:rsidRPr="00D84273">
        <w:rPr>
          <w:color w:val="000000" w:themeColor="text1"/>
        </w:rPr>
        <w:t xml:space="preserve"> baterie pro </w:t>
      </w:r>
      <w:proofErr w:type="spellStart"/>
      <w:r w:rsidRPr="00D84273">
        <w:rPr>
          <w:color w:val="000000" w:themeColor="text1"/>
        </w:rPr>
        <w:t>screening</w:t>
      </w:r>
      <w:proofErr w:type="spellEnd"/>
      <w:r w:rsidRPr="00D84273">
        <w:rPr>
          <w:color w:val="000000" w:themeColor="text1"/>
        </w:rPr>
        <w:t xml:space="preserve"> demence v klinické praxi: Sedmi minutový test. </w:t>
      </w:r>
      <w:r w:rsidRPr="00D84273">
        <w:rPr>
          <w:i/>
          <w:iCs/>
          <w:color w:val="000000" w:themeColor="text1"/>
        </w:rPr>
        <w:t>Neurologie pro praxi</w:t>
      </w:r>
      <w:r w:rsidRPr="00D84273">
        <w:rPr>
          <w:color w:val="000000" w:themeColor="text1"/>
        </w:rPr>
        <w:t xml:space="preserve"> [online]. Olomouc: Solen </w:t>
      </w:r>
      <w:proofErr w:type="spellStart"/>
      <w:r w:rsidRPr="00D84273">
        <w:rPr>
          <w:color w:val="000000" w:themeColor="text1"/>
        </w:rPr>
        <w:t>Medical</w:t>
      </w:r>
      <w:proofErr w:type="spellEnd"/>
      <w:r w:rsidRPr="00D84273">
        <w:rPr>
          <w:color w:val="000000" w:themeColor="text1"/>
        </w:rPr>
        <w:t xml:space="preserve"> </w:t>
      </w:r>
      <w:proofErr w:type="spellStart"/>
      <w:r w:rsidRPr="00D84273">
        <w:rPr>
          <w:color w:val="000000" w:themeColor="text1"/>
        </w:rPr>
        <w:t>education</w:t>
      </w:r>
      <w:proofErr w:type="spellEnd"/>
      <w:r w:rsidRPr="00D84273">
        <w:rPr>
          <w:color w:val="000000" w:themeColor="text1"/>
        </w:rPr>
        <w:t xml:space="preserve">, 2002 [cit. 2016-02-04]. Dostupné z: </w:t>
      </w:r>
      <w:hyperlink r:id="rId14" w:history="1">
        <w:r w:rsidRPr="00D84273">
          <w:rPr>
            <w:rStyle w:val="Hypertextovodkaz"/>
            <w:color w:val="000000" w:themeColor="text1"/>
          </w:rPr>
          <w:t>http://www.neurologiepropraxi.cz/pdfs/neu/2002/06/10.pdf</w:t>
        </w:r>
      </w:hyperlink>
      <w:r w:rsidRPr="00D84273">
        <w:rPr>
          <w:color w:val="000000" w:themeColor="text1"/>
        </w:rPr>
        <w:t>.</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lastRenderedPageBreak/>
        <w:t xml:space="preserve">VÁLKOVÁ, M., M.KOJESOVÁ a I. HOLMEROVÁ. </w:t>
      </w:r>
      <w:r w:rsidRPr="00D84273">
        <w:rPr>
          <w:i/>
          <w:iCs/>
          <w:color w:val="000000" w:themeColor="text1"/>
        </w:rPr>
        <w:t>Diskusní materiál k východiskům dlouhodobé péče v České republice</w:t>
      </w:r>
      <w:r w:rsidRPr="00D84273">
        <w:rPr>
          <w:color w:val="000000" w:themeColor="text1"/>
        </w:rPr>
        <w:t>. Vyd. 1. Praha: MPSV, 2010, 77 s. ISBN 978-80-7421-021-1.</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VAŇKOVÁ, H., D. HRADCOVÁ, M.JEDLINSKÁ a I. HOLMEROVÁ. </w:t>
      </w:r>
      <w:r w:rsidRPr="00D84273">
        <w:rPr>
          <w:i/>
          <w:iCs/>
          <w:color w:val="000000" w:themeColor="text1"/>
        </w:rPr>
        <w:t>Prevalence kognitivních poruch v pobytových zařízeních pro seniory v ČR: – nárůst mezi lety 2007 a 2013</w:t>
      </w:r>
      <w:r w:rsidRPr="00D84273">
        <w:rPr>
          <w:color w:val="000000" w:themeColor="text1"/>
        </w:rPr>
        <w:t xml:space="preserve"> [online]. Praha: FHS UK, 2013 [cit. 2016-02-04]. Dostupné z: </w:t>
      </w:r>
      <w:hyperlink r:id="rId15" w:history="1">
        <w:r w:rsidRPr="00D84273">
          <w:rPr>
            <w:rStyle w:val="Hypertextovodkaz"/>
            <w:color w:val="000000" w:themeColor="text1"/>
          </w:rPr>
          <w:t>http://www.cello-ilc.cz/wp-content/uploads/2013/11/kognitivni-poruchy.pdf</w:t>
        </w:r>
      </w:hyperlink>
      <w:r w:rsidRPr="00D84273">
        <w:rPr>
          <w:color w:val="000000" w:themeColor="text1"/>
        </w:rPr>
        <w:t>.</w:t>
      </w:r>
    </w:p>
    <w:p w:rsidR="003C7B18" w:rsidRPr="00D84273" w:rsidRDefault="003C7B18" w:rsidP="00D84273">
      <w:pPr>
        <w:pStyle w:val="Normlnweb"/>
        <w:shd w:val="clear" w:color="auto" w:fill="FFFFFF"/>
        <w:spacing w:line="360" w:lineRule="auto"/>
        <w:rPr>
          <w:color w:val="000000" w:themeColor="text1"/>
        </w:rPr>
      </w:pPr>
      <w:r w:rsidRPr="00D84273">
        <w:rPr>
          <w:color w:val="000000" w:themeColor="text1"/>
        </w:rPr>
        <w:t xml:space="preserve">VAŇKOVÁ, H., J. BURÁŠKOVÁ a I. HOLMEROVÁ. </w:t>
      </w:r>
      <w:r w:rsidRPr="00D84273">
        <w:rPr>
          <w:i/>
          <w:iCs/>
          <w:color w:val="000000" w:themeColor="text1"/>
        </w:rPr>
        <w:t>Prevalence kognitivních poruch v domovech pro seniory</w:t>
      </w:r>
      <w:r w:rsidRPr="00D84273">
        <w:rPr>
          <w:color w:val="000000" w:themeColor="text1"/>
        </w:rPr>
        <w:t xml:space="preserve"> [online]. Praha: České geriatrické revue, 2008 [cit. 2016-02-05]. Dostupné z: http://www.geriatrickarevue.cz/pdf/gr_08_04_05.pdf.</w:t>
      </w:r>
    </w:p>
    <w:p w:rsidR="00A513A0" w:rsidRPr="00D84273" w:rsidRDefault="00A513A0" w:rsidP="00D84273">
      <w:pPr>
        <w:keepNext/>
        <w:spacing w:after="0" w:line="360" w:lineRule="auto"/>
        <w:jc w:val="both"/>
        <w:rPr>
          <w:rFonts w:ascii="Times New Roman" w:hAnsi="Times New Roman" w:cs="Times New Roman"/>
          <w:iCs/>
          <w:color w:val="000000"/>
          <w:sz w:val="24"/>
          <w:szCs w:val="24"/>
        </w:rPr>
      </w:pPr>
    </w:p>
    <w:p w:rsidR="00847734" w:rsidRPr="00D84273" w:rsidRDefault="00E2646D" w:rsidP="00D84273">
      <w:pPr>
        <w:keepNext/>
        <w:spacing w:after="0" w:line="360" w:lineRule="auto"/>
        <w:jc w:val="right"/>
        <w:rPr>
          <w:rFonts w:ascii="Times New Roman" w:eastAsia="Calibri" w:hAnsi="Times New Roman" w:cs="Times New Roman"/>
          <w:sz w:val="24"/>
          <w:szCs w:val="24"/>
        </w:rPr>
      </w:pPr>
      <w:r w:rsidRPr="00D84273">
        <w:rPr>
          <w:rFonts w:ascii="Times New Roman" w:eastAsia="Calibri" w:hAnsi="Times New Roman" w:cs="Times New Roman"/>
          <w:sz w:val="24"/>
          <w:szCs w:val="24"/>
        </w:rPr>
        <w:t xml:space="preserve">Mgr. Zdeněk Čermák </w:t>
      </w:r>
    </w:p>
    <w:p w:rsidR="00847734" w:rsidRPr="00D84273" w:rsidRDefault="00E2646D" w:rsidP="00D84273">
      <w:pPr>
        <w:keepNext/>
        <w:spacing w:after="0" w:line="360" w:lineRule="auto"/>
        <w:jc w:val="right"/>
        <w:rPr>
          <w:rFonts w:ascii="Times New Roman" w:eastAsia="Calibri" w:hAnsi="Times New Roman" w:cs="Times New Roman"/>
          <w:sz w:val="24"/>
          <w:szCs w:val="24"/>
        </w:rPr>
      </w:pPr>
      <w:r w:rsidRPr="00D84273">
        <w:rPr>
          <w:rFonts w:ascii="Times New Roman" w:eastAsia="Calibri" w:hAnsi="Times New Roman" w:cs="Times New Roman"/>
          <w:sz w:val="24"/>
          <w:szCs w:val="24"/>
        </w:rPr>
        <w:t>Fakulta zdravotnických studií Univerzita Pardubice</w:t>
      </w:r>
      <w:r w:rsidR="00847734" w:rsidRPr="00D84273">
        <w:rPr>
          <w:rFonts w:ascii="Times New Roman" w:eastAsia="Calibri" w:hAnsi="Times New Roman" w:cs="Times New Roman"/>
          <w:sz w:val="24"/>
          <w:szCs w:val="24"/>
        </w:rPr>
        <w:t xml:space="preserve"> </w:t>
      </w:r>
    </w:p>
    <w:p w:rsidR="00847734" w:rsidRPr="00D84273" w:rsidRDefault="00E2646D" w:rsidP="00D84273">
      <w:pPr>
        <w:spacing w:after="0" w:line="360" w:lineRule="auto"/>
        <w:jc w:val="right"/>
        <w:rPr>
          <w:rFonts w:ascii="Times New Roman" w:eastAsia="Calibri" w:hAnsi="Times New Roman" w:cs="Times New Roman"/>
          <w:sz w:val="24"/>
          <w:szCs w:val="24"/>
        </w:rPr>
      </w:pPr>
      <w:r w:rsidRPr="00D84273">
        <w:rPr>
          <w:rFonts w:ascii="Times New Roman" w:eastAsia="Calibri" w:hAnsi="Times New Roman" w:cs="Times New Roman"/>
          <w:sz w:val="24"/>
          <w:szCs w:val="24"/>
        </w:rPr>
        <w:t>zdenek.cermak@upce.cz</w:t>
      </w:r>
    </w:p>
    <w:p w:rsidR="00847734" w:rsidRPr="00D84273" w:rsidRDefault="00847734" w:rsidP="00D84273">
      <w:pPr>
        <w:spacing w:after="0" w:line="360" w:lineRule="auto"/>
        <w:jc w:val="right"/>
        <w:rPr>
          <w:rFonts w:ascii="Times New Roman" w:eastAsia="Calibri" w:hAnsi="Times New Roman" w:cs="Times New Roman"/>
          <w:sz w:val="24"/>
          <w:szCs w:val="24"/>
        </w:rPr>
      </w:pPr>
    </w:p>
    <w:p w:rsidR="004A0E20" w:rsidRPr="00D84273" w:rsidRDefault="004A0E20" w:rsidP="00D84273">
      <w:pPr>
        <w:spacing w:after="0" w:line="360" w:lineRule="auto"/>
        <w:jc w:val="both"/>
        <w:rPr>
          <w:rFonts w:ascii="Times New Roman" w:eastAsia="Calibri" w:hAnsi="Times New Roman" w:cs="Times New Roman"/>
          <w:b/>
          <w:sz w:val="24"/>
          <w:szCs w:val="24"/>
        </w:rPr>
      </w:pPr>
    </w:p>
    <w:p w:rsidR="003E12AD" w:rsidRPr="00D84273" w:rsidRDefault="003E12AD" w:rsidP="00D84273">
      <w:pPr>
        <w:spacing w:after="0" w:line="360" w:lineRule="auto"/>
        <w:jc w:val="both"/>
        <w:rPr>
          <w:rFonts w:ascii="Times New Roman" w:hAnsi="Times New Roman" w:cs="Times New Roman"/>
          <w:color w:val="0070C0"/>
          <w:sz w:val="24"/>
          <w:szCs w:val="24"/>
        </w:rPr>
      </w:pPr>
    </w:p>
    <w:sectPr w:rsidR="003E12AD" w:rsidRPr="00D8427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E83" w:rsidRDefault="00651E83" w:rsidP="00E2646D">
      <w:pPr>
        <w:spacing w:after="0" w:line="240" w:lineRule="auto"/>
      </w:pPr>
      <w:r>
        <w:separator/>
      </w:r>
    </w:p>
  </w:endnote>
  <w:endnote w:type="continuationSeparator" w:id="0">
    <w:p w:rsidR="00651E83" w:rsidRDefault="00651E83" w:rsidP="00E264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E83" w:rsidRDefault="00651E83" w:rsidP="00E2646D">
      <w:pPr>
        <w:spacing w:after="0" w:line="240" w:lineRule="auto"/>
      </w:pPr>
      <w:r>
        <w:separator/>
      </w:r>
    </w:p>
  </w:footnote>
  <w:footnote w:type="continuationSeparator" w:id="0">
    <w:p w:rsidR="00651E83" w:rsidRDefault="00651E83" w:rsidP="00E2646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E344C"/>
    <w:multiLevelType w:val="hybridMultilevel"/>
    <w:tmpl w:val="7BDAFCF8"/>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3F7B1614"/>
    <w:multiLevelType w:val="hybridMultilevel"/>
    <w:tmpl w:val="4CAA91CC"/>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45020FFB"/>
    <w:multiLevelType w:val="hybridMultilevel"/>
    <w:tmpl w:val="6280240A"/>
    <w:lvl w:ilvl="0" w:tplc="04050017">
      <w:start w:val="1"/>
      <w:numFmt w:val="lowerLetter"/>
      <w:lvlText w:val="%1)"/>
      <w:lvlJc w:val="left"/>
      <w:pPr>
        <w:tabs>
          <w:tab w:val="num" w:pos="502"/>
        </w:tabs>
        <w:ind w:left="502" w:hanging="360"/>
      </w:pPr>
      <w:rPr>
        <w:rFonts w:hint="default"/>
      </w:rPr>
    </w:lvl>
    <w:lvl w:ilvl="1" w:tplc="04050019" w:tentative="1">
      <w:start w:val="1"/>
      <w:numFmt w:val="lowerLetter"/>
      <w:lvlText w:val="%2."/>
      <w:lvlJc w:val="left"/>
      <w:pPr>
        <w:tabs>
          <w:tab w:val="num" w:pos="1222"/>
        </w:tabs>
        <w:ind w:left="1222" w:hanging="360"/>
      </w:pPr>
    </w:lvl>
    <w:lvl w:ilvl="2" w:tplc="0405001B" w:tentative="1">
      <w:start w:val="1"/>
      <w:numFmt w:val="lowerRoman"/>
      <w:lvlText w:val="%3."/>
      <w:lvlJc w:val="right"/>
      <w:pPr>
        <w:tabs>
          <w:tab w:val="num" w:pos="1942"/>
        </w:tabs>
        <w:ind w:left="1942" w:hanging="180"/>
      </w:pPr>
    </w:lvl>
    <w:lvl w:ilvl="3" w:tplc="0405000F" w:tentative="1">
      <w:start w:val="1"/>
      <w:numFmt w:val="decimal"/>
      <w:lvlText w:val="%4."/>
      <w:lvlJc w:val="left"/>
      <w:pPr>
        <w:tabs>
          <w:tab w:val="num" w:pos="2662"/>
        </w:tabs>
        <w:ind w:left="2662" w:hanging="360"/>
      </w:pPr>
    </w:lvl>
    <w:lvl w:ilvl="4" w:tplc="04050019" w:tentative="1">
      <w:start w:val="1"/>
      <w:numFmt w:val="lowerLetter"/>
      <w:lvlText w:val="%5."/>
      <w:lvlJc w:val="left"/>
      <w:pPr>
        <w:tabs>
          <w:tab w:val="num" w:pos="3382"/>
        </w:tabs>
        <w:ind w:left="3382" w:hanging="360"/>
      </w:pPr>
    </w:lvl>
    <w:lvl w:ilvl="5" w:tplc="0405001B" w:tentative="1">
      <w:start w:val="1"/>
      <w:numFmt w:val="lowerRoman"/>
      <w:lvlText w:val="%6."/>
      <w:lvlJc w:val="right"/>
      <w:pPr>
        <w:tabs>
          <w:tab w:val="num" w:pos="4102"/>
        </w:tabs>
        <w:ind w:left="4102" w:hanging="180"/>
      </w:pPr>
    </w:lvl>
    <w:lvl w:ilvl="6" w:tplc="0405000F" w:tentative="1">
      <w:start w:val="1"/>
      <w:numFmt w:val="decimal"/>
      <w:lvlText w:val="%7."/>
      <w:lvlJc w:val="left"/>
      <w:pPr>
        <w:tabs>
          <w:tab w:val="num" w:pos="4822"/>
        </w:tabs>
        <w:ind w:left="4822" w:hanging="360"/>
      </w:pPr>
    </w:lvl>
    <w:lvl w:ilvl="7" w:tplc="04050019" w:tentative="1">
      <w:start w:val="1"/>
      <w:numFmt w:val="lowerLetter"/>
      <w:lvlText w:val="%8."/>
      <w:lvlJc w:val="left"/>
      <w:pPr>
        <w:tabs>
          <w:tab w:val="num" w:pos="5542"/>
        </w:tabs>
        <w:ind w:left="5542" w:hanging="360"/>
      </w:pPr>
    </w:lvl>
    <w:lvl w:ilvl="8" w:tplc="0405001B" w:tentative="1">
      <w:start w:val="1"/>
      <w:numFmt w:val="lowerRoman"/>
      <w:lvlText w:val="%9."/>
      <w:lvlJc w:val="right"/>
      <w:pPr>
        <w:tabs>
          <w:tab w:val="num" w:pos="6262"/>
        </w:tabs>
        <w:ind w:left="6262" w:hanging="180"/>
      </w:pPr>
    </w:lvl>
  </w:abstractNum>
  <w:abstractNum w:abstractNumId="3">
    <w:nsid w:val="5BC7267C"/>
    <w:multiLevelType w:val="hybridMultilevel"/>
    <w:tmpl w:val="00B6B1BC"/>
    <w:lvl w:ilvl="0" w:tplc="F8DA4834">
      <w:start w:val="1"/>
      <w:numFmt w:val="decimal"/>
      <w:pStyle w:val="StylOtzka"/>
      <w:lvlText w:val="%1."/>
      <w:lvlJc w:val="left"/>
      <w:pPr>
        <w:ind w:left="720" w:hanging="360"/>
      </w:pPr>
      <w:rPr>
        <w:rFonts w:hint="default"/>
      </w:rPr>
    </w:lvl>
    <w:lvl w:ilvl="1" w:tplc="04050019">
      <w:start w:val="1"/>
      <w:numFmt w:val="lowerLetter"/>
      <w:pStyle w:val="StylOdpov"/>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ocumentProtection w:edit="form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96F"/>
    <w:rsid w:val="0001075D"/>
    <w:rsid w:val="00012F0C"/>
    <w:rsid w:val="0001694A"/>
    <w:rsid w:val="00021CEF"/>
    <w:rsid w:val="00030CAC"/>
    <w:rsid w:val="00044B14"/>
    <w:rsid w:val="00061DA1"/>
    <w:rsid w:val="0006769B"/>
    <w:rsid w:val="00070C4F"/>
    <w:rsid w:val="00082F30"/>
    <w:rsid w:val="000A0036"/>
    <w:rsid w:val="000B7171"/>
    <w:rsid w:val="000E0D0C"/>
    <w:rsid w:val="000E1DB7"/>
    <w:rsid w:val="000E736C"/>
    <w:rsid w:val="00104A44"/>
    <w:rsid w:val="00110AA9"/>
    <w:rsid w:val="001233BA"/>
    <w:rsid w:val="00126796"/>
    <w:rsid w:val="00130F27"/>
    <w:rsid w:val="001405F8"/>
    <w:rsid w:val="00144367"/>
    <w:rsid w:val="001627B8"/>
    <w:rsid w:val="0016419D"/>
    <w:rsid w:val="00166602"/>
    <w:rsid w:val="001752C3"/>
    <w:rsid w:val="00176367"/>
    <w:rsid w:val="00184A5E"/>
    <w:rsid w:val="00185521"/>
    <w:rsid w:val="001857BA"/>
    <w:rsid w:val="001B4D2F"/>
    <w:rsid w:val="001D0919"/>
    <w:rsid w:val="00203817"/>
    <w:rsid w:val="00216164"/>
    <w:rsid w:val="002264D4"/>
    <w:rsid w:val="00234D48"/>
    <w:rsid w:val="0023696F"/>
    <w:rsid w:val="00237D49"/>
    <w:rsid w:val="00250657"/>
    <w:rsid w:val="00252DE5"/>
    <w:rsid w:val="0025559E"/>
    <w:rsid w:val="00276D25"/>
    <w:rsid w:val="00277923"/>
    <w:rsid w:val="0028499C"/>
    <w:rsid w:val="002856E6"/>
    <w:rsid w:val="00290059"/>
    <w:rsid w:val="0029629C"/>
    <w:rsid w:val="00297923"/>
    <w:rsid w:val="00297C8A"/>
    <w:rsid w:val="002A1251"/>
    <w:rsid w:val="002A4890"/>
    <w:rsid w:val="002B7AAA"/>
    <w:rsid w:val="002C7E87"/>
    <w:rsid w:val="002D0C15"/>
    <w:rsid w:val="002E0A05"/>
    <w:rsid w:val="002E1E34"/>
    <w:rsid w:val="002F1311"/>
    <w:rsid w:val="00304B6D"/>
    <w:rsid w:val="0031105D"/>
    <w:rsid w:val="00315388"/>
    <w:rsid w:val="003161C5"/>
    <w:rsid w:val="00337904"/>
    <w:rsid w:val="003450C6"/>
    <w:rsid w:val="00353E25"/>
    <w:rsid w:val="00366346"/>
    <w:rsid w:val="003713AB"/>
    <w:rsid w:val="003725A7"/>
    <w:rsid w:val="003862F3"/>
    <w:rsid w:val="00386DA0"/>
    <w:rsid w:val="0039513D"/>
    <w:rsid w:val="0039514E"/>
    <w:rsid w:val="003A4E70"/>
    <w:rsid w:val="003C4008"/>
    <w:rsid w:val="003C58C3"/>
    <w:rsid w:val="003C7B18"/>
    <w:rsid w:val="003D7CB9"/>
    <w:rsid w:val="003E12AD"/>
    <w:rsid w:val="003E2E42"/>
    <w:rsid w:val="00411A01"/>
    <w:rsid w:val="00417753"/>
    <w:rsid w:val="00427B08"/>
    <w:rsid w:val="004337CE"/>
    <w:rsid w:val="004376F1"/>
    <w:rsid w:val="0045061D"/>
    <w:rsid w:val="00462384"/>
    <w:rsid w:val="00466852"/>
    <w:rsid w:val="00492E18"/>
    <w:rsid w:val="004967F9"/>
    <w:rsid w:val="004A08CD"/>
    <w:rsid w:val="004A0E20"/>
    <w:rsid w:val="004A4A49"/>
    <w:rsid w:val="004B1603"/>
    <w:rsid w:val="004B3D08"/>
    <w:rsid w:val="004C58FD"/>
    <w:rsid w:val="004D7697"/>
    <w:rsid w:val="004E14DC"/>
    <w:rsid w:val="004E7FE0"/>
    <w:rsid w:val="004F5F9D"/>
    <w:rsid w:val="00502002"/>
    <w:rsid w:val="0050746B"/>
    <w:rsid w:val="005165F1"/>
    <w:rsid w:val="0052410B"/>
    <w:rsid w:val="0053799C"/>
    <w:rsid w:val="005405D1"/>
    <w:rsid w:val="005409F3"/>
    <w:rsid w:val="005564BB"/>
    <w:rsid w:val="0056177A"/>
    <w:rsid w:val="005633CE"/>
    <w:rsid w:val="00575C45"/>
    <w:rsid w:val="00587284"/>
    <w:rsid w:val="005A65CD"/>
    <w:rsid w:val="005C294B"/>
    <w:rsid w:val="005C30A4"/>
    <w:rsid w:val="005C3B1B"/>
    <w:rsid w:val="005D124B"/>
    <w:rsid w:val="00621432"/>
    <w:rsid w:val="00626FB2"/>
    <w:rsid w:val="00641CC0"/>
    <w:rsid w:val="00651462"/>
    <w:rsid w:val="0065148D"/>
    <w:rsid w:val="00651E83"/>
    <w:rsid w:val="0065303B"/>
    <w:rsid w:val="006552D6"/>
    <w:rsid w:val="00667C53"/>
    <w:rsid w:val="00671F74"/>
    <w:rsid w:val="00672412"/>
    <w:rsid w:val="00674EAE"/>
    <w:rsid w:val="00681EBE"/>
    <w:rsid w:val="00685AF0"/>
    <w:rsid w:val="00686691"/>
    <w:rsid w:val="00690CD4"/>
    <w:rsid w:val="006A3A59"/>
    <w:rsid w:val="006C10C6"/>
    <w:rsid w:val="006C72F7"/>
    <w:rsid w:val="006E27C8"/>
    <w:rsid w:val="006E570C"/>
    <w:rsid w:val="006F7A68"/>
    <w:rsid w:val="007116E7"/>
    <w:rsid w:val="00734304"/>
    <w:rsid w:val="00782D94"/>
    <w:rsid w:val="00787F47"/>
    <w:rsid w:val="007B7533"/>
    <w:rsid w:val="007C4DF6"/>
    <w:rsid w:val="007C7D58"/>
    <w:rsid w:val="007D00DB"/>
    <w:rsid w:val="007D6A4F"/>
    <w:rsid w:val="007F747C"/>
    <w:rsid w:val="008067A6"/>
    <w:rsid w:val="00811AA8"/>
    <w:rsid w:val="0082021A"/>
    <w:rsid w:val="00821C74"/>
    <w:rsid w:val="00824558"/>
    <w:rsid w:val="00847734"/>
    <w:rsid w:val="00851E3F"/>
    <w:rsid w:val="008614EF"/>
    <w:rsid w:val="00861FCD"/>
    <w:rsid w:val="008702ED"/>
    <w:rsid w:val="00872546"/>
    <w:rsid w:val="00882763"/>
    <w:rsid w:val="008901AD"/>
    <w:rsid w:val="008B5653"/>
    <w:rsid w:val="008F2AB4"/>
    <w:rsid w:val="00902161"/>
    <w:rsid w:val="009102E3"/>
    <w:rsid w:val="00920F2C"/>
    <w:rsid w:val="009477F5"/>
    <w:rsid w:val="00971650"/>
    <w:rsid w:val="0097305E"/>
    <w:rsid w:val="00974DCA"/>
    <w:rsid w:val="00975B17"/>
    <w:rsid w:val="00977092"/>
    <w:rsid w:val="009815A4"/>
    <w:rsid w:val="009865BE"/>
    <w:rsid w:val="009876F5"/>
    <w:rsid w:val="0099488C"/>
    <w:rsid w:val="009A421B"/>
    <w:rsid w:val="009A5BBD"/>
    <w:rsid w:val="009A7EE1"/>
    <w:rsid w:val="009C2119"/>
    <w:rsid w:val="009C3265"/>
    <w:rsid w:val="009D7EC9"/>
    <w:rsid w:val="00A11C14"/>
    <w:rsid w:val="00A20C7E"/>
    <w:rsid w:val="00A21C72"/>
    <w:rsid w:val="00A34785"/>
    <w:rsid w:val="00A41E4C"/>
    <w:rsid w:val="00A451BA"/>
    <w:rsid w:val="00A513A0"/>
    <w:rsid w:val="00A60868"/>
    <w:rsid w:val="00A6117F"/>
    <w:rsid w:val="00A6233A"/>
    <w:rsid w:val="00A714D9"/>
    <w:rsid w:val="00A75A64"/>
    <w:rsid w:val="00AA4936"/>
    <w:rsid w:val="00AB3B42"/>
    <w:rsid w:val="00AC7B39"/>
    <w:rsid w:val="00AD5B6D"/>
    <w:rsid w:val="00AE10B7"/>
    <w:rsid w:val="00AF004C"/>
    <w:rsid w:val="00B044BD"/>
    <w:rsid w:val="00B1418A"/>
    <w:rsid w:val="00B163E3"/>
    <w:rsid w:val="00B16E02"/>
    <w:rsid w:val="00B178BA"/>
    <w:rsid w:val="00B23E85"/>
    <w:rsid w:val="00B5359B"/>
    <w:rsid w:val="00B54177"/>
    <w:rsid w:val="00B60380"/>
    <w:rsid w:val="00B6304B"/>
    <w:rsid w:val="00B71564"/>
    <w:rsid w:val="00B74BD5"/>
    <w:rsid w:val="00B81741"/>
    <w:rsid w:val="00B84EB8"/>
    <w:rsid w:val="00B9394A"/>
    <w:rsid w:val="00B942B6"/>
    <w:rsid w:val="00BA14EF"/>
    <w:rsid w:val="00BA6E6C"/>
    <w:rsid w:val="00BA7C9D"/>
    <w:rsid w:val="00BB0C9D"/>
    <w:rsid w:val="00BC5147"/>
    <w:rsid w:val="00BD67DF"/>
    <w:rsid w:val="00BD7C97"/>
    <w:rsid w:val="00C05B4B"/>
    <w:rsid w:val="00C05F64"/>
    <w:rsid w:val="00C2037F"/>
    <w:rsid w:val="00C42154"/>
    <w:rsid w:val="00C45D35"/>
    <w:rsid w:val="00C47105"/>
    <w:rsid w:val="00C94E57"/>
    <w:rsid w:val="00CA0706"/>
    <w:rsid w:val="00CA2355"/>
    <w:rsid w:val="00CC6A34"/>
    <w:rsid w:val="00CD4960"/>
    <w:rsid w:val="00CD6435"/>
    <w:rsid w:val="00CD7A46"/>
    <w:rsid w:val="00D13F6F"/>
    <w:rsid w:val="00D159E7"/>
    <w:rsid w:val="00D261DB"/>
    <w:rsid w:val="00D45F82"/>
    <w:rsid w:val="00D531DC"/>
    <w:rsid w:val="00D616DE"/>
    <w:rsid w:val="00D66B31"/>
    <w:rsid w:val="00D71F85"/>
    <w:rsid w:val="00D77D22"/>
    <w:rsid w:val="00D84273"/>
    <w:rsid w:val="00D9148B"/>
    <w:rsid w:val="00DB2208"/>
    <w:rsid w:val="00DC4A7F"/>
    <w:rsid w:val="00DE1499"/>
    <w:rsid w:val="00DF2610"/>
    <w:rsid w:val="00DF3EC6"/>
    <w:rsid w:val="00DF7AC4"/>
    <w:rsid w:val="00E0097A"/>
    <w:rsid w:val="00E03AC4"/>
    <w:rsid w:val="00E03B8F"/>
    <w:rsid w:val="00E05B5E"/>
    <w:rsid w:val="00E16FC7"/>
    <w:rsid w:val="00E17860"/>
    <w:rsid w:val="00E2646D"/>
    <w:rsid w:val="00E275D1"/>
    <w:rsid w:val="00E3395D"/>
    <w:rsid w:val="00E35647"/>
    <w:rsid w:val="00E3703B"/>
    <w:rsid w:val="00E54447"/>
    <w:rsid w:val="00E75564"/>
    <w:rsid w:val="00E77023"/>
    <w:rsid w:val="00E842F9"/>
    <w:rsid w:val="00E86188"/>
    <w:rsid w:val="00E86D04"/>
    <w:rsid w:val="00E94AF3"/>
    <w:rsid w:val="00ED4880"/>
    <w:rsid w:val="00ED79C2"/>
    <w:rsid w:val="00EE0CF3"/>
    <w:rsid w:val="00EE133E"/>
    <w:rsid w:val="00EF0D7F"/>
    <w:rsid w:val="00F000D2"/>
    <w:rsid w:val="00F023F2"/>
    <w:rsid w:val="00F16A60"/>
    <w:rsid w:val="00F34282"/>
    <w:rsid w:val="00F44C16"/>
    <w:rsid w:val="00F44C83"/>
    <w:rsid w:val="00F52C35"/>
    <w:rsid w:val="00F6271E"/>
    <w:rsid w:val="00F74BEF"/>
    <w:rsid w:val="00F74ED9"/>
    <w:rsid w:val="00F80E03"/>
    <w:rsid w:val="00F811DC"/>
    <w:rsid w:val="00F853B5"/>
    <w:rsid w:val="00FA1453"/>
    <w:rsid w:val="00FA3C41"/>
    <w:rsid w:val="00FB267F"/>
    <w:rsid w:val="00FB4B7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857BA"/>
  </w:style>
  <w:style w:type="paragraph" w:styleId="Nadpis1">
    <w:name w:val="heading 1"/>
    <w:basedOn w:val="Normln"/>
    <w:next w:val="Normln"/>
    <w:link w:val="Nadpis1Char"/>
    <w:uiPriority w:val="9"/>
    <w:qFormat/>
    <w:rsid w:val="007F74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Otzka">
    <w:name w:val="Styl Otázka"/>
    <w:basedOn w:val="Odstavecseseznamem"/>
    <w:link w:val="StylOtzkaChar"/>
    <w:qFormat/>
    <w:rsid w:val="00A60868"/>
    <w:pPr>
      <w:numPr>
        <w:numId w:val="2"/>
      </w:numPr>
      <w:spacing w:before="520" w:after="0"/>
      <w:contextualSpacing w:val="0"/>
    </w:pPr>
    <w:rPr>
      <w:b/>
    </w:rPr>
  </w:style>
  <w:style w:type="character" w:customStyle="1" w:styleId="StylOtzkaChar">
    <w:name w:val="Styl Otázka Char"/>
    <w:basedOn w:val="Standardnpsmoodstavce"/>
    <w:link w:val="StylOtzka"/>
    <w:rsid w:val="00A60868"/>
    <w:rPr>
      <w:b/>
    </w:rPr>
  </w:style>
  <w:style w:type="paragraph" w:styleId="Odstavecseseznamem">
    <w:name w:val="List Paragraph"/>
    <w:basedOn w:val="Normln"/>
    <w:uiPriority w:val="34"/>
    <w:qFormat/>
    <w:rsid w:val="00A60868"/>
    <w:pPr>
      <w:ind w:left="720"/>
      <w:contextualSpacing/>
    </w:pPr>
  </w:style>
  <w:style w:type="paragraph" w:customStyle="1" w:styleId="StylOdpov">
    <w:name w:val="Styl Odpověď"/>
    <w:basedOn w:val="Odstavecseseznamem"/>
    <w:link w:val="StylOdpovChar"/>
    <w:qFormat/>
    <w:rsid w:val="00A60868"/>
    <w:pPr>
      <w:numPr>
        <w:ilvl w:val="1"/>
        <w:numId w:val="1"/>
      </w:numPr>
      <w:ind w:left="1134"/>
    </w:pPr>
  </w:style>
  <w:style w:type="character" w:customStyle="1" w:styleId="StylOdpovChar">
    <w:name w:val="Styl Odpověď Char"/>
    <w:basedOn w:val="Standardnpsmoodstavce"/>
    <w:link w:val="StylOdpov"/>
    <w:rsid w:val="00A60868"/>
  </w:style>
  <w:style w:type="paragraph" w:customStyle="1" w:styleId="Nadpisvcviebnici">
    <w:name w:val="Nadpis v cvičebnici"/>
    <w:basedOn w:val="Normln"/>
    <w:link w:val="NadpisvcviebniciChar"/>
    <w:autoRedefine/>
    <w:qFormat/>
    <w:rsid w:val="00EF0D7F"/>
    <w:pPr>
      <w:autoSpaceDE w:val="0"/>
      <w:autoSpaceDN w:val="0"/>
      <w:adjustRightInd w:val="0"/>
      <w:spacing w:before="240" w:after="240" w:line="240" w:lineRule="auto"/>
    </w:pPr>
    <w:rPr>
      <w:rFonts w:ascii="Calibri" w:eastAsia="Times New Roman" w:hAnsi="Calibri" w:cs="Calibri"/>
      <w:b/>
      <w:bCs/>
      <w:color w:val="000000"/>
      <w:lang w:eastAsia="cs-CZ"/>
    </w:rPr>
  </w:style>
  <w:style w:type="character" w:customStyle="1" w:styleId="NadpisvcviebniciChar">
    <w:name w:val="Nadpis v cvičebnici Char"/>
    <w:basedOn w:val="Standardnpsmoodstavce"/>
    <w:link w:val="Nadpisvcviebnici"/>
    <w:rsid w:val="00EF0D7F"/>
    <w:rPr>
      <w:rFonts w:ascii="Calibri" w:eastAsia="Times New Roman" w:hAnsi="Calibri" w:cs="Calibri"/>
      <w:b/>
      <w:bCs/>
      <w:color w:val="000000"/>
      <w:lang w:eastAsia="cs-CZ"/>
    </w:rPr>
  </w:style>
  <w:style w:type="table" w:styleId="Svtlstnovn">
    <w:name w:val="Light Shading"/>
    <w:basedOn w:val="Normlntabulka"/>
    <w:uiPriority w:val="60"/>
    <w:rsid w:val="0084773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Zstupntext">
    <w:name w:val="Placeholder Text"/>
    <w:basedOn w:val="Standardnpsmoodstavce"/>
    <w:uiPriority w:val="99"/>
    <w:semiHidden/>
    <w:rsid w:val="004967F9"/>
    <w:rPr>
      <w:color w:val="808080"/>
    </w:rPr>
  </w:style>
  <w:style w:type="paragraph" w:styleId="Textbubliny">
    <w:name w:val="Balloon Text"/>
    <w:basedOn w:val="Normln"/>
    <w:link w:val="TextbublinyChar"/>
    <w:uiPriority w:val="99"/>
    <w:semiHidden/>
    <w:unhideWhenUsed/>
    <w:rsid w:val="004967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967F9"/>
    <w:rPr>
      <w:rFonts w:ascii="Tahoma" w:hAnsi="Tahoma" w:cs="Tahoma"/>
      <w:sz w:val="16"/>
      <w:szCs w:val="16"/>
    </w:rPr>
  </w:style>
  <w:style w:type="paragraph" w:styleId="Nzev">
    <w:name w:val="Title"/>
    <w:basedOn w:val="Normln"/>
    <w:next w:val="Normln"/>
    <w:link w:val="NzevChar"/>
    <w:uiPriority w:val="10"/>
    <w:qFormat/>
    <w:rsid w:val="003E2E4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3E2E42"/>
    <w:rPr>
      <w:rFonts w:asciiTheme="majorHAnsi" w:eastAsiaTheme="majorEastAsia" w:hAnsiTheme="majorHAnsi" w:cstheme="majorBidi"/>
      <w:color w:val="17365D" w:themeColor="text2" w:themeShade="BF"/>
      <w:spacing w:val="5"/>
      <w:kern w:val="28"/>
      <w:sz w:val="52"/>
      <w:szCs w:val="52"/>
    </w:rPr>
  </w:style>
  <w:style w:type="character" w:customStyle="1" w:styleId="Nzevabstrakt">
    <w:name w:val="Název abstrakt"/>
    <w:basedOn w:val="Standardnpsmoodstavce"/>
    <w:uiPriority w:val="1"/>
    <w:rsid w:val="00203817"/>
    <w:rPr>
      <w:rFonts w:ascii="Times New Roman" w:hAnsi="Times New Roman"/>
      <w:b/>
      <w:color w:val="auto"/>
      <w:sz w:val="28"/>
    </w:rPr>
  </w:style>
  <w:style w:type="character" w:customStyle="1" w:styleId="Nadpis1Char">
    <w:name w:val="Nadpis 1 Char"/>
    <w:basedOn w:val="Standardnpsmoodstavce"/>
    <w:link w:val="Nadpis1"/>
    <w:uiPriority w:val="9"/>
    <w:rsid w:val="007F747C"/>
    <w:rPr>
      <w:rFonts w:asciiTheme="majorHAnsi" w:eastAsiaTheme="majorEastAsia" w:hAnsiTheme="majorHAnsi" w:cstheme="majorBidi"/>
      <w:b/>
      <w:bCs/>
      <w:color w:val="365F91" w:themeColor="accent1" w:themeShade="BF"/>
      <w:sz w:val="28"/>
      <w:szCs w:val="28"/>
    </w:rPr>
  </w:style>
  <w:style w:type="character" w:styleId="Odkaznakoment">
    <w:name w:val="annotation reference"/>
    <w:basedOn w:val="Standardnpsmoodstavce"/>
    <w:uiPriority w:val="99"/>
    <w:semiHidden/>
    <w:unhideWhenUsed/>
    <w:rsid w:val="00B81741"/>
    <w:rPr>
      <w:sz w:val="16"/>
      <w:szCs w:val="16"/>
    </w:rPr>
  </w:style>
  <w:style w:type="paragraph" w:styleId="Textkomente">
    <w:name w:val="annotation text"/>
    <w:basedOn w:val="Normln"/>
    <w:link w:val="TextkomenteChar"/>
    <w:uiPriority w:val="99"/>
    <w:semiHidden/>
    <w:unhideWhenUsed/>
    <w:rsid w:val="00B81741"/>
    <w:pPr>
      <w:spacing w:line="240" w:lineRule="auto"/>
    </w:pPr>
    <w:rPr>
      <w:sz w:val="20"/>
      <w:szCs w:val="20"/>
    </w:rPr>
  </w:style>
  <w:style w:type="character" w:customStyle="1" w:styleId="TextkomenteChar">
    <w:name w:val="Text komentáře Char"/>
    <w:basedOn w:val="Standardnpsmoodstavce"/>
    <w:link w:val="Textkomente"/>
    <w:uiPriority w:val="99"/>
    <w:semiHidden/>
    <w:rsid w:val="00B81741"/>
    <w:rPr>
      <w:sz w:val="20"/>
      <w:szCs w:val="20"/>
    </w:rPr>
  </w:style>
  <w:style w:type="paragraph" w:styleId="Pedmtkomente">
    <w:name w:val="annotation subject"/>
    <w:basedOn w:val="Textkomente"/>
    <w:next w:val="Textkomente"/>
    <w:link w:val="PedmtkomenteChar"/>
    <w:uiPriority w:val="99"/>
    <w:semiHidden/>
    <w:unhideWhenUsed/>
    <w:rsid w:val="00B81741"/>
    <w:rPr>
      <w:b/>
      <w:bCs/>
    </w:rPr>
  </w:style>
  <w:style w:type="character" w:customStyle="1" w:styleId="PedmtkomenteChar">
    <w:name w:val="Předmět komentáře Char"/>
    <w:basedOn w:val="TextkomenteChar"/>
    <w:link w:val="Pedmtkomente"/>
    <w:uiPriority w:val="99"/>
    <w:semiHidden/>
    <w:rsid w:val="00B81741"/>
    <w:rPr>
      <w:b/>
      <w:bCs/>
      <w:sz w:val="20"/>
      <w:szCs w:val="20"/>
    </w:rPr>
  </w:style>
  <w:style w:type="paragraph" w:customStyle="1" w:styleId="Textprispevku">
    <w:name w:val="Text prispevku"/>
    <w:basedOn w:val="Normln"/>
    <w:link w:val="TextprispevkuChar"/>
    <w:qFormat/>
    <w:rsid w:val="002E0A05"/>
    <w:pPr>
      <w:spacing w:after="0" w:line="360" w:lineRule="auto"/>
      <w:jc w:val="both"/>
    </w:pPr>
    <w:rPr>
      <w:rFonts w:ascii="Times New Roman" w:hAnsi="Times New Roman"/>
      <w:sz w:val="24"/>
    </w:rPr>
  </w:style>
  <w:style w:type="paragraph" w:customStyle="1" w:styleId="Nazevcasti">
    <w:name w:val="Nazev casti"/>
    <w:basedOn w:val="Normln"/>
    <w:link w:val="NazevcastiChar"/>
    <w:qFormat/>
    <w:rsid w:val="002E0A05"/>
    <w:pPr>
      <w:spacing w:before="360" w:after="0" w:line="360" w:lineRule="auto"/>
      <w:jc w:val="both"/>
    </w:pPr>
    <w:rPr>
      <w:rFonts w:ascii="Times New Roman" w:eastAsia="Calibri" w:hAnsi="Times New Roman" w:cs="Times New Roman"/>
      <w:b/>
      <w:sz w:val="24"/>
      <w:szCs w:val="24"/>
    </w:rPr>
  </w:style>
  <w:style w:type="character" w:customStyle="1" w:styleId="TextprispevkuChar">
    <w:name w:val="Text prispevku Char"/>
    <w:basedOn w:val="Standardnpsmoodstavce"/>
    <w:link w:val="Textprispevku"/>
    <w:rsid w:val="002E0A05"/>
    <w:rPr>
      <w:rFonts w:ascii="Times New Roman" w:hAnsi="Times New Roman"/>
      <w:sz w:val="24"/>
    </w:rPr>
  </w:style>
  <w:style w:type="character" w:customStyle="1" w:styleId="NazevcastiChar">
    <w:name w:val="Nazev casti Char"/>
    <w:basedOn w:val="Standardnpsmoodstavce"/>
    <w:link w:val="Nazevcasti"/>
    <w:rsid w:val="002E0A05"/>
    <w:rPr>
      <w:rFonts w:ascii="Times New Roman" w:eastAsia="Calibri" w:hAnsi="Times New Roman" w:cs="Times New Roman"/>
      <w:b/>
      <w:sz w:val="24"/>
      <w:szCs w:val="24"/>
    </w:rPr>
  </w:style>
  <w:style w:type="paragraph" w:styleId="Titulek">
    <w:name w:val="caption"/>
    <w:basedOn w:val="Normln"/>
    <w:next w:val="Normln"/>
    <w:uiPriority w:val="35"/>
    <w:unhideWhenUsed/>
    <w:qFormat/>
    <w:rsid w:val="00E03AC4"/>
    <w:pPr>
      <w:spacing w:line="240" w:lineRule="auto"/>
    </w:pPr>
    <w:rPr>
      <w:b/>
      <w:bCs/>
      <w:color w:val="4F81BD" w:themeColor="accent1"/>
      <w:sz w:val="18"/>
      <w:szCs w:val="18"/>
    </w:rPr>
  </w:style>
  <w:style w:type="paragraph" w:customStyle="1" w:styleId="Default">
    <w:name w:val="Default"/>
    <w:rsid w:val="00D45F82"/>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ddmd1">
    <w:name w:val="addmd1"/>
    <w:basedOn w:val="Standardnpsmoodstavce"/>
    <w:rsid w:val="006C72F7"/>
    <w:rPr>
      <w:sz w:val="20"/>
      <w:szCs w:val="20"/>
    </w:rPr>
  </w:style>
  <w:style w:type="character" w:styleId="Hypertextovodkaz">
    <w:name w:val="Hyperlink"/>
    <w:basedOn w:val="Standardnpsmoodstavce"/>
    <w:uiPriority w:val="99"/>
    <w:unhideWhenUsed/>
    <w:rsid w:val="00427B08"/>
    <w:rPr>
      <w:color w:val="0000FF" w:themeColor="hyperlink"/>
      <w:u w:val="single"/>
    </w:rPr>
  </w:style>
  <w:style w:type="paragraph" w:styleId="Normlnweb">
    <w:name w:val="Normal (Web)"/>
    <w:basedOn w:val="Normln"/>
    <w:uiPriority w:val="99"/>
    <w:unhideWhenUsed/>
    <w:rsid w:val="00A513A0"/>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Zhlav">
    <w:name w:val="header"/>
    <w:basedOn w:val="Normln"/>
    <w:link w:val="ZhlavChar"/>
    <w:uiPriority w:val="99"/>
    <w:unhideWhenUsed/>
    <w:rsid w:val="00E2646D"/>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2646D"/>
  </w:style>
  <w:style w:type="paragraph" w:styleId="Zpat">
    <w:name w:val="footer"/>
    <w:basedOn w:val="Normln"/>
    <w:link w:val="ZpatChar"/>
    <w:uiPriority w:val="99"/>
    <w:unhideWhenUsed/>
    <w:rsid w:val="00E2646D"/>
    <w:pPr>
      <w:tabs>
        <w:tab w:val="center" w:pos="4536"/>
        <w:tab w:val="right" w:pos="9072"/>
      </w:tabs>
      <w:spacing w:after="0" w:line="240" w:lineRule="auto"/>
    </w:pPr>
  </w:style>
  <w:style w:type="character" w:customStyle="1" w:styleId="ZpatChar">
    <w:name w:val="Zápatí Char"/>
    <w:basedOn w:val="Standardnpsmoodstavce"/>
    <w:link w:val="Zpat"/>
    <w:uiPriority w:val="99"/>
    <w:rsid w:val="00E2646D"/>
  </w:style>
  <w:style w:type="character" w:customStyle="1" w:styleId="hps">
    <w:name w:val="hps"/>
    <w:basedOn w:val="Standardnpsmoodstavce"/>
    <w:rsid w:val="00B74BD5"/>
  </w:style>
  <w:style w:type="character" w:customStyle="1" w:styleId="shorttext">
    <w:name w:val="short_text"/>
    <w:basedOn w:val="Standardnpsmoodstavce"/>
    <w:rsid w:val="00C45D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857BA"/>
  </w:style>
  <w:style w:type="paragraph" w:styleId="Nadpis1">
    <w:name w:val="heading 1"/>
    <w:basedOn w:val="Normln"/>
    <w:next w:val="Normln"/>
    <w:link w:val="Nadpis1Char"/>
    <w:uiPriority w:val="9"/>
    <w:qFormat/>
    <w:rsid w:val="007F74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Otzka">
    <w:name w:val="Styl Otázka"/>
    <w:basedOn w:val="Odstavecseseznamem"/>
    <w:link w:val="StylOtzkaChar"/>
    <w:qFormat/>
    <w:rsid w:val="00A60868"/>
    <w:pPr>
      <w:numPr>
        <w:numId w:val="2"/>
      </w:numPr>
      <w:spacing w:before="520" w:after="0"/>
      <w:contextualSpacing w:val="0"/>
    </w:pPr>
    <w:rPr>
      <w:b/>
    </w:rPr>
  </w:style>
  <w:style w:type="character" w:customStyle="1" w:styleId="StylOtzkaChar">
    <w:name w:val="Styl Otázka Char"/>
    <w:basedOn w:val="Standardnpsmoodstavce"/>
    <w:link w:val="StylOtzka"/>
    <w:rsid w:val="00A60868"/>
    <w:rPr>
      <w:b/>
    </w:rPr>
  </w:style>
  <w:style w:type="paragraph" w:styleId="Odstavecseseznamem">
    <w:name w:val="List Paragraph"/>
    <w:basedOn w:val="Normln"/>
    <w:uiPriority w:val="34"/>
    <w:qFormat/>
    <w:rsid w:val="00A60868"/>
    <w:pPr>
      <w:ind w:left="720"/>
      <w:contextualSpacing/>
    </w:pPr>
  </w:style>
  <w:style w:type="paragraph" w:customStyle="1" w:styleId="StylOdpov">
    <w:name w:val="Styl Odpověď"/>
    <w:basedOn w:val="Odstavecseseznamem"/>
    <w:link w:val="StylOdpovChar"/>
    <w:qFormat/>
    <w:rsid w:val="00A60868"/>
    <w:pPr>
      <w:numPr>
        <w:ilvl w:val="1"/>
        <w:numId w:val="1"/>
      </w:numPr>
      <w:ind w:left="1134"/>
    </w:pPr>
  </w:style>
  <w:style w:type="character" w:customStyle="1" w:styleId="StylOdpovChar">
    <w:name w:val="Styl Odpověď Char"/>
    <w:basedOn w:val="Standardnpsmoodstavce"/>
    <w:link w:val="StylOdpov"/>
    <w:rsid w:val="00A60868"/>
  </w:style>
  <w:style w:type="paragraph" w:customStyle="1" w:styleId="Nadpisvcviebnici">
    <w:name w:val="Nadpis v cvičebnici"/>
    <w:basedOn w:val="Normln"/>
    <w:link w:val="NadpisvcviebniciChar"/>
    <w:autoRedefine/>
    <w:qFormat/>
    <w:rsid w:val="00EF0D7F"/>
    <w:pPr>
      <w:autoSpaceDE w:val="0"/>
      <w:autoSpaceDN w:val="0"/>
      <w:adjustRightInd w:val="0"/>
      <w:spacing w:before="240" w:after="240" w:line="240" w:lineRule="auto"/>
    </w:pPr>
    <w:rPr>
      <w:rFonts w:ascii="Calibri" w:eastAsia="Times New Roman" w:hAnsi="Calibri" w:cs="Calibri"/>
      <w:b/>
      <w:bCs/>
      <w:color w:val="000000"/>
      <w:lang w:eastAsia="cs-CZ"/>
    </w:rPr>
  </w:style>
  <w:style w:type="character" w:customStyle="1" w:styleId="NadpisvcviebniciChar">
    <w:name w:val="Nadpis v cvičebnici Char"/>
    <w:basedOn w:val="Standardnpsmoodstavce"/>
    <w:link w:val="Nadpisvcviebnici"/>
    <w:rsid w:val="00EF0D7F"/>
    <w:rPr>
      <w:rFonts w:ascii="Calibri" w:eastAsia="Times New Roman" w:hAnsi="Calibri" w:cs="Calibri"/>
      <w:b/>
      <w:bCs/>
      <w:color w:val="000000"/>
      <w:lang w:eastAsia="cs-CZ"/>
    </w:rPr>
  </w:style>
  <w:style w:type="table" w:styleId="Svtlstnovn">
    <w:name w:val="Light Shading"/>
    <w:basedOn w:val="Normlntabulka"/>
    <w:uiPriority w:val="60"/>
    <w:rsid w:val="0084773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Zstupntext">
    <w:name w:val="Placeholder Text"/>
    <w:basedOn w:val="Standardnpsmoodstavce"/>
    <w:uiPriority w:val="99"/>
    <w:semiHidden/>
    <w:rsid w:val="004967F9"/>
    <w:rPr>
      <w:color w:val="808080"/>
    </w:rPr>
  </w:style>
  <w:style w:type="paragraph" w:styleId="Textbubliny">
    <w:name w:val="Balloon Text"/>
    <w:basedOn w:val="Normln"/>
    <w:link w:val="TextbublinyChar"/>
    <w:uiPriority w:val="99"/>
    <w:semiHidden/>
    <w:unhideWhenUsed/>
    <w:rsid w:val="004967F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967F9"/>
    <w:rPr>
      <w:rFonts w:ascii="Tahoma" w:hAnsi="Tahoma" w:cs="Tahoma"/>
      <w:sz w:val="16"/>
      <w:szCs w:val="16"/>
    </w:rPr>
  </w:style>
  <w:style w:type="paragraph" w:styleId="Nzev">
    <w:name w:val="Title"/>
    <w:basedOn w:val="Normln"/>
    <w:next w:val="Normln"/>
    <w:link w:val="NzevChar"/>
    <w:uiPriority w:val="10"/>
    <w:qFormat/>
    <w:rsid w:val="003E2E4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evChar">
    <w:name w:val="Název Char"/>
    <w:basedOn w:val="Standardnpsmoodstavce"/>
    <w:link w:val="Nzev"/>
    <w:uiPriority w:val="10"/>
    <w:rsid w:val="003E2E42"/>
    <w:rPr>
      <w:rFonts w:asciiTheme="majorHAnsi" w:eastAsiaTheme="majorEastAsia" w:hAnsiTheme="majorHAnsi" w:cstheme="majorBidi"/>
      <w:color w:val="17365D" w:themeColor="text2" w:themeShade="BF"/>
      <w:spacing w:val="5"/>
      <w:kern w:val="28"/>
      <w:sz w:val="52"/>
      <w:szCs w:val="52"/>
    </w:rPr>
  </w:style>
  <w:style w:type="character" w:customStyle="1" w:styleId="Nzevabstrakt">
    <w:name w:val="Název abstrakt"/>
    <w:basedOn w:val="Standardnpsmoodstavce"/>
    <w:uiPriority w:val="1"/>
    <w:rsid w:val="00203817"/>
    <w:rPr>
      <w:rFonts w:ascii="Times New Roman" w:hAnsi="Times New Roman"/>
      <w:b/>
      <w:color w:val="auto"/>
      <w:sz w:val="28"/>
    </w:rPr>
  </w:style>
  <w:style w:type="character" w:customStyle="1" w:styleId="Nadpis1Char">
    <w:name w:val="Nadpis 1 Char"/>
    <w:basedOn w:val="Standardnpsmoodstavce"/>
    <w:link w:val="Nadpis1"/>
    <w:uiPriority w:val="9"/>
    <w:rsid w:val="007F747C"/>
    <w:rPr>
      <w:rFonts w:asciiTheme="majorHAnsi" w:eastAsiaTheme="majorEastAsia" w:hAnsiTheme="majorHAnsi" w:cstheme="majorBidi"/>
      <w:b/>
      <w:bCs/>
      <w:color w:val="365F91" w:themeColor="accent1" w:themeShade="BF"/>
      <w:sz w:val="28"/>
      <w:szCs w:val="28"/>
    </w:rPr>
  </w:style>
  <w:style w:type="character" w:styleId="Odkaznakoment">
    <w:name w:val="annotation reference"/>
    <w:basedOn w:val="Standardnpsmoodstavce"/>
    <w:uiPriority w:val="99"/>
    <w:semiHidden/>
    <w:unhideWhenUsed/>
    <w:rsid w:val="00B81741"/>
    <w:rPr>
      <w:sz w:val="16"/>
      <w:szCs w:val="16"/>
    </w:rPr>
  </w:style>
  <w:style w:type="paragraph" w:styleId="Textkomente">
    <w:name w:val="annotation text"/>
    <w:basedOn w:val="Normln"/>
    <w:link w:val="TextkomenteChar"/>
    <w:uiPriority w:val="99"/>
    <w:semiHidden/>
    <w:unhideWhenUsed/>
    <w:rsid w:val="00B81741"/>
    <w:pPr>
      <w:spacing w:line="240" w:lineRule="auto"/>
    </w:pPr>
    <w:rPr>
      <w:sz w:val="20"/>
      <w:szCs w:val="20"/>
    </w:rPr>
  </w:style>
  <w:style w:type="character" w:customStyle="1" w:styleId="TextkomenteChar">
    <w:name w:val="Text komentáře Char"/>
    <w:basedOn w:val="Standardnpsmoodstavce"/>
    <w:link w:val="Textkomente"/>
    <w:uiPriority w:val="99"/>
    <w:semiHidden/>
    <w:rsid w:val="00B81741"/>
    <w:rPr>
      <w:sz w:val="20"/>
      <w:szCs w:val="20"/>
    </w:rPr>
  </w:style>
  <w:style w:type="paragraph" w:styleId="Pedmtkomente">
    <w:name w:val="annotation subject"/>
    <w:basedOn w:val="Textkomente"/>
    <w:next w:val="Textkomente"/>
    <w:link w:val="PedmtkomenteChar"/>
    <w:uiPriority w:val="99"/>
    <w:semiHidden/>
    <w:unhideWhenUsed/>
    <w:rsid w:val="00B81741"/>
    <w:rPr>
      <w:b/>
      <w:bCs/>
    </w:rPr>
  </w:style>
  <w:style w:type="character" w:customStyle="1" w:styleId="PedmtkomenteChar">
    <w:name w:val="Předmět komentáře Char"/>
    <w:basedOn w:val="TextkomenteChar"/>
    <w:link w:val="Pedmtkomente"/>
    <w:uiPriority w:val="99"/>
    <w:semiHidden/>
    <w:rsid w:val="00B81741"/>
    <w:rPr>
      <w:b/>
      <w:bCs/>
      <w:sz w:val="20"/>
      <w:szCs w:val="20"/>
    </w:rPr>
  </w:style>
  <w:style w:type="paragraph" w:customStyle="1" w:styleId="Textprispevku">
    <w:name w:val="Text prispevku"/>
    <w:basedOn w:val="Normln"/>
    <w:link w:val="TextprispevkuChar"/>
    <w:qFormat/>
    <w:rsid w:val="002E0A05"/>
    <w:pPr>
      <w:spacing w:after="0" w:line="360" w:lineRule="auto"/>
      <w:jc w:val="both"/>
    </w:pPr>
    <w:rPr>
      <w:rFonts w:ascii="Times New Roman" w:hAnsi="Times New Roman"/>
      <w:sz w:val="24"/>
    </w:rPr>
  </w:style>
  <w:style w:type="paragraph" w:customStyle="1" w:styleId="Nazevcasti">
    <w:name w:val="Nazev casti"/>
    <w:basedOn w:val="Normln"/>
    <w:link w:val="NazevcastiChar"/>
    <w:qFormat/>
    <w:rsid w:val="002E0A05"/>
    <w:pPr>
      <w:spacing w:before="360" w:after="0" w:line="360" w:lineRule="auto"/>
      <w:jc w:val="both"/>
    </w:pPr>
    <w:rPr>
      <w:rFonts w:ascii="Times New Roman" w:eastAsia="Calibri" w:hAnsi="Times New Roman" w:cs="Times New Roman"/>
      <w:b/>
      <w:sz w:val="24"/>
      <w:szCs w:val="24"/>
    </w:rPr>
  </w:style>
  <w:style w:type="character" w:customStyle="1" w:styleId="TextprispevkuChar">
    <w:name w:val="Text prispevku Char"/>
    <w:basedOn w:val="Standardnpsmoodstavce"/>
    <w:link w:val="Textprispevku"/>
    <w:rsid w:val="002E0A05"/>
    <w:rPr>
      <w:rFonts w:ascii="Times New Roman" w:hAnsi="Times New Roman"/>
      <w:sz w:val="24"/>
    </w:rPr>
  </w:style>
  <w:style w:type="character" w:customStyle="1" w:styleId="NazevcastiChar">
    <w:name w:val="Nazev casti Char"/>
    <w:basedOn w:val="Standardnpsmoodstavce"/>
    <w:link w:val="Nazevcasti"/>
    <w:rsid w:val="002E0A05"/>
    <w:rPr>
      <w:rFonts w:ascii="Times New Roman" w:eastAsia="Calibri" w:hAnsi="Times New Roman" w:cs="Times New Roman"/>
      <w:b/>
      <w:sz w:val="24"/>
      <w:szCs w:val="24"/>
    </w:rPr>
  </w:style>
  <w:style w:type="paragraph" w:styleId="Titulek">
    <w:name w:val="caption"/>
    <w:basedOn w:val="Normln"/>
    <w:next w:val="Normln"/>
    <w:uiPriority w:val="35"/>
    <w:unhideWhenUsed/>
    <w:qFormat/>
    <w:rsid w:val="00E03AC4"/>
    <w:pPr>
      <w:spacing w:line="240" w:lineRule="auto"/>
    </w:pPr>
    <w:rPr>
      <w:b/>
      <w:bCs/>
      <w:color w:val="4F81BD" w:themeColor="accent1"/>
      <w:sz w:val="18"/>
      <w:szCs w:val="18"/>
    </w:rPr>
  </w:style>
  <w:style w:type="paragraph" w:customStyle="1" w:styleId="Default">
    <w:name w:val="Default"/>
    <w:rsid w:val="00D45F82"/>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ddmd1">
    <w:name w:val="addmd1"/>
    <w:basedOn w:val="Standardnpsmoodstavce"/>
    <w:rsid w:val="006C72F7"/>
    <w:rPr>
      <w:sz w:val="20"/>
      <w:szCs w:val="20"/>
    </w:rPr>
  </w:style>
  <w:style w:type="character" w:styleId="Hypertextovodkaz">
    <w:name w:val="Hyperlink"/>
    <w:basedOn w:val="Standardnpsmoodstavce"/>
    <w:uiPriority w:val="99"/>
    <w:unhideWhenUsed/>
    <w:rsid w:val="00427B08"/>
    <w:rPr>
      <w:color w:val="0000FF" w:themeColor="hyperlink"/>
      <w:u w:val="single"/>
    </w:rPr>
  </w:style>
  <w:style w:type="paragraph" w:styleId="Normlnweb">
    <w:name w:val="Normal (Web)"/>
    <w:basedOn w:val="Normln"/>
    <w:uiPriority w:val="99"/>
    <w:unhideWhenUsed/>
    <w:rsid w:val="00A513A0"/>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Zhlav">
    <w:name w:val="header"/>
    <w:basedOn w:val="Normln"/>
    <w:link w:val="ZhlavChar"/>
    <w:uiPriority w:val="99"/>
    <w:unhideWhenUsed/>
    <w:rsid w:val="00E2646D"/>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2646D"/>
  </w:style>
  <w:style w:type="paragraph" w:styleId="Zpat">
    <w:name w:val="footer"/>
    <w:basedOn w:val="Normln"/>
    <w:link w:val="ZpatChar"/>
    <w:uiPriority w:val="99"/>
    <w:unhideWhenUsed/>
    <w:rsid w:val="00E2646D"/>
    <w:pPr>
      <w:tabs>
        <w:tab w:val="center" w:pos="4536"/>
        <w:tab w:val="right" w:pos="9072"/>
      </w:tabs>
      <w:spacing w:after="0" w:line="240" w:lineRule="auto"/>
    </w:pPr>
  </w:style>
  <w:style w:type="character" w:customStyle="1" w:styleId="ZpatChar">
    <w:name w:val="Zápatí Char"/>
    <w:basedOn w:val="Standardnpsmoodstavce"/>
    <w:link w:val="Zpat"/>
    <w:uiPriority w:val="99"/>
    <w:rsid w:val="00E2646D"/>
  </w:style>
  <w:style w:type="character" w:customStyle="1" w:styleId="hps">
    <w:name w:val="hps"/>
    <w:basedOn w:val="Standardnpsmoodstavce"/>
    <w:rsid w:val="00B74BD5"/>
  </w:style>
  <w:style w:type="character" w:customStyle="1" w:styleId="shorttext">
    <w:name w:val="short_text"/>
    <w:basedOn w:val="Standardnpsmoodstavce"/>
    <w:rsid w:val="00C45D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3633">
      <w:bodyDiv w:val="1"/>
      <w:marLeft w:val="0"/>
      <w:marRight w:val="0"/>
      <w:marTop w:val="0"/>
      <w:marBottom w:val="0"/>
      <w:divBdr>
        <w:top w:val="none" w:sz="0" w:space="0" w:color="auto"/>
        <w:left w:val="none" w:sz="0" w:space="0" w:color="auto"/>
        <w:bottom w:val="none" w:sz="0" w:space="0" w:color="auto"/>
        <w:right w:val="none" w:sz="0" w:space="0" w:color="auto"/>
      </w:divBdr>
      <w:divsChild>
        <w:div w:id="437456310">
          <w:marLeft w:val="0"/>
          <w:marRight w:val="0"/>
          <w:marTop w:val="0"/>
          <w:marBottom w:val="0"/>
          <w:divBdr>
            <w:top w:val="single" w:sz="6" w:space="0" w:color="9F9F9F"/>
            <w:left w:val="single" w:sz="6" w:space="0" w:color="9F9F9F"/>
            <w:bottom w:val="single" w:sz="6" w:space="0" w:color="9F9F9F"/>
            <w:right w:val="single" w:sz="6" w:space="0" w:color="9F9F9F"/>
          </w:divBdr>
          <w:divsChild>
            <w:div w:id="125285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18485">
      <w:bodyDiv w:val="1"/>
      <w:marLeft w:val="0"/>
      <w:marRight w:val="0"/>
      <w:marTop w:val="0"/>
      <w:marBottom w:val="0"/>
      <w:divBdr>
        <w:top w:val="none" w:sz="0" w:space="0" w:color="auto"/>
        <w:left w:val="none" w:sz="0" w:space="0" w:color="auto"/>
        <w:bottom w:val="none" w:sz="0" w:space="0" w:color="auto"/>
        <w:right w:val="none" w:sz="0" w:space="0" w:color="auto"/>
      </w:divBdr>
      <w:divsChild>
        <w:div w:id="1524128928">
          <w:marLeft w:val="0"/>
          <w:marRight w:val="0"/>
          <w:marTop w:val="0"/>
          <w:marBottom w:val="0"/>
          <w:divBdr>
            <w:top w:val="single" w:sz="6" w:space="0" w:color="9F9F9F"/>
            <w:left w:val="single" w:sz="6" w:space="0" w:color="9F9F9F"/>
            <w:bottom w:val="single" w:sz="6" w:space="0" w:color="9F9F9F"/>
            <w:right w:val="single" w:sz="6" w:space="0" w:color="9F9F9F"/>
          </w:divBdr>
          <w:divsChild>
            <w:div w:id="171635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ls.cz/dokumenty2/os/t271.rt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ncedirect.com/science/article/pii/S016503270900400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sychiatriepropraxi.cz/pdfs/psy/2011/04/03.pdf" TargetMode="External"/><Relationship Id="rId5" Type="http://schemas.openxmlformats.org/officeDocument/2006/relationships/settings" Target="settings.xml"/><Relationship Id="rId15" Type="http://schemas.openxmlformats.org/officeDocument/2006/relationships/hyperlink" Target="http://www.cello-ilc.cz/wp-content/uploads/2013/11/kognitivni-poruchy.pdf" TargetMode="External"/><Relationship Id="rId10" Type="http://schemas.openxmlformats.org/officeDocument/2006/relationships/hyperlink" Target="http://www.alzheimer.cz/alzheimerova-choroba/vyskyt-demence/" TargetMode="External"/><Relationship Id="rId4" Type="http://schemas.microsoft.com/office/2007/relationships/stylesWithEffects" Target="stylesWithEffects.xml"/><Relationship Id="rId9" Type="http://schemas.openxmlformats.org/officeDocument/2006/relationships/hyperlink" Target="http://www.nudz.cz/adcentrum" TargetMode="External"/><Relationship Id="rId14" Type="http://schemas.openxmlformats.org/officeDocument/2006/relationships/hyperlink" Target="http://www.neurologiepropraxi.cz/pdfs/neu/2002/06/10.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alka0146\AL\%20FZS\Konference%20FZS\&#352;ablona\&#352;ablona%20abstrakt\Abstrakt.dotm"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0F010-6224-4280-B6D8-5BA5E6C2B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Abstrakt.dotm</Template>
  <TotalTime>0</TotalTime>
  <Pages>11</Pages>
  <Words>2696</Words>
  <Characters>15912</Characters>
  <Application>Microsoft Office Word</Application>
  <DocSecurity>0</DocSecurity>
  <Lines>132</Lines>
  <Paragraphs>37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18571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spravce</cp:lastModifiedBy>
  <cp:revision>2</cp:revision>
  <cp:lastPrinted>2016-03-04T07:23:00Z</cp:lastPrinted>
  <dcterms:created xsi:type="dcterms:W3CDTF">2016-05-26T09:53:00Z</dcterms:created>
  <dcterms:modified xsi:type="dcterms:W3CDTF">2016-05-26T09:53:00Z</dcterms:modified>
</cp:coreProperties>
</file>