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76BA" w:rsidRDefault="00D676BA" w:rsidP="00D676B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D676BA" w:rsidRDefault="00D676BA" w:rsidP="00D676B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D676BA" w:rsidRDefault="00D676BA" w:rsidP="00D676BA">
      <w:pPr>
        <w:jc w:val="center"/>
        <w:rPr>
          <w:b/>
        </w:rPr>
      </w:pPr>
      <w:r>
        <w:rPr>
          <w:b/>
        </w:rPr>
        <w:t>Katedra anglistiky a amerikanistiky</w:t>
      </w:r>
    </w:p>
    <w:p w:rsidR="00D676BA" w:rsidRDefault="00D676BA" w:rsidP="00D676BA">
      <w:pPr>
        <w:spacing w:before="60"/>
        <w:jc w:val="center"/>
        <w:rPr>
          <w:b/>
          <w:sz w:val="32"/>
          <w:szCs w:val="32"/>
        </w:rPr>
      </w:pPr>
    </w:p>
    <w:p w:rsidR="00D676BA" w:rsidRDefault="00D676BA" w:rsidP="00D676B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D676BA" w:rsidRDefault="00D676BA" w:rsidP="00D676BA">
      <w:pPr>
        <w:spacing w:before="60"/>
        <w:jc w:val="both"/>
        <w:rPr>
          <w:b/>
        </w:rPr>
      </w:pPr>
    </w:p>
    <w:p w:rsidR="00D676BA" w:rsidRDefault="00D676BA" w:rsidP="00D676BA">
      <w:pPr>
        <w:spacing w:before="60"/>
        <w:jc w:val="both"/>
        <w:rPr>
          <w:b/>
        </w:rPr>
      </w:pPr>
    </w:p>
    <w:p w:rsidR="00D676BA" w:rsidRDefault="00D676BA" w:rsidP="00D676BA">
      <w:pPr>
        <w:spacing w:before="60"/>
        <w:jc w:val="both"/>
      </w:pPr>
      <w:r>
        <w:rPr>
          <w:b/>
        </w:rPr>
        <w:t>Autor práce: Martin Beneš</w:t>
      </w:r>
    </w:p>
    <w:p w:rsidR="00D676BA" w:rsidRDefault="00D676BA" w:rsidP="00D676BA">
      <w:pPr>
        <w:spacing w:before="60"/>
        <w:jc w:val="both"/>
      </w:pPr>
      <w:r>
        <w:rPr>
          <w:b/>
        </w:rPr>
        <w:t>Studijní obor: Anglický jazyk pro odbornou praxi</w:t>
      </w:r>
    </w:p>
    <w:p w:rsidR="00D676BA" w:rsidRDefault="00D676BA" w:rsidP="00D676BA">
      <w:pPr>
        <w:spacing w:before="60"/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Literary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Depiction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Alaska</w:t>
      </w:r>
      <w:proofErr w:type="spellEnd"/>
      <w:r>
        <w:rPr>
          <w:b/>
        </w:rPr>
        <w:t xml:space="preserve"> Gold </w:t>
      </w:r>
      <w:proofErr w:type="spellStart"/>
      <w:r>
        <w:rPr>
          <w:b/>
        </w:rPr>
        <w:t>Rush</w:t>
      </w:r>
      <w:proofErr w:type="spellEnd"/>
    </w:p>
    <w:p w:rsidR="00D676BA" w:rsidRDefault="00D676BA" w:rsidP="00D676BA">
      <w:pPr>
        <w:spacing w:before="60"/>
      </w:pPr>
      <w:r>
        <w:rPr>
          <w:b/>
        </w:rPr>
        <w:t>Akademický rok: 2018/2019</w:t>
      </w:r>
    </w:p>
    <w:p w:rsidR="00D676BA" w:rsidRDefault="00D676BA" w:rsidP="00D676BA">
      <w:pPr>
        <w:jc w:val="both"/>
      </w:pPr>
      <w:r>
        <w:rPr>
          <w:b/>
        </w:rPr>
        <w:t xml:space="preserve">Vedoucí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Ph.D. </w:t>
      </w:r>
    </w:p>
    <w:p w:rsidR="00D676BA" w:rsidRDefault="00D676BA" w:rsidP="00D676BA">
      <w:pPr>
        <w:jc w:val="both"/>
      </w:pPr>
      <w:r>
        <w:rPr>
          <w:b/>
        </w:rPr>
        <w:t>Oponent práce: Mgr. Michal Kleprlík, Ph.D.</w:t>
      </w:r>
    </w:p>
    <w:p w:rsidR="00D676BA" w:rsidRDefault="00D676BA" w:rsidP="00D676BA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D676BA" w:rsidTr="00CB73D7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D676BA" w:rsidRDefault="00D676BA" w:rsidP="00CB73D7">
            <w:pPr>
              <w:spacing w:line="254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023CE0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EC615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023CE0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B67C8F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B67C8F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  <w:bookmarkStart w:id="0" w:name="_GoBack"/>
            <w:bookmarkEnd w:id="0"/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D676BA" w:rsidRDefault="00D676B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EC615A" w:rsidP="00CB73D7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D676BA" w:rsidTr="00CB73D7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D676BA" w:rsidRDefault="00D676BA" w:rsidP="00CB73D7">
            <w:pPr>
              <w:spacing w:line="254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D676BA" w:rsidRDefault="00D676BA" w:rsidP="00D676B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676BA" w:rsidRDefault="00023CE0" w:rsidP="00EC615A">
      <w:pPr>
        <w:spacing w:before="120" w:line="360" w:lineRule="auto"/>
        <w:jc w:val="both"/>
      </w:pPr>
      <w:r>
        <w:t xml:space="preserve">Bakalářská práce Martina Beneše se zabývá literárním ztvárněním problematiky zlaté horečky, konkrétně vyobrazením ženských postav z pohledu J. Londona a Petera C. Browna. Ačkoliv </w:t>
      </w:r>
      <w:r w:rsidR="00996F1A">
        <w:t xml:space="preserve">lze namítnout, že </w:t>
      </w:r>
      <w:r>
        <w:t>dle zadání se práce měla orientovat obecněji n</w:t>
      </w:r>
      <w:r w:rsidR="00996F1A">
        <w:t>a poetiku místa, autorem zvolenou cestu</w:t>
      </w:r>
      <w:r>
        <w:t xml:space="preserve"> více méně feministické</w:t>
      </w:r>
      <w:r w:rsidR="00996F1A">
        <w:t xml:space="preserve"> studie nevidím jako zásadní pochybení nebo nesplnění zadání. Práce je tradičně rozdělena na část teoretickou a praktickou. Co do argumentace a srozumitelnosti jsou obě v pořádku,</w:t>
      </w:r>
      <w:r w:rsidR="00567D4D">
        <w:t xml:space="preserve"> nicméně kulturně-historické pozadí života na Aljašce mohlo být propracovanější. U</w:t>
      </w:r>
      <w:r w:rsidR="00996F1A">
        <w:t xml:space="preserve"> samotného rozboru lze vytknout práci s literaturou: na str. 24 a 25 autor čerpá z reakcí čtenářů jistého literární blogu, což apriorně nemusí být </w:t>
      </w:r>
      <w:r w:rsidR="00EC615A">
        <w:t>na škodu, ovšem vyvozovat závěr</w:t>
      </w:r>
      <w:r w:rsidR="00996F1A">
        <w:t xml:space="preserve"> na základě jedné čtenářské recepce mi připadá pro </w:t>
      </w:r>
      <w:r w:rsidR="005B2B17">
        <w:t>takovýto typ práce neadekvátní. Kapitoly věnované biografickým údajům autorů jsou spíše nadbytečně, navíc jedna z nich čítá pouhých 5 řádků. Rovněž po stránce jazykové je prostor ke zlepšení (</w:t>
      </w:r>
      <w:r w:rsidR="00EC615A">
        <w:t xml:space="preserve">např. </w:t>
      </w:r>
      <w:proofErr w:type="spellStart"/>
      <w:r w:rsidR="00EC615A">
        <w:t>false</w:t>
      </w:r>
      <w:proofErr w:type="spellEnd"/>
      <w:r w:rsidR="00EC615A">
        <w:t xml:space="preserve"> </w:t>
      </w:r>
      <w:proofErr w:type="spellStart"/>
      <w:r w:rsidR="00EC615A">
        <w:t>friend</w:t>
      </w:r>
      <w:proofErr w:type="spellEnd"/>
      <w:r w:rsidR="00EC615A">
        <w:t xml:space="preserve"> „on </w:t>
      </w:r>
      <w:proofErr w:type="spellStart"/>
      <w:r w:rsidR="00EC615A">
        <w:t>one</w:t>
      </w:r>
      <w:proofErr w:type="spellEnd"/>
      <w:r w:rsidR="00EC615A">
        <w:t xml:space="preserve"> </w:t>
      </w:r>
      <w:proofErr w:type="spellStart"/>
      <w:r w:rsidR="00EC615A" w:rsidRPr="00EC615A">
        <w:rPr>
          <w:i/>
        </w:rPr>
        <w:t>side</w:t>
      </w:r>
      <w:proofErr w:type="spellEnd"/>
      <w:r w:rsidR="00EC615A">
        <w:t xml:space="preserve">… on </w:t>
      </w:r>
      <w:proofErr w:type="spellStart"/>
      <w:r w:rsidR="00EC615A">
        <w:t>the</w:t>
      </w:r>
      <w:proofErr w:type="spellEnd"/>
      <w:r w:rsidR="00EC615A">
        <w:t xml:space="preserve"> </w:t>
      </w:r>
      <w:proofErr w:type="spellStart"/>
      <w:r w:rsidR="00EC615A">
        <w:t>other</w:t>
      </w:r>
      <w:proofErr w:type="spellEnd"/>
      <w:r w:rsidR="00EC615A" w:rsidRPr="00EC615A">
        <w:rPr>
          <w:i/>
        </w:rPr>
        <w:t xml:space="preserve"> </w:t>
      </w:r>
      <w:proofErr w:type="spellStart"/>
      <w:r w:rsidR="00EC615A" w:rsidRPr="00EC615A">
        <w:rPr>
          <w:i/>
        </w:rPr>
        <w:t>side</w:t>
      </w:r>
      <w:proofErr w:type="spellEnd"/>
      <w:r w:rsidR="00EC615A">
        <w:t xml:space="preserve">“), nicméně počet gramatických a jiných prohřešků nepřekračuje únosné množství, i proto práci k obhajobě doporučuji a hodnotím stupněm D. </w:t>
      </w:r>
      <w:r w:rsidR="005B2B17">
        <w:t xml:space="preserve"> </w:t>
      </w:r>
    </w:p>
    <w:p w:rsidR="00D676BA" w:rsidRDefault="00D676BA" w:rsidP="00D676BA">
      <w:pPr>
        <w:spacing w:before="120" w:line="360" w:lineRule="auto"/>
        <w:jc w:val="both"/>
      </w:pPr>
      <w:r>
        <w:t>Otázky a podněty k diskusi:</w:t>
      </w:r>
    </w:p>
    <w:p w:rsidR="00D676BA" w:rsidRDefault="00567D4D" w:rsidP="00EC615A">
      <w:pPr>
        <w:pStyle w:val="Odstavecseseznamem"/>
        <w:numPr>
          <w:ilvl w:val="0"/>
          <w:numId w:val="3"/>
        </w:numPr>
        <w:spacing w:before="120" w:line="360" w:lineRule="auto"/>
        <w:jc w:val="both"/>
      </w:pPr>
      <w:r>
        <w:t>Je-li řeč o tajemství místa, jak působí Aljaška na zkoumané ženské autorky</w:t>
      </w:r>
      <w:r w:rsidR="0001365A">
        <w:t>? (M</w:t>
      </w:r>
      <w:r>
        <w:t xml:space="preserve">ění se jejich hodnotový systém? </w:t>
      </w:r>
      <w:r w:rsidR="0001365A">
        <w:t>Je to změna pozitivní nebo negativní?)</w:t>
      </w:r>
    </w:p>
    <w:p w:rsidR="00D676BA" w:rsidRDefault="00D676BA" w:rsidP="00D676B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D676BA" w:rsidTr="00CB73D7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D676BA" w:rsidRDefault="00D676BA" w:rsidP="00CB73D7">
            <w:pPr>
              <w:spacing w:line="254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D676BA" w:rsidRDefault="00D676BA" w:rsidP="00CB73D7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D676BA" w:rsidRDefault="00EC615A" w:rsidP="00CB73D7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:rsidR="00D676BA" w:rsidRDefault="00D676BA" w:rsidP="00D676BA">
      <w:pPr>
        <w:spacing w:before="120" w:line="360" w:lineRule="auto"/>
        <w:jc w:val="center"/>
        <w:rPr>
          <w:b/>
        </w:rPr>
      </w:pPr>
    </w:p>
    <w:p w:rsidR="00D676BA" w:rsidRDefault="00D676BA" w:rsidP="00D676BA">
      <w:pPr>
        <w:jc w:val="both"/>
        <w:rPr>
          <w:b/>
          <w:sz w:val="28"/>
          <w:szCs w:val="28"/>
        </w:rPr>
      </w:pPr>
    </w:p>
    <w:p w:rsidR="00D676BA" w:rsidRDefault="00D676BA" w:rsidP="00D676BA">
      <w:pPr>
        <w:jc w:val="both"/>
        <w:rPr>
          <w:b/>
          <w:sz w:val="28"/>
          <w:szCs w:val="28"/>
        </w:rPr>
      </w:pPr>
    </w:p>
    <w:p w:rsidR="00D676BA" w:rsidRDefault="00D676BA" w:rsidP="00D676BA">
      <w:pPr>
        <w:jc w:val="both"/>
      </w:pPr>
    </w:p>
    <w:p w:rsidR="00D676BA" w:rsidRDefault="00D676BA" w:rsidP="00D676BA">
      <w:pPr>
        <w:jc w:val="both"/>
      </w:pPr>
      <w:r>
        <w:t xml:space="preserve">V Pardubicích, 21. 5. </w:t>
      </w:r>
      <w:proofErr w:type="gramStart"/>
      <w:r>
        <w:t>2019</w:t>
      </w:r>
      <w:r>
        <w:tab/>
      </w:r>
      <w:r>
        <w:tab/>
      </w:r>
      <w:r>
        <w:tab/>
      </w:r>
      <w:r>
        <w:tab/>
        <w:t>..........................................................</w:t>
      </w:r>
      <w:proofErr w:type="gramEnd"/>
    </w:p>
    <w:p w:rsidR="00D676BA" w:rsidRDefault="00D676BA" w:rsidP="00D676B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D676BA" w:rsidRDefault="00D676BA" w:rsidP="00D676BA">
      <w:pPr>
        <w:pStyle w:val="Nadpis4"/>
        <w:spacing w:before="60"/>
        <w:jc w:val="center"/>
      </w:pPr>
    </w:p>
    <w:p w:rsidR="00D676BA" w:rsidRDefault="00D676BA" w:rsidP="00D676BA"/>
    <w:p w:rsidR="00054935" w:rsidRDefault="00054935"/>
    <w:sectPr w:rsidR="000549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F97284"/>
    <w:multiLevelType w:val="hybridMultilevel"/>
    <w:tmpl w:val="EAD6AC18"/>
    <w:lvl w:ilvl="0" w:tplc="0405000F">
      <w:start w:val="1"/>
      <w:numFmt w:val="decimal"/>
      <w:lvlText w:val="%1."/>
      <w:lvlJc w:val="left"/>
      <w:pPr>
        <w:ind w:left="1320" w:hanging="360"/>
      </w:pPr>
    </w:lvl>
    <w:lvl w:ilvl="1" w:tplc="04050019" w:tentative="1">
      <w:start w:val="1"/>
      <w:numFmt w:val="lowerLetter"/>
      <w:lvlText w:val="%2."/>
      <w:lvlJc w:val="left"/>
      <w:pPr>
        <w:ind w:left="2040" w:hanging="360"/>
      </w:pPr>
    </w:lvl>
    <w:lvl w:ilvl="2" w:tplc="0405001B" w:tentative="1">
      <w:start w:val="1"/>
      <w:numFmt w:val="lowerRoman"/>
      <w:lvlText w:val="%3."/>
      <w:lvlJc w:val="right"/>
      <w:pPr>
        <w:ind w:left="2760" w:hanging="180"/>
      </w:pPr>
    </w:lvl>
    <w:lvl w:ilvl="3" w:tplc="0405000F" w:tentative="1">
      <w:start w:val="1"/>
      <w:numFmt w:val="decimal"/>
      <w:lvlText w:val="%4."/>
      <w:lvlJc w:val="left"/>
      <w:pPr>
        <w:ind w:left="3480" w:hanging="360"/>
      </w:pPr>
    </w:lvl>
    <w:lvl w:ilvl="4" w:tplc="04050019" w:tentative="1">
      <w:start w:val="1"/>
      <w:numFmt w:val="lowerLetter"/>
      <w:lvlText w:val="%5."/>
      <w:lvlJc w:val="left"/>
      <w:pPr>
        <w:ind w:left="4200" w:hanging="360"/>
      </w:pPr>
    </w:lvl>
    <w:lvl w:ilvl="5" w:tplc="0405001B" w:tentative="1">
      <w:start w:val="1"/>
      <w:numFmt w:val="lowerRoman"/>
      <w:lvlText w:val="%6."/>
      <w:lvlJc w:val="right"/>
      <w:pPr>
        <w:ind w:left="4920" w:hanging="180"/>
      </w:pPr>
    </w:lvl>
    <w:lvl w:ilvl="6" w:tplc="0405000F" w:tentative="1">
      <w:start w:val="1"/>
      <w:numFmt w:val="decimal"/>
      <w:lvlText w:val="%7."/>
      <w:lvlJc w:val="left"/>
      <w:pPr>
        <w:ind w:left="5640" w:hanging="360"/>
      </w:pPr>
    </w:lvl>
    <w:lvl w:ilvl="7" w:tplc="04050019" w:tentative="1">
      <w:start w:val="1"/>
      <w:numFmt w:val="lowerLetter"/>
      <w:lvlText w:val="%8."/>
      <w:lvlJc w:val="left"/>
      <w:pPr>
        <w:ind w:left="6360" w:hanging="360"/>
      </w:pPr>
    </w:lvl>
    <w:lvl w:ilvl="8" w:tplc="0405001B" w:tentative="1">
      <w:start w:val="1"/>
      <w:numFmt w:val="lowerRoman"/>
      <w:lvlText w:val="%9."/>
      <w:lvlJc w:val="right"/>
      <w:pPr>
        <w:ind w:left="70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FA0"/>
    <w:rsid w:val="0001365A"/>
    <w:rsid w:val="00023CE0"/>
    <w:rsid w:val="00054935"/>
    <w:rsid w:val="00567D4D"/>
    <w:rsid w:val="005B2B17"/>
    <w:rsid w:val="00982FA0"/>
    <w:rsid w:val="00996F1A"/>
    <w:rsid w:val="00B67C8F"/>
    <w:rsid w:val="00D676BA"/>
    <w:rsid w:val="00EC6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3CD26"/>
  <w15:chartTrackingRefBased/>
  <w15:docId w15:val="{FA3B67C9-C9DC-4A99-89D5-C9461FF9B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676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D676B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D676B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D676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433</Words>
  <Characters>2561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2019-05-07T08:07:00Z</dcterms:created>
  <dcterms:modified xsi:type="dcterms:W3CDTF">2019-05-21T07:51:00Z</dcterms:modified>
</cp:coreProperties>
</file>