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978" w:rsidRPr="00D329D4" w:rsidRDefault="00A45978" w:rsidP="00A45978">
      <w:pPr>
        <w:spacing w:line="360" w:lineRule="auto"/>
        <w:rPr>
          <w:b/>
          <w:sz w:val="28"/>
          <w:szCs w:val="28"/>
        </w:rPr>
      </w:pPr>
      <w:r w:rsidRPr="00D329D4">
        <w:rPr>
          <w:b/>
          <w:sz w:val="28"/>
          <w:szCs w:val="28"/>
        </w:rPr>
        <w:t>Posudek na diplomovou práci</w:t>
      </w:r>
    </w:p>
    <w:p w:rsidR="004B01DB" w:rsidRPr="009372A9" w:rsidRDefault="004B01DB" w:rsidP="005278C6">
      <w:pPr>
        <w:pStyle w:val="Nadpis1"/>
        <w:jc w:val="both"/>
        <w:rPr>
          <w:rFonts w:asciiTheme="minorHAnsi" w:hAnsiTheme="minorHAnsi" w:cstheme="minorHAnsi"/>
          <w:sz w:val="22"/>
          <w:szCs w:val="22"/>
        </w:rPr>
      </w:pPr>
    </w:p>
    <w:p w:rsidR="00A45978" w:rsidRPr="009372A9" w:rsidRDefault="00586D76" w:rsidP="005278C6">
      <w:pPr>
        <w:pStyle w:val="Nadpis1"/>
        <w:jc w:val="both"/>
        <w:rPr>
          <w:rFonts w:asciiTheme="minorHAnsi" w:hAnsiTheme="minorHAnsi" w:cstheme="minorHAnsi"/>
          <w:szCs w:val="28"/>
        </w:rPr>
      </w:pPr>
      <w:r w:rsidRPr="009372A9">
        <w:rPr>
          <w:rFonts w:asciiTheme="minorHAnsi" w:hAnsiTheme="minorHAnsi" w:cstheme="minorHAnsi"/>
          <w:szCs w:val="28"/>
        </w:rPr>
        <w:t>Bc. Andrea Šťovíčková</w:t>
      </w:r>
      <w:r w:rsidR="004B01DB" w:rsidRPr="009372A9">
        <w:rPr>
          <w:rFonts w:asciiTheme="minorHAnsi" w:hAnsiTheme="minorHAnsi" w:cstheme="minorHAnsi"/>
          <w:szCs w:val="28"/>
        </w:rPr>
        <w:t>:</w:t>
      </w:r>
      <w:r w:rsidRPr="009372A9">
        <w:rPr>
          <w:rFonts w:asciiTheme="minorHAnsi" w:hAnsiTheme="minorHAnsi" w:cstheme="minorHAnsi"/>
          <w:szCs w:val="28"/>
        </w:rPr>
        <w:t xml:space="preserve"> Památková péče na</w:t>
      </w:r>
      <w:r w:rsidR="00D61E4C" w:rsidRPr="009372A9">
        <w:rPr>
          <w:rFonts w:asciiTheme="minorHAnsi" w:hAnsiTheme="minorHAnsi" w:cstheme="minorHAnsi"/>
          <w:szCs w:val="28"/>
        </w:rPr>
        <w:t xml:space="preserve"> </w:t>
      </w:r>
      <w:proofErr w:type="spellStart"/>
      <w:r w:rsidR="00D61E4C" w:rsidRPr="009372A9">
        <w:rPr>
          <w:rFonts w:asciiTheme="minorHAnsi" w:hAnsiTheme="minorHAnsi" w:cstheme="minorHAnsi"/>
          <w:szCs w:val="28"/>
        </w:rPr>
        <w:t>Orlickoústecku</w:t>
      </w:r>
      <w:proofErr w:type="spellEnd"/>
      <w:r w:rsidRPr="009372A9">
        <w:rPr>
          <w:rFonts w:asciiTheme="minorHAnsi" w:hAnsiTheme="minorHAnsi" w:cstheme="minorHAnsi"/>
          <w:szCs w:val="28"/>
        </w:rPr>
        <w:t xml:space="preserve"> od roku 1950 až do současnosti</w:t>
      </w:r>
      <w:r w:rsidR="004B01DB" w:rsidRPr="009372A9">
        <w:rPr>
          <w:rFonts w:asciiTheme="minorHAnsi" w:hAnsiTheme="minorHAnsi" w:cstheme="minorHAnsi"/>
          <w:szCs w:val="28"/>
        </w:rPr>
        <w:t xml:space="preserve">. </w:t>
      </w:r>
    </w:p>
    <w:p w:rsidR="004B01DB" w:rsidRPr="009372A9" w:rsidRDefault="004B01DB" w:rsidP="005278C6">
      <w:pPr>
        <w:pStyle w:val="Nadpis1"/>
        <w:jc w:val="both"/>
        <w:rPr>
          <w:rFonts w:asciiTheme="minorHAnsi" w:hAnsiTheme="minorHAnsi" w:cstheme="minorHAnsi"/>
          <w:szCs w:val="28"/>
        </w:rPr>
      </w:pPr>
      <w:r w:rsidRPr="009372A9">
        <w:rPr>
          <w:rFonts w:asciiTheme="minorHAnsi" w:hAnsiTheme="minorHAnsi" w:cstheme="minorHAnsi"/>
          <w:szCs w:val="28"/>
        </w:rPr>
        <w:t>Univerzita Pardubice, Fakulta filozofická, Ústav historických věd, 2021.</w:t>
      </w:r>
    </w:p>
    <w:p w:rsidR="00A3481F" w:rsidRPr="009372A9" w:rsidRDefault="00A3481F" w:rsidP="005278C6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A3481F" w:rsidRPr="009372A9" w:rsidRDefault="00A3481F" w:rsidP="005278C6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90A7E" w:rsidRPr="009372A9" w:rsidRDefault="004B01DB" w:rsidP="006E522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372A9">
        <w:rPr>
          <w:rFonts w:asciiTheme="minorHAnsi" w:hAnsiTheme="minorHAnsi" w:cstheme="minorHAnsi"/>
          <w:sz w:val="22"/>
          <w:szCs w:val="22"/>
        </w:rPr>
        <w:t>Práce</w:t>
      </w:r>
      <w:r w:rsidR="006E5229">
        <w:rPr>
          <w:rFonts w:asciiTheme="minorHAnsi" w:hAnsiTheme="minorHAnsi" w:cstheme="minorHAnsi"/>
          <w:sz w:val="22"/>
          <w:szCs w:val="22"/>
        </w:rPr>
        <w:t xml:space="preserve"> </w:t>
      </w:r>
      <w:r w:rsidRPr="009372A9">
        <w:rPr>
          <w:rFonts w:asciiTheme="minorHAnsi" w:hAnsiTheme="minorHAnsi" w:cstheme="minorHAnsi"/>
          <w:sz w:val="22"/>
          <w:szCs w:val="22"/>
        </w:rPr>
        <w:t>je věnována</w:t>
      </w:r>
      <w:r w:rsidR="00A45978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sedmi desetiletím působnosti </w:t>
      </w:r>
      <w:r w:rsidR="00A45978" w:rsidRPr="009372A9">
        <w:rPr>
          <w:rFonts w:asciiTheme="minorHAnsi" w:hAnsiTheme="minorHAnsi" w:cstheme="minorHAnsi"/>
          <w:sz w:val="22"/>
          <w:szCs w:val="22"/>
        </w:rPr>
        <w:t>památkové péče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na </w:t>
      </w:r>
      <w:proofErr w:type="spellStart"/>
      <w:r w:rsidR="00C90A7E" w:rsidRPr="009372A9">
        <w:rPr>
          <w:rFonts w:asciiTheme="minorHAnsi" w:hAnsiTheme="minorHAnsi" w:cstheme="minorHAnsi"/>
          <w:sz w:val="22"/>
          <w:szCs w:val="22"/>
        </w:rPr>
        <w:t>Orlickoústecku</w:t>
      </w:r>
      <w:proofErr w:type="spellEnd"/>
      <w:r w:rsidRPr="009372A9">
        <w:rPr>
          <w:rFonts w:asciiTheme="minorHAnsi" w:hAnsiTheme="minorHAnsi" w:cstheme="minorHAnsi"/>
          <w:sz w:val="22"/>
          <w:szCs w:val="22"/>
        </w:rPr>
        <w:t>.</w:t>
      </w:r>
      <w:r w:rsidR="00C90A7E" w:rsidRPr="009372A9">
        <w:rPr>
          <w:rFonts w:asciiTheme="minorHAnsi" w:hAnsiTheme="minorHAnsi" w:cstheme="minorHAnsi"/>
          <w:sz w:val="22"/>
          <w:szCs w:val="22"/>
        </w:rPr>
        <w:t> 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Přestože dějiny české a moravské památkové péče a reflexe proměny uplatňovaných metod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obnovy a záchrany stavebních památek v uplynulém čtvrtstoletí zakotvily v domácích dějinách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architektury a památkové péči jako standardní badatelské téma a autorka tak mohla navázat na dílčí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studie a historické přehledy památkové péče a konfrontovat s nimi své závěry, zvolené téma dějin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památkové péče na </w:t>
      </w:r>
      <w:proofErr w:type="spellStart"/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Orlickoústecku</w:t>
      </w:r>
      <w:proofErr w:type="spellEnd"/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, regionu na pomezí Čech a Moravy, nebylo dosud synteticky zpracováno</w:t>
      </w:r>
      <w:r w:rsidR="00C90A7E" w:rsidRPr="009372A9">
        <w:rPr>
          <w:rFonts w:asciiTheme="minorHAnsi" w:hAnsiTheme="minorHAnsi" w:cstheme="minorHAnsi"/>
          <w:sz w:val="22"/>
          <w:szCs w:val="22"/>
        </w:rPr>
        <w:t xml:space="preserve"> </w:t>
      </w:r>
      <w:r w:rsidR="00C90A7E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a přímo vybízelo k poučenému a hlubšímu vhledu do dané problematiky. Tento úkol se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pisatelce podařilo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v úhrnu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zvládnout v adekvátní kvalitě.</w:t>
      </w:r>
    </w:p>
    <w:p w:rsidR="00C90A7E" w:rsidRPr="009372A9" w:rsidRDefault="00C90A7E" w:rsidP="009372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C90A7E" w:rsidRDefault="00C90A7E" w:rsidP="006E522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372A9">
        <w:rPr>
          <w:rFonts w:asciiTheme="minorHAnsi" w:hAnsiTheme="minorHAnsi" w:cstheme="minorHAnsi"/>
          <w:sz w:val="22"/>
          <w:szCs w:val="22"/>
        </w:rPr>
        <w:t>Diplomantka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rozvrhla svou práci do šesti základních kapitol. Po úvodu práce, v němž autorka vysvětlila svou osobní motivaci ke zpracování tématu, se v dalších kapitolách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(2-4)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vyrovnala s klíčov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literatur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a využit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pramenn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základn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,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nastínila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obecn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charakteristi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ku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regionu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a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p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odala p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řehled jeho historického a umělecko-slohového vývoje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(v podkapitolách věnovaných projevům hmotné kultury v jednotlivých slohových obdobích). Autorka se přitom snažila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zdůraznit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historickou identitu území a jeho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četná 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specifika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Kapitola 5 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podává stručnou historii české památkové péče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Kapitola 6 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míří už k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meritu práce, přičemž působnost památkové péče na </w:t>
      </w:r>
      <w:proofErr w:type="spellStart"/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Orlickoústecku</w:t>
      </w:r>
      <w:proofErr w:type="spellEnd"/>
      <w:r w:rsidR="00A515FD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rozděluje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do tří období (v nichž za hraniční milníky jsou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brány legislativní normy – zákony o památkové péči č. 22/1958 Sb. a následně č. 20/1987 Sb.) Vlastní jádro práce 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pak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představuje kapitola 7 (s. </w:t>
      </w:r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111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-</w:t>
      </w:r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150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), koncipovaná jako katalog sledující vybrané akce památkových obnov</w:t>
      </w:r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Autorka do katalogu zahrnula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relativně širokou</w:t>
      </w:r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škálu typologicky rozrůzněných staveb a objektů: feudálních sídel – hradů, zámků a tvrzí, sakrálních staveb –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klášterních areálů, </w:t>
      </w:r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kostelů a kaplí, radnic a městských domů, městské fortifikace, solitérních sochařských památek světeckých skulptur i větších sochařských </w:t>
      </w:r>
      <w:proofErr w:type="spellStart"/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memorií</w:t>
      </w:r>
      <w:proofErr w:type="spellEnd"/>
      <w:r w:rsidR="007E10C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, občanských staveb typu sokoloven a dopravních železničních výpraven,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specifických příkladů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vilové architektury i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lidové 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>vesnické zástavby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(</w:t>
      </w:r>
      <w:proofErr w:type="spellStart"/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kozlovská</w:t>
      </w:r>
      <w:proofErr w:type="spellEnd"/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chata Maxe Švabinského)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Následuje závěrečné shrnutí,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standardní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seznamy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využitých pramenů a dalších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zdrojů a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bohatá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a hezky uspořádaná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mapová a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obrazová příloha.</w:t>
      </w:r>
    </w:p>
    <w:p w:rsidR="00090F05" w:rsidRPr="009372A9" w:rsidRDefault="00090F05" w:rsidP="006E522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6E5229" w:rsidRDefault="007371F4" w:rsidP="009372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V práci nalezneme spíše jen náznakové hodnocení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6E5229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(např. ve zmínce o nevhodném využití kralického kláštera pro internační tábor nepoddajných příslušníků církve)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skutečnosti, jak oblast péče o památky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a jejich využití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v éře socialistického státu ovlivňovala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represivní </w:t>
      </w:r>
      <w:r w:rsidR="006E5229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ideologie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vládnoucí komunistické strany, uplatňovaný selektivní přístup k památkám,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nevhodné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technologie využívané socialistickým stavebnictvím 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při rekonstrukcích historických staveb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apod. Otázk</w:t>
      </w:r>
      <w:r w:rsidR="006E5229">
        <w:rPr>
          <w:rFonts w:asciiTheme="minorHAnsi" w:eastAsiaTheme="minorHAnsi" w:hAnsiTheme="minorHAnsi" w:cstheme="minorHAnsi"/>
          <w:sz w:val="22"/>
          <w:szCs w:val="22"/>
          <w:lang w:eastAsia="en-US"/>
        </w:rPr>
        <w:t>y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pro rozpravu při obhajobě: </w:t>
      </w:r>
    </w:p>
    <w:p w:rsidR="006E5229" w:rsidRPr="00FD335B" w:rsidRDefault="00090F05" w:rsidP="00FD335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>V 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>Č</w:t>
      </w:r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eské 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>r</w:t>
      </w:r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>epublice je evidováno něco málo přes 40 tisíc kulturních památek. Z daného počtu je cca sedm set památek na seznamu ohrožených památek s</w:t>
      </w:r>
      <w:r w:rsidR="008910EC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 dlouhodobě </w:t>
      </w:r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nedostatečnou péčí, nevyjasněnými vlastnickými povinnostmi apod. Vyskytují se takové ohrožené památky i na </w:t>
      </w:r>
      <w:proofErr w:type="spellStart"/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>Orlickoústecku</w:t>
      </w:r>
      <w:proofErr w:type="spellEnd"/>
      <w:r w:rsidRPr="00FD335B">
        <w:rPr>
          <w:rFonts w:asciiTheme="minorHAnsi" w:eastAsiaTheme="minorHAnsi" w:hAnsiTheme="minorHAnsi" w:cstheme="minorHAnsi"/>
          <w:sz w:val="22"/>
          <w:szCs w:val="22"/>
          <w:lang w:eastAsia="en-US"/>
        </w:rPr>
        <w:t>?</w:t>
      </w:r>
    </w:p>
    <w:p w:rsidR="00FD335B" w:rsidRPr="00FD335B" w:rsidRDefault="00FD335B" w:rsidP="00FD335B">
      <w:pPr>
        <w:pStyle w:val="Odstavecseseznamem"/>
        <w:autoSpaceDE w:val="0"/>
        <w:autoSpaceDN w:val="0"/>
        <w:adjustRightInd w:val="0"/>
        <w:ind w:left="106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7371F4" w:rsidRDefault="006E5229" w:rsidP="006E522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2.) </w:t>
      </w:r>
      <w:r w:rsidR="007371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Dokázala by autorka vyjmenovat alespoň </w:t>
      </w:r>
      <w:r w:rsidR="009372A9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3 </w:t>
      </w:r>
      <w:r w:rsidR="007371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okruhy nových problémů, které se v souvislosti s praxí ochrany památek objevily po opětovném nastole</w:t>
      </w:r>
      <w:r w:rsidR="009372A9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n</w:t>
      </w:r>
      <w:r w:rsidR="007371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í demokratických poměrů po sametové revoluci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a které zasáhly i zkoumaný region nebo jeho blízké sousedství</w:t>
      </w:r>
      <w:r w:rsidR="007371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?</w:t>
      </w:r>
    </w:p>
    <w:p w:rsidR="00090F05" w:rsidRPr="009372A9" w:rsidRDefault="00090F05" w:rsidP="006E522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9372A9" w:rsidRDefault="00C90A7E" w:rsidP="009372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Text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práce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vyšel ze studia relevantní pramenné základny (pisatelka využila 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spisový materiál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</w:p>
    <w:p w:rsidR="005278C6" w:rsidRPr="009372A9" w:rsidRDefault="00C90A7E" w:rsidP="009372A9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lastRenderedPageBreak/>
        <w:t xml:space="preserve">z fondu archivu NPÚ, </w:t>
      </w:r>
      <w:proofErr w:type="spellStart"/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úz</w:t>
      </w:r>
      <w:proofErr w:type="spellEnd"/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</w:t>
      </w:r>
      <w:proofErr w:type="spellStart"/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odb</w:t>
      </w:r>
      <w:proofErr w:type="spellEnd"/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. pracoviště v</w:t>
      </w:r>
      <w:r w:rsidR="002F010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 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Pardubicích</w:t>
      </w:r>
      <w:r w:rsidR="002F010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0C3F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–</w:t>
      </w:r>
      <w:r w:rsidR="002F010F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0C3F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běžnou spisovou agendu, stavebně</w:t>
      </w:r>
      <w:r w:rsidR="009372A9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-</w:t>
      </w:r>
      <w:r w:rsidR="000C3FF4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historické průzkumy, nálezové a restaurátorské zprávy ad.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)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, relevantní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odborn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ou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AE4E4A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historickou, topografickou a další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literatur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u i veřejně přístupné 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internetov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é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databáze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(památkový katalog a</w:t>
      </w:r>
      <w:r w:rsidR="00AE4E4A">
        <w:rPr>
          <w:rFonts w:asciiTheme="minorHAnsi" w:eastAsiaTheme="minorHAnsi" w:hAnsiTheme="minorHAnsi" w:cstheme="minorHAnsi"/>
          <w:sz w:val="22"/>
          <w:szCs w:val="22"/>
          <w:lang w:eastAsia="en-US"/>
        </w:rPr>
        <w:t>po</w:t>
      </w:r>
      <w:r w:rsidR="005278C6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d.)</w:t>
      </w:r>
      <w:r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.</w:t>
      </w:r>
      <w:r w:rsidR="00F673BF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>Stranou pisatelčiny pozornosti zůstal jen obsáhlý segment movitých kulturních památek (kostelního, zámeckého a</w:t>
      </w:r>
      <w:r w:rsidR="00AE4E4A">
        <w:rPr>
          <w:rFonts w:asciiTheme="minorHAnsi" w:eastAsiaTheme="minorHAnsi" w:hAnsiTheme="minorHAnsi" w:cstheme="minorHAnsi"/>
          <w:sz w:val="22"/>
          <w:szCs w:val="22"/>
          <w:lang w:eastAsia="en-US"/>
        </w:rPr>
        <w:t>d</w:t>
      </w:r>
      <w:r w:rsidR="00B90D13" w:rsidRPr="009372A9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. mobiliáře), vyžadující zvláštní režim nakládání, péče a obnovných konzervačních a restauračních zásahů a představující proto </w:t>
      </w:r>
      <w:r w:rsidR="00B90D13" w:rsidRPr="009372A9">
        <w:rPr>
          <w:rFonts w:asciiTheme="minorHAnsi" w:hAnsiTheme="minorHAnsi" w:cstheme="minorHAnsi"/>
          <w:sz w:val="22"/>
          <w:szCs w:val="22"/>
        </w:rPr>
        <w:t xml:space="preserve">zvláštní </w:t>
      </w:r>
      <w:r w:rsidR="000C3FF4" w:rsidRPr="009372A9">
        <w:rPr>
          <w:rFonts w:asciiTheme="minorHAnsi" w:hAnsiTheme="minorHAnsi" w:cstheme="minorHAnsi"/>
          <w:sz w:val="22"/>
          <w:szCs w:val="22"/>
        </w:rPr>
        <w:t xml:space="preserve">ucelené </w:t>
      </w:r>
      <w:r w:rsidR="00B90D13" w:rsidRPr="009372A9">
        <w:rPr>
          <w:rFonts w:asciiTheme="minorHAnsi" w:hAnsiTheme="minorHAnsi" w:cstheme="minorHAnsi"/>
          <w:sz w:val="22"/>
          <w:szCs w:val="22"/>
        </w:rPr>
        <w:t>téma pro celkově jinak koncipovanou badatelskou sondu.</w:t>
      </w:r>
    </w:p>
    <w:p w:rsidR="005278C6" w:rsidRPr="009372A9" w:rsidRDefault="005278C6" w:rsidP="009372A9">
      <w:pPr>
        <w:autoSpaceDE w:val="0"/>
        <w:autoSpaceDN w:val="0"/>
        <w:adjustRightInd w:val="0"/>
        <w:ind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:rsidR="004B01DB" w:rsidRPr="009372A9" w:rsidRDefault="004B01DB" w:rsidP="009372A9">
      <w:pPr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9372A9">
        <w:rPr>
          <w:rFonts w:asciiTheme="minorHAnsi" w:hAnsiTheme="minorHAnsi" w:cstheme="minorHAnsi"/>
          <w:sz w:val="22"/>
          <w:szCs w:val="22"/>
        </w:rPr>
        <w:t xml:space="preserve">Práci v úhrnu hodnotím jako </w:t>
      </w:r>
      <w:r w:rsidR="000C3FF4" w:rsidRPr="009372A9">
        <w:rPr>
          <w:rFonts w:asciiTheme="minorHAnsi" w:hAnsiTheme="minorHAnsi" w:cstheme="minorHAnsi"/>
          <w:sz w:val="22"/>
          <w:szCs w:val="22"/>
        </w:rPr>
        <w:t>vyhovující</w:t>
      </w:r>
      <w:r w:rsidRPr="009372A9">
        <w:rPr>
          <w:rFonts w:asciiTheme="minorHAnsi" w:hAnsiTheme="minorHAnsi" w:cstheme="minorHAnsi"/>
          <w:sz w:val="22"/>
          <w:szCs w:val="22"/>
        </w:rPr>
        <w:t xml:space="preserve">, </w:t>
      </w:r>
      <w:r w:rsidR="000C3FF4" w:rsidRPr="009372A9">
        <w:rPr>
          <w:rFonts w:asciiTheme="minorHAnsi" w:hAnsiTheme="minorHAnsi" w:cstheme="minorHAnsi"/>
          <w:sz w:val="22"/>
          <w:szCs w:val="22"/>
        </w:rPr>
        <w:t>poctivě</w:t>
      </w:r>
      <w:r w:rsidRPr="009372A9">
        <w:rPr>
          <w:rFonts w:asciiTheme="minorHAnsi" w:hAnsiTheme="minorHAnsi" w:cstheme="minorHAnsi"/>
          <w:sz w:val="22"/>
          <w:szCs w:val="22"/>
        </w:rPr>
        <w:t xml:space="preserve"> nabádanou a </w:t>
      </w:r>
      <w:r w:rsidR="000C3FF4" w:rsidRPr="009372A9">
        <w:rPr>
          <w:rFonts w:asciiTheme="minorHAnsi" w:hAnsiTheme="minorHAnsi" w:cstheme="minorHAnsi"/>
          <w:sz w:val="22"/>
          <w:szCs w:val="22"/>
        </w:rPr>
        <w:t xml:space="preserve">dostatečně </w:t>
      </w:r>
      <w:r w:rsidRPr="009372A9">
        <w:rPr>
          <w:rFonts w:asciiTheme="minorHAnsi" w:hAnsiTheme="minorHAnsi" w:cstheme="minorHAnsi"/>
          <w:sz w:val="22"/>
          <w:szCs w:val="22"/>
        </w:rPr>
        <w:t xml:space="preserve">zvládnutou v oblasti utřídění </w:t>
      </w:r>
      <w:r w:rsidR="00AE4E4A">
        <w:rPr>
          <w:rFonts w:asciiTheme="minorHAnsi" w:hAnsiTheme="minorHAnsi" w:cstheme="minorHAnsi"/>
          <w:sz w:val="22"/>
          <w:szCs w:val="22"/>
        </w:rPr>
        <w:t xml:space="preserve">a dílčí interpretace </w:t>
      </w:r>
      <w:r w:rsidRPr="009372A9">
        <w:rPr>
          <w:rFonts w:asciiTheme="minorHAnsi" w:hAnsiTheme="minorHAnsi" w:cstheme="minorHAnsi"/>
          <w:sz w:val="22"/>
          <w:szCs w:val="22"/>
        </w:rPr>
        <w:t>materiálu</w:t>
      </w:r>
      <w:r w:rsidR="009372A9">
        <w:rPr>
          <w:rFonts w:asciiTheme="minorHAnsi" w:hAnsiTheme="minorHAnsi" w:cstheme="minorHAnsi"/>
          <w:sz w:val="22"/>
          <w:szCs w:val="22"/>
        </w:rPr>
        <w:t xml:space="preserve">. </w:t>
      </w:r>
      <w:r w:rsidR="000C3FF4" w:rsidRPr="009372A9">
        <w:rPr>
          <w:rFonts w:asciiTheme="minorHAnsi" w:hAnsiTheme="minorHAnsi" w:cstheme="minorHAnsi"/>
          <w:sz w:val="22"/>
          <w:szCs w:val="22"/>
        </w:rPr>
        <w:t xml:space="preserve">Kvalitu práce </w:t>
      </w:r>
      <w:r w:rsidR="00F673BF">
        <w:rPr>
          <w:rFonts w:asciiTheme="minorHAnsi" w:hAnsiTheme="minorHAnsi" w:cstheme="minorHAnsi"/>
          <w:sz w:val="22"/>
          <w:szCs w:val="22"/>
        </w:rPr>
        <w:t xml:space="preserve">místy </w:t>
      </w:r>
      <w:bookmarkStart w:id="0" w:name="_GoBack"/>
      <w:bookmarkEnd w:id="0"/>
      <w:r w:rsidR="000C3FF4" w:rsidRPr="009372A9">
        <w:rPr>
          <w:rFonts w:asciiTheme="minorHAnsi" w:hAnsiTheme="minorHAnsi" w:cstheme="minorHAnsi"/>
          <w:sz w:val="22"/>
          <w:szCs w:val="22"/>
        </w:rPr>
        <w:t>zbytečně snižuje její nevyrovnaná stylistická a jazyková úroveň.</w:t>
      </w:r>
      <w:r w:rsidRPr="009372A9">
        <w:rPr>
          <w:rFonts w:asciiTheme="minorHAnsi" w:hAnsiTheme="minorHAnsi" w:cstheme="minorHAnsi"/>
          <w:sz w:val="22"/>
          <w:szCs w:val="22"/>
        </w:rPr>
        <w:t xml:space="preserve">  </w:t>
      </w:r>
    </w:p>
    <w:p w:rsidR="004B01DB" w:rsidRPr="009372A9" w:rsidRDefault="004B01DB" w:rsidP="009372A9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:rsidR="004B01DB" w:rsidRPr="009372A9" w:rsidRDefault="004B01DB" w:rsidP="009372A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9372A9">
        <w:rPr>
          <w:rFonts w:asciiTheme="minorHAnsi" w:hAnsiTheme="minorHAnsi" w:cstheme="minorHAnsi"/>
          <w:sz w:val="22"/>
          <w:szCs w:val="22"/>
        </w:rPr>
        <w:t xml:space="preserve">Práci doporučuji k obhajobě a navrhuji ji </w:t>
      </w:r>
      <w:r w:rsidR="009372A9">
        <w:rPr>
          <w:rFonts w:asciiTheme="minorHAnsi" w:hAnsiTheme="minorHAnsi" w:cstheme="minorHAnsi"/>
          <w:sz w:val="22"/>
          <w:szCs w:val="22"/>
        </w:rPr>
        <w:t xml:space="preserve">podle kvality obhajoby </w:t>
      </w:r>
      <w:r w:rsidRPr="009372A9">
        <w:rPr>
          <w:rFonts w:asciiTheme="minorHAnsi" w:hAnsiTheme="minorHAnsi" w:cstheme="minorHAnsi"/>
          <w:sz w:val="22"/>
          <w:szCs w:val="22"/>
        </w:rPr>
        <w:t>klasifikovat známkou:</w:t>
      </w:r>
      <w:r w:rsidRPr="009372A9">
        <w:rPr>
          <w:rFonts w:asciiTheme="minorHAnsi" w:hAnsiTheme="minorHAnsi" w:cstheme="minorHAnsi"/>
          <w:b/>
          <w:sz w:val="22"/>
          <w:szCs w:val="22"/>
        </w:rPr>
        <w:t xml:space="preserve"> „</w:t>
      </w:r>
      <w:r w:rsidR="000C3FF4" w:rsidRPr="009372A9">
        <w:rPr>
          <w:rFonts w:asciiTheme="minorHAnsi" w:hAnsiTheme="minorHAnsi" w:cstheme="minorHAnsi"/>
          <w:b/>
          <w:sz w:val="22"/>
          <w:szCs w:val="22"/>
        </w:rPr>
        <w:t>C</w:t>
      </w:r>
      <w:r w:rsidRPr="009372A9">
        <w:rPr>
          <w:rFonts w:asciiTheme="minorHAnsi" w:hAnsiTheme="minorHAnsi" w:cstheme="minorHAnsi"/>
          <w:b/>
          <w:sz w:val="22"/>
          <w:szCs w:val="22"/>
        </w:rPr>
        <w:t>“</w:t>
      </w:r>
      <w:r w:rsidR="008910EC">
        <w:rPr>
          <w:rFonts w:asciiTheme="minorHAnsi" w:hAnsiTheme="minorHAnsi" w:cstheme="minorHAnsi"/>
          <w:b/>
          <w:sz w:val="22"/>
          <w:szCs w:val="22"/>
        </w:rPr>
        <w:t xml:space="preserve"> či „D“</w:t>
      </w:r>
      <w:r w:rsidRPr="009372A9">
        <w:rPr>
          <w:rFonts w:asciiTheme="minorHAnsi" w:hAnsiTheme="minorHAnsi" w:cstheme="minorHAnsi"/>
          <w:sz w:val="22"/>
          <w:szCs w:val="22"/>
        </w:rPr>
        <w:t>.</w:t>
      </w:r>
    </w:p>
    <w:p w:rsidR="004B01DB" w:rsidRPr="009372A9" w:rsidRDefault="004B01DB" w:rsidP="009372A9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4B01DB" w:rsidRDefault="004B01DB" w:rsidP="009372A9">
      <w:pPr>
        <w:jc w:val="both"/>
        <w:rPr>
          <w:rFonts w:asciiTheme="minorHAnsi" w:hAnsiTheme="minorHAnsi" w:cstheme="minorHAnsi"/>
          <w:sz w:val="22"/>
          <w:szCs w:val="22"/>
        </w:rPr>
      </w:pPr>
      <w:r w:rsidRPr="009372A9">
        <w:rPr>
          <w:rFonts w:asciiTheme="minorHAnsi" w:hAnsiTheme="minorHAnsi" w:cstheme="minorHAnsi"/>
          <w:sz w:val="22"/>
          <w:szCs w:val="22"/>
        </w:rPr>
        <w:t>V Pardubicích 19. ledna 2022</w:t>
      </w:r>
    </w:p>
    <w:p w:rsidR="00FD335B" w:rsidRDefault="00FD335B" w:rsidP="009372A9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FD335B" w:rsidRDefault="00FD335B" w:rsidP="009372A9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FD335B" w:rsidRPr="009372A9" w:rsidRDefault="00FD335B" w:rsidP="009372A9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4B01DB" w:rsidRPr="00D02527" w:rsidRDefault="004B01DB" w:rsidP="004B01DB">
      <w:pPr>
        <w:spacing w:line="360" w:lineRule="auto"/>
        <w:ind w:left="2832" w:firstLine="708"/>
        <w:rPr>
          <w:sz w:val="20"/>
          <w:szCs w:val="20"/>
        </w:rPr>
      </w:pPr>
      <w:r w:rsidRPr="00BD7A24">
        <w:rPr>
          <w:noProof/>
        </w:rPr>
        <w:drawing>
          <wp:inline distT="0" distB="0" distL="0" distR="0">
            <wp:extent cx="3289300" cy="71755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0" cy="71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1DB" w:rsidRPr="009372A9" w:rsidRDefault="004B01DB" w:rsidP="004B01DB">
      <w:pPr>
        <w:spacing w:line="360" w:lineRule="auto"/>
        <w:ind w:left="3540" w:firstLine="708"/>
        <w:rPr>
          <w:rFonts w:asciiTheme="minorHAnsi" w:hAnsiTheme="minorHAnsi" w:cstheme="minorHAnsi"/>
          <w:sz w:val="22"/>
          <w:szCs w:val="22"/>
        </w:rPr>
      </w:pPr>
      <w:r w:rsidRPr="009372A9">
        <w:rPr>
          <w:rFonts w:asciiTheme="minorHAnsi" w:hAnsiTheme="minorHAnsi" w:cstheme="minorHAnsi"/>
          <w:sz w:val="22"/>
          <w:szCs w:val="22"/>
        </w:rPr>
        <w:t>doc. Mgr. Pavel Panoch, Ph.D.</w:t>
      </w:r>
    </w:p>
    <w:p w:rsidR="00A45978" w:rsidRDefault="00A45978" w:rsidP="000D4F03">
      <w:pPr>
        <w:spacing w:line="480" w:lineRule="auto"/>
      </w:pPr>
    </w:p>
    <w:p w:rsidR="00BB45F9" w:rsidRPr="00D61E4C" w:rsidRDefault="00BB45F9" w:rsidP="00D61E4C"/>
    <w:sectPr w:rsidR="00BB45F9" w:rsidRPr="00D61E4C" w:rsidSect="00AE3D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905BF"/>
    <w:multiLevelType w:val="hybridMultilevel"/>
    <w:tmpl w:val="AF34FBE2"/>
    <w:lvl w:ilvl="0" w:tplc="4ECEC62A">
      <w:start w:val="1"/>
      <w:numFmt w:val="decimal"/>
      <w:lvlText w:val="%1.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D76"/>
    <w:rsid w:val="00020565"/>
    <w:rsid w:val="00071D74"/>
    <w:rsid w:val="00073E89"/>
    <w:rsid w:val="00090F05"/>
    <w:rsid w:val="0009582C"/>
    <w:rsid w:val="000A702B"/>
    <w:rsid w:val="000B068A"/>
    <w:rsid w:val="000B5538"/>
    <w:rsid w:val="000C3FF4"/>
    <w:rsid w:val="000C58C0"/>
    <w:rsid w:val="000D4F03"/>
    <w:rsid w:val="000E5354"/>
    <w:rsid w:val="0012068B"/>
    <w:rsid w:val="0019210A"/>
    <w:rsid w:val="001957D5"/>
    <w:rsid w:val="001A0994"/>
    <w:rsid w:val="001A2AF2"/>
    <w:rsid w:val="001B19F3"/>
    <w:rsid w:val="001F207F"/>
    <w:rsid w:val="00246E95"/>
    <w:rsid w:val="002704CB"/>
    <w:rsid w:val="002830D7"/>
    <w:rsid w:val="00283DD6"/>
    <w:rsid w:val="00291D47"/>
    <w:rsid w:val="002C25A2"/>
    <w:rsid w:val="002D31BB"/>
    <w:rsid w:val="002F010F"/>
    <w:rsid w:val="00333981"/>
    <w:rsid w:val="00356C86"/>
    <w:rsid w:val="0036381E"/>
    <w:rsid w:val="003661A0"/>
    <w:rsid w:val="003B0F94"/>
    <w:rsid w:val="003D2A2C"/>
    <w:rsid w:val="00433447"/>
    <w:rsid w:val="004367DB"/>
    <w:rsid w:val="004765C1"/>
    <w:rsid w:val="004917FA"/>
    <w:rsid w:val="004B01DB"/>
    <w:rsid w:val="004B0C3C"/>
    <w:rsid w:val="005278C6"/>
    <w:rsid w:val="00554CDF"/>
    <w:rsid w:val="00572EB4"/>
    <w:rsid w:val="0057745B"/>
    <w:rsid w:val="00577E1C"/>
    <w:rsid w:val="00586D76"/>
    <w:rsid w:val="005A3DB2"/>
    <w:rsid w:val="005E74DF"/>
    <w:rsid w:val="00621C21"/>
    <w:rsid w:val="006224BF"/>
    <w:rsid w:val="0064628B"/>
    <w:rsid w:val="006828AB"/>
    <w:rsid w:val="006C47E6"/>
    <w:rsid w:val="006E5229"/>
    <w:rsid w:val="006F76CB"/>
    <w:rsid w:val="007371F4"/>
    <w:rsid w:val="00782D3E"/>
    <w:rsid w:val="007B4C02"/>
    <w:rsid w:val="007C525A"/>
    <w:rsid w:val="007E10CF"/>
    <w:rsid w:val="007F0959"/>
    <w:rsid w:val="00836EAF"/>
    <w:rsid w:val="008571E3"/>
    <w:rsid w:val="00870295"/>
    <w:rsid w:val="008910EC"/>
    <w:rsid w:val="008961E0"/>
    <w:rsid w:val="00911B83"/>
    <w:rsid w:val="009372A9"/>
    <w:rsid w:val="00944765"/>
    <w:rsid w:val="00954409"/>
    <w:rsid w:val="009D0ACD"/>
    <w:rsid w:val="009D1278"/>
    <w:rsid w:val="009E51E6"/>
    <w:rsid w:val="00A12D79"/>
    <w:rsid w:val="00A3481F"/>
    <w:rsid w:val="00A45978"/>
    <w:rsid w:val="00A515FD"/>
    <w:rsid w:val="00A870CF"/>
    <w:rsid w:val="00AA5904"/>
    <w:rsid w:val="00AE3D7B"/>
    <w:rsid w:val="00AE4E4A"/>
    <w:rsid w:val="00AF1C45"/>
    <w:rsid w:val="00B10C2C"/>
    <w:rsid w:val="00B27420"/>
    <w:rsid w:val="00B51E8C"/>
    <w:rsid w:val="00B90D13"/>
    <w:rsid w:val="00BA229C"/>
    <w:rsid w:val="00BB3239"/>
    <w:rsid w:val="00BB45F9"/>
    <w:rsid w:val="00BD2C95"/>
    <w:rsid w:val="00BD7718"/>
    <w:rsid w:val="00BE48F4"/>
    <w:rsid w:val="00BF7C0B"/>
    <w:rsid w:val="00C023C0"/>
    <w:rsid w:val="00C17398"/>
    <w:rsid w:val="00C6009B"/>
    <w:rsid w:val="00C60F2D"/>
    <w:rsid w:val="00C90A7E"/>
    <w:rsid w:val="00CB2E92"/>
    <w:rsid w:val="00CC73B7"/>
    <w:rsid w:val="00D0694F"/>
    <w:rsid w:val="00D329D4"/>
    <w:rsid w:val="00D61E4C"/>
    <w:rsid w:val="00DB16E4"/>
    <w:rsid w:val="00DB63B0"/>
    <w:rsid w:val="00DE6765"/>
    <w:rsid w:val="00E012F9"/>
    <w:rsid w:val="00E1516F"/>
    <w:rsid w:val="00E5328E"/>
    <w:rsid w:val="00E74B86"/>
    <w:rsid w:val="00E93F0E"/>
    <w:rsid w:val="00F649B3"/>
    <w:rsid w:val="00F673BF"/>
    <w:rsid w:val="00FD335B"/>
    <w:rsid w:val="00FD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40600"/>
  <w15:docId w15:val="{DC5207ED-6A3B-4260-8651-499625B35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86D76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586D76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86D76"/>
    <w:rPr>
      <w:rFonts w:ascii="Times New Roman" w:eastAsia="Times New Roman" w:hAnsi="Times New Roman" w:cs="Arial"/>
      <w:sz w:val="28"/>
      <w:szCs w:val="24"/>
      <w:lang w:eastAsia="cs-CZ"/>
    </w:rPr>
  </w:style>
  <w:style w:type="paragraph" w:customStyle="1" w:styleId="Default">
    <w:name w:val="Default"/>
    <w:rsid w:val="00586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FD3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662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Hruby</dc:creator>
  <cp:keywords/>
  <dc:description/>
  <cp:lastModifiedBy>Panoch Pavel</cp:lastModifiedBy>
  <cp:revision>47</cp:revision>
  <dcterms:created xsi:type="dcterms:W3CDTF">2022-01-20T21:12:00Z</dcterms:created>
  <dcterms:modified xsi:type="dcterms:W3CDTF">2022-01-20T23:47:00Z</dcterms:modified>
</cp:coreProperties>
</file>