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15630" w:rsidRDefault="00915630">
      <w:pPr>
        <w:pStyle w:val="Normlnweb"/>
        <w:shd w:val="clear" w:color="auto" w:fill="FFFFFF"/>
        <w:spacing w:after="120" w:line="276" w:lineRule="auto"/>
        <w:jc w:val="center"/>
        <w:rPr>
          <w:rFonts w:ascii="Calibri" w:hAnsi="Calibri" w:cs="Calibri"/>
          <w:b/>
          <w:bCs/>
          <w:color w:val="000000"/>
          <w:sz w:val="24"/>
          <w:szCs w:val="24"/>
        </w:rPr>
      </w:pPr>
      <w:r>
        <w:rPr>
          <w:rFonts w:ascii="Calibri" w:hAnsi="Calibri" w:cs="Calibri"/>
          <w:b/>
          <w:bCs/>
          <w:color w:val="000000"/>
          <w:sz w:val="24"/>
          <w:szCs w:val="24"/>
        </w:rPr>
        <w:t>Posudek oponent</w:t>
      </w:r>
      <w:r w:rsidR="00262D40">
        <w:rPr>
          <w:rFonts w:ascii="Calibri" w:hAnsi="Calibri" w:cs="Calibri"/>
          <w:b/>
          <w:bCs/>
          <w:color w:val="000000"/>
          <w:sz w:val="24"/>
          <w:szCs w:val="24"/>
        </w:rPr>
        <w:t>ky</w:t>
      </w:r>
      <w:r>
        <w:rPr>
          <w:rFonts w:ascii="Calibri" w:hAnsi="Calibri" w:cs="Calibri"/>
          <w:b/>
          <w:bCs/>
          <w:color w:val="000000"/>
          <w:sz w:val="24"/>
          <w:szCs w:val="24"/>
        </w:rPr>
        <w:t xml:space="preserve"> di</w:t>
      </w:r>
      <w:r w:rsidR="00262D40">
        <w:rPr>
          <w:rFonts w:ascii="Calibri" w:hAnsi="Calibri" w:cs="Calibri"/>
          <w:b/>
          <w:bCs/>
          <w:color w:val="000000"/>
          <w:sz w:val="24"/>
          <w:szCs w:val="24"/>
        </w:rPr>
        <w:t xml:space="preserve">plomové práce </w:t>
      </w:r>
      <w:r>
        <w:rPr>
          <w:rFonts w:ascii="Calibri" w:hAnsi="Calibri" w:cs="Calibri"/>
          <w:b/>
          <w:bCs/>
          <w:color w:val="000000"/>
          <w:sz w:val="24"/>
          <w:szCs w:val="24"/>
        </w:rPr>
        <w:t xml:space="preserve"> </w:t>
      </w:r>
      <w:r w:rsidR="00262D40">
        <w:rPr>
          <w:rFonts w:ascii="Calibri" w:hAnsi="Calibri" w:cs="Calibri"/>
          <w:b/>
          <w:bCs/>
          <w:color w:val="000000"/>
          <w:sz w:val="24"/>
          <w:szCs w:val="24"/>
        </w:rPr>
        <w:t>studentky Bc. Štěpánky Kastnerové</w:t>
      </w:r>
    </w:p>
    <w:p w:rsidR="00915630" w:rsidRDefault="00915630">
      <w:pPr>
        <w:pStyle w:val="Normlnweb"/>
        <w:shd w:val="clear" w:color="auto" w:fill="FFFFFF"/>
        <w:spacing w:after="120" w:line="276" w:lineRule="auto"/>
        <w:jc w:val="center"/>
        <w:rPr>
          <w:rFonts w:ascii="Calibri" w:hAnsi="Calibri" w:cs="Calibri"/>
          <w:b/>
          <w:bCs/>
          <w:color w:val="000000"/>
          <w:sz w:val="24"/>
          <w:szCs w:val="24"/>
        </w:rPr>
      </w:pPr>
      <w:r>
        <w:rPr>
          <w:rFonts w:ascii="Calibri" w:hAnsi="Calibri" w:cs="Calibri"/>
          <w:b/>
          <w:bCs/>
          <w:color w:val="000000"/>
          <w:sz w:val="24"/>
          <w:szCs w:val="24"/>
        </w:rPr>
        <w:t>“</w:t>
      </w:r>
      <w:proofErr w:type="spellStart"/>
      <w:r w:rsidR="00262D40">
        <w:rPr>
          <w:rFonts w:ascii="Calibri" w:hAnsi="Calibri" w:cs="Calibri"/>
          <w:b/>
          <w:bCs/>
          <w:color w:val="000000"/>
          <w:sz w:val="24"/>
          <w:szCs w:val="24"/>
        </w:rPr>
        <w:t>Performativita</w:t>
      </w:r>
      <w:proofErr w:type="spellEnd"/>
      <w:r w:rsidR="00262D40">
        <w:rPr>
          <w:rFonts w:ascii="Calibri" w:hAnsi="Calibri" w:cs="Calibri"/>
          <w:b/>
          <w:bCs/>
          <w:color w:val="000000"/>
          <w:sz w:val="24"/>
          <w:szCs w:val="24"/>
        </w:rPr>
        <w:t xml:space="preserve"> a performance v české literatuře 20. století</w:t>
      </w:r>
      <w:r>
        <w:rPr>
          <w:rFonts w:ascii="Calibri" w:hAnsi="Calibri" w:cs="Calibri"/>
          <w:b/>
          <w:bCs/>
          <w:color w:val="000000"/>
          <w:sz w:val="24"/>
          <w:szCs w:val="24"/>
        </w:rPr>
        <w:t>”</w:t>
      </w:r>
    </w:p>
    <w:p w:rsidR="00915630" w:rsidRDefault="00915630">
      <w:pPr>
        <w:pStyle w:val="Normlnweb"/>
        <w:shd w:val="clear" w:color="auto" w:fill="FFFFFF"/>
        <w:spacing w:after="240" w:line="276" w:lineRule="auto"/>
        <w:jc w:val="center"/>
        <w:rPr>
          <w:rFonts w:ascii="Calibri" w:hAnsi="Calibri" w:cs="Calibri"/>
          <w:color w:val="000000"/>
          <w:sz w:val="24"/>
          <w:szCs w:val="24"/>
        </w:rPr>
      </w:pPr>
      <w:r>
        <w:rPr>
          <w:rFonts w:ascii="Calibri" w:hAnsi="Calibri" w:cs="Calibri"/>
          <w:b/>
          <w:bCs/>
          <w:color w:val="000000"/>
          <w:sz w:val="24"/>
          <w:szCs w:val="24"/>
        </w:rPr>
        <w:t xml:space="preserve">předkládané v roce </w:t>
      </w:r>
      <w:r w:rsidR="00262D40">
        <w:rPr>
          <w:rFonts w:ascii="Calibri" w:hAnsi="Calibri" w:cs="Calibri"/>
          <w:b/>
          <w:bCs/>
          <w:color w:val="000000"/>
          <w:sz w:val="24"/>
          <w:szCs w:val="24"/>
        </w:rPr>
        <w:t>2020</w:t>
      </w:r>
      <w:r>
        <w:rPr>
          <w:rFonts w:ascii="Calibri" w:hAnsi="Calibri" w:cs="Calibri"/>
          <w:b/>
          <w:bCs/>
          <w:color w:val="000000"/>
          <w:sz w:val="24"/>
          <w:szCs w:val="24"/>
        </w:rPr>
        <w:t xml:space="preserve"> na </w:t>
      </w:r>
      <w:r w:rsidR="00262D40">
        <w:rPr>
          <w:rFonts w:ascii="Calibri" w:hAnsi="Calibri" w:cs="Calibri"/>
          <w:b/>
          <w:bCs/>
          <w:color w:val="000000"/>
          <w:sz w:val="24"/>
          <w:szCs w:val="24"/>
        </w:rPr>
        <w:t xml:space="preserve">Ústavu historických věd FF </w:t>
      </w:r>
      <w:proofErr w:type="spellStart"/>
      <w:r w:rsidR="00262D40">
        <w:rPr>
          <w:rFonts w:ascii="Calibri" w:hAnsi="Calibri" w:cs="Calibri"/>
          <w:b/>
          <w:bCs/>
          <w:color w:val="000000"/>
          <w:sz w:val="24"/>
          <w:szCs w:val="24"/>
        </w:rPr>
        <w:t>UPa</w:t>
      </w:r>
      <w:proofErr w:type="spellEnd"/>
    </w:p>
    <w:p w:rsidR="00F346FF" w:rsidRDefault="00973AA0" w:rsidP="00F346FF">
      <w:pPr>
        <w:rPr>
          <w:noProof/>
        </w:rPr>
      </w:pPr>
      <w:r>
        <w:rPr>
          <w:noProof/>
        </w:rPr>
        <w:t>N</w:t>
      </w:r>
      <w:r w:rsidR="00CC7BB8">
        <w:rPr>
          <w:noProof/>
        </w:rPr>
        <w:t>a pří</w:t>
      </w:r>
      <w:r w:rsidR="00AB667C">
        <w:rPr>
          <w:noProof/>
        </w:rPr>
        <w:t>klad</w:t>
      </w:r>
      <w:r w:rsidR="00CC7BB8">
        <w:rPr>
          <w:noProof/>
        </w:rPr>
        <w:t>ech čtenářsky úspěšných textů ženských a mužských autorek</w:t>
      </w:r>
      <w:r>
        <w:rPr>
          <w:noProof/>
        </w:rPr>
        <w:t xml:space="preserve"> se práce věnuje </w:t>
      </w:r>
      <w:r w:rsidR="00F346FF">
        <w:rPr>
          <w:noProof/>
        </w:rPr>
        <w:t>možný</w:t>
      </w:r>
      <w:r>
        <w:rPr>
          <w:noProof/>
        </w:rPr>
        <w:t>m</w:t>
      </w:r>
      <w:r w:rsidR="00F346FF">
        <w:rPr>
          <w:noProof/>
        </w:rPr>
        <w:t xml:space="preserve"> mimoliterární</w:t>
      </w:r>
      <w:r>
        <w:rPr>
          <w:noProof/>
        </w:rPr>
        <w:t xml:space="preserve">m, společnost formujícím </w:t>
      </w:r>
      <w:r w:rsidR="00F346FF">
        <w:rPr>
          <w:noProof/>
        </w:rPr>
        <w:t>přesahů</w:t>
      </w:r>
      <w:r>
        <w:rPr>
          <w:noProof/>
        </w:rPr>
        <w:t>m</w:t>
      </w:r>
      <w:r w:rsidR="00F346FF">
        <w:rPr>
          <w:noProof/>
        </w:rPr>
        <w:t xml:space="preserve"> </w:t>
      </w:r>
      <w:r>
        <w:rPr>
          <w:noProof/>
        </w:rPr>
        <w:t xml:space="preserve">literární </w:t>
      </w:r>
      <w:r w:rsidR="00F346FF">
        <w:rPr>
          <w:noProof/>
        </w:rPr>
        <w:t xml:space="preserve">četby. </w:t>
      </w:r>
    </w:p>
    <w:p w:rsidR="00F1673C" w:rsidRDefault="00F346FF" w:rsidP="00FA49B2">
      <w:pPr>
        <w:rPr>
          <w:noProof/>
        </w:rPr>
      </w:pPr>
      <w:r>
        <w:rPr>
          <w:noProof/>
        </w:rPr>
        <w:t xml:space="preserve">Argumentace je </w:t>
      </w:r>
      <w:r w:rsidR="00AB667C">
        <w:rPr>
          <w:noProof/>
        </w:rPr>
        <w:t xml:space="preserve">postavena na analýze </w:t>
      </w:r>
      <w:r>
        <w:rPr>
          <w:noProof/>
        </w:rPr>
        <w:t>jednotlivý</w:t>
      </w:r>
      <w:r w:rsidR="00AB667C">
        <w:rPr>
          <w:noProof/>
        </w:rPr>
        <w:t>ch</w:t>
      </w:r>
      <w:r>
        <w:rPr>
          <w:noProof/>
        </w:rPr>
        <w:t xml:space="preserve"> </w:t>
      </w:r>
      <w:r w:rsidR="00AB667C">
        <w:rPr>
          <w:noProof/>
        </w:rPr>
        <w:t>textů</w:t>
      </w:r>
      <w:r>
        <w:rPr>
          <w:noProof/>
        </w:rPr>
        <w:t xml:space="preserve"> řazený</w:t>
      </w:r>
      <w:r w:rsidR="00AB667C">
        <w:rPr>
          <w:noProof/>
        </w:rPr>
        <w:t>ch</w:t>
      </w:r>
      <w:r>
        <w:rPr>
          <w:noProof/>
        </w:rPr>
        <w:t xml:space="preserve"> podle </w:t>
      </w:r>
      <w:r w:rsidR="00AB667C">
        <w:rPr>
          <w:noProof/>
        </w:rPr>
        <w:t xml:space="preserve">genderového a </w:t>
      </w:r>
      <w:r>
        <w:rPr>
          <w:noProof/>
        </w:rPr>
        <w:t>chronologického hlediska. Výklad postupuj</w:t>
      </w:r>
      <w:r w:rsidR="00AB667C">
        <w:rPr>
          <w:noProof/>
        </w:rPr>
        <w:t xml:space="preserve">e </w:t>
      </w:r>
      <w:r>
        <w:rPr>
          <w:noProof/>
        </w:rPr>
        <w:t xml:space="preserve">k formulaci čtyř bodů </w:t>
      </w:r>
      <w:r w:rsidR="00AB667C">
        <w:rPr>
          <w:noProof/>
        </w:rPr>
        <w:t xml:space="preserve">analyzovaných jako performance </w:t>
      </w:r>
      <w:r>
        <w:rPr>
          <w:noProof/>
        </w:rPr>
        <w:t>konstrukt</w:t>
      </w:r>
      <w:r w:rsidR="00AB667C">
        <w:rPr>
          <w:noProof/>
        </w:rPr>
        <w:t>u</w:t>
      </w:r>
      <w:r>
        <w:rPr>
          <w:noProof/>
        </w:rPr>
        <w:t xml:space="preserve"> femininity/maskulinity ve fikčním světě české literatury 20. století</w:t>
      </w:r>
      <w:r w:rsidR="00AB667C">
        <w:rPr>
          <w:noProof/>
        </w:rPr>
        <w:t xml:space="preserve">. </w:t>
      </w:r>
      <w:r>
        <w:rPr>
          <w:noProof/>
        </w:rPr>
        <w:t xml:space="preserve"> </w:t>
      </w:r>
      <w:r w:rsidR="00973AA0">
        <w:rPr>
          <w:noProof/>
        </w:rPr>
        <w:t xml:space="preserve">Autorka </w:t>
      </w:r>
      <w:r w:rsidR="00CB46AA">
        <w:rPr>
          <w:noProof/>
        </w:rPr>
        <w:t>podrobila</w:t>
      </w:r>
      <w:r w:rsidR="00CB46AA">
        <w:rPr>
          <w:noProof/>
        </w:rPr>
        <w:t xml:space="preserve"> </w:t>
      </w:r>
      <w:r w:rsidR="000A08FB">
        <w:rPr>
          <w:noProof/>
        </w:rPr>
        <w:t>rozboru vybrané literární texty čtyř autorů a čtař autorek. V úvodní kapitole zdůvodňuje zameř</w:t>
      </w:r>
      <w:r w:rsidR="00AB667C">
        <w:rPr>
          <w:noProof/>
        </w:rPr>
        <w:t>ení</w:t>
      </w:r>
      <w:r w:rsidR="000A08FB">
        <w:rPr>
          <w:noProof/>
        </w:rPr>
        <w:t xml:space="preserve"> na texty humoristické. V tomto kontextu se jeví jako velmi vhodn</w:t>
      </w:r>
      <w:r w:rsidR="00666B90">
        <w:rPr>
          <w:noProof/>
        </w:rPr>
        <w:t>á</w:t>
      </w:r>
      <w:r w:rsidR="000A08FB">
        <w:rPr>
          <w:noProof/>
        </w:rPr>
        <w:t xml:space="preserve"> analýza emblematické humoristické prózy Zdeňka Jirotky v kontrastu s analýzovu dobové populární prózy Fan Vavřincové. </w:t>
      </w:r>
      <w:r w:rsidR="00666B90">
        <w:rPr>
          <w:noProof/>
        </w:rPr>
        <w:t xml:space="preserve">Autorka zde </w:t>
      </w:r>
      <w:r w:rsidR="00666B90">
        <w:rPr>
          <w:noProof/>
        </w:rPr>
        <w:t xml:space="preserve">suverénně </w:t>
      </w:r>
      <w:r w:rsidR="00666B90">
        <w:rPr>
          <w:noProof/>
        </w:rPr>
        <w:t>dokládá, že humorná próza předpokládá p</w:t>
      </w:r>
      <w:r w:rsidR="00666B90">
        <w:rPr>
          <w:noProof/>
        </w:rPr>
        <w:t>ředporozumění</w:t>
      </w:r>
      <w:r w:rsidR="00666B90">
        <w:rPr>
          <w:noProof/>
        </w:rPr>
        <w:t xml:space="preserve"> ve smyslu</w:t>
      </w:r>
      <w:r w:rsidR="00666B90">
        <w:rPr>
          <w:noProof/>
        </w:rPr>
        <w:t xml:space="preserve"> ustálené</w:t>
      </w:r>
      <w:r w:rsidR="00666B90">
        <w:rPr>
          <w:noProof/>
        </w:rPr>
        <w:t xml:space="preserve">ho, zde </w:t>
      </w:r>
      <w:r w:rsidR="00666B90">
        <w:rPr>
          <w:noProof/>
        </w:rPr>
        <w:t>genderové</w:t>
      </w:r>
      <w:r w:rsidR="00666B90">
        <w:rPr>
          <w:noProof/>
        </w:rPr>
        <w:t>ho</w:t>
      </w:r>
      <w:r w:rsidR="00666B90">
        <w:rPr>
          <w:noProof/>
        </w:rPr>
        <w:t xml:space="preserve"> kon</w:t>
      </w:r>
      <w:r w:rsidR="00D701CD">
        <w:rPr>
          <w:noProof/>
        </w:rPr>
        <w:t>struk</w:t>
      </w:r>
      <w:r w:rsidR="00666B90">
        <w:rPr>
          <w:noProof/>
        </w:rPr>
        <w:t>tu</w:t>
      </w:r>
      <w:r w:rsidR="00666B90">
        <w:rPr>
          <w:noProof/>
        </w:rPr>
        <w:t xml:space="preserve">, který pak může v zájmu vytváření humorných situací </w:t>
      </w:r>
      <w:r w:rsidR="00666B90">
        <w:rPr>
          <w:noProof/>
        </w:rPr>
        <w:t>narušov</w:t>
      </w:r>
      <w:r w:rsidR="00666B90">
        <w:rPr>
          <w:noProof/>
        </w:rPr>
        <w:t>at</w:t>
      </w:r>
      <w:r w:rsidR="00666B90">
        <w:rPr>
          <w:noProof/>
        </w:rPr>
        <w:t>.</w:t>
      </w:r>
      <w:r w:rsidR="00666B90">
        <w:rPr>
          <w:noProof/>
        </w:rPr>
        <w:t xml:space="preserve"> </w:t>
      </w:r>
      <w:r w:rsidR="000A08FB">
        <w:rPr>
          <w:noProof/>
        </w:rPr>
        <w:t xml:space="preserve">Zařazení Kunderových Směšných lásek a Pánské jízdy Zdeny Salivarové </w:t>
      </w:r>
      <w:r w:rsidR="00666B90">
        <w:rPr>
          <w:noProof/>
        </w:rPr>
        <w:t xml:space="preserve">je naopak </w:t>
      </w:r>
      <w:r w:rsidR="000A08FB">
        <w:rPr>
          <w:noProof/>
        </w:rPr>
        <w:t xml:space="preserve">sporné. </w:t>
      </w:r>
      <w:r w:rsidR="00FA49B2">
        <w:rPr>
          <w:noProof/>
        </w:rPr>
        <w:t>Nejsilněji se autorčině analýze vzpírají povídky Zdeny Salivarové. Závěry jako „Kundera ženám ponechal v knize převahu nad muži“ jsou analyticky nepodložené</w:t>
      </w:r>
      <w:r w:rsidR="00666B90">
        <w:rPr>
          <w:noProof/>
        </w:rPr>
        <w:t xml:space="preserve"> - </w:t>
      </w:r>
      <w:r w:rsidR="00FA49B2">
        <w:rPr>
          <w:noProof/>
        </w:rPr>
        <w:t xml:space="preserve"> autorka </w:t>
      </w:r>
      <w:r w:rsidR="0009089C">
        <w:rPr>
          <w:noProof/>
        </w:rPr>
        <w:t>v tomto případě</w:t>
      </w:r>
      <w:r w:rsidR="00FA49B2">
        <w:rPr>
          <w:noProof/>
        </w:rPr>
        <w:t xml:space="preserve"> nebere v úvahu </w:t>
      </w:r>
      <w:r w:rsidR="00666B90">
        <w:rPr>
          <w:noProof/>
        </w:rPr>
        <w:t>důsledky volby vyprávěcí perspektivy, kter</w:t>
      </w:r>
      <w:r w:rsidR="0009089C">
        <w:rPr>
          <w:noProof/>
        </w:rPr>
        <w:t>á</w:t>
      </w:r>
      <w:r w:rsidR="00666B90">
        <w:rPr>
          <w:noProof/>
        </w:rPr>
        <w:t xml:space="preserve"> s</w:t>
      </w:r>
      <w:r w:rsidR="00CB46AA">
        <w:rPr>
          <w:noProof/>
        </w:rPr>
        <w:t>i</w:t>
      </w:r>
      <w:r w:rsidR="00666B90">
        <w:rPr>
          <w:noProof/>
        </w:rPr>
        <w:t xml:space="preserve"> v případě Pánské jízdy podřizuj</w:t>
      </w:r>
      <w:r w:rsidR="0009089C">
        <w:rPr>
          <w:noProof/>
        </w:rPr>
        <w:t>e</w:t>
      </w:r>
      <w:r w:rsidR="00666B90">
        <w:rPr>
          <w:noProof/>
        </w:rPr>
        <w:t xml:space="preserve"> ostatní složky textu. </w:t>
      </w:r>
      <w:r w:rsidR="008D3538">
        <w:rPr>
          <w:noProof/>
        </w:rPr>
        <w:t xml:space="preserve">Hodnocení míry půvabu, hrdosti, mravnosti atp. postav (str. 88) se v tomto kontextu jeví jako spíše podružné. </w:t>
      </w:r>
      <w:r w:rsidR="00CB46AA">
        <w:rPr>
          <w:noProof/>
        </w:rPr>
        <w:t xml:space="preserve">Užitečná by byla </w:t>
      </w:r>
      <w:r w:rsidR="008F01E2">
        <w:rPr>
          <w:noProof/>
        </w:rPr>
        <w:t>n</w:t>
      </w:r>
      <w:r w:rsidR="00CB46AA">
        <w:rPr>
          <w:noProof/>
        </w:rPr>
        <w:t xml:space="preserve">apříklad analýza spolehlivosti vypravěče. </w:t>
      </w:r>
      <w:r w:rsidR="0009089C">
        <w:rPr>
          <w:noProof/>
        </w:rPr>
        <w:t>Odpověď na otázku po odlišení</w:t>
      </w:r>
      <w:r w:rsidR="00AB667C">
        <w:rPr>
          <w:noProof/>
        </w:rPr>
        <w:t xml:space="preserve"> „mužské</w:t>
      </w:r>
      <w:r w:rsidR="0009089C">
        <w:rPr>
          <w:noProof/>
        </w:rPr>
        <w:t>ho</w:t>
      </w:r>
      <w:r w:rsidR="00AB667C">
        <w:rPr>
          <w:noProof/>
        </w:rPr>
        <w:t xml:space="preserve"> a ženské</w:t>
      </w:r>
      <w:r w:rsidR="0009089C">
        <w:rPr>
          <w:noProof/>
        </w:rPr>
        <w:t>ho</w:t>
      </w:r>
      <w:r w:rsidR="00AB667C">
        <w:rPr>
          <w:noProof/>
        </w:rPr>
        <w:t xml:space="preserve"> psaní“ (str. 115) </w:t>
      </w:r>
      <w:r w:rsidR="0009089C">
        <w:rPr>
          <w:noProof/>
        </w:rPr>
        <w:t>přesahuj</w:t>
      </w:r>
      <w:r w:rsidR="0009089C">
        <w:rPr>
          <w:noProof/>
        </w:rPr>
        <w:t>e</w:t>
      </w:r>
      <w:r w:rsidR="0009089C">
        <w:rPr>
          <w:noProof/>
        </w:rPr>
        <w:t xml:space="preserve"> možnosti závěrečné práce</w:t>
      </w:r>
      <w:r w:rsidR="0009089C">
        <w:rPr>
          <w:noProof/>
        </w:rPr>
        <w:t xml:space="preserve">. </w:t>
      </w:r>
      <w:r w:rsidR="00CB46AA">
        <w:rPr>
          <w:noProof/>
        </w:rPr>
        <w:t xml:space="preserve">Metodologicky i materiálově by bylo užitečné čerpat např. z monografie </w:t>
      </w:r>
      <w:r w:rsidR="00F1673C">
        <w:rPr>
          <w:noProof/>
        </w:rPr>
        <w:t xml:space="preserve">Sedm statečných vydané 2015 na FF UPa. Jistá širší kontextualizace jednotlivých zde předkládaných analýz by nejspíš nevedla k jednoznačným závěrům, zato by </w:t>
      </w:r>
      <w:r w:rsidR="00666B90">
        <w:rPr>
          <w:noProof/>
        </w:rPr>
        <w:t xml:space="preserve">předešla </w:t>
      </w:r>
      <w:r w:rsidR="00CB46AA">
        <w:rPr>
          <w:noProof/>
        </w:rPr>
        <w:t xml:space="preserve">ne vždy platným </w:t>
      </w:r>
      <w:r w:rsidR="00666B90">
        <w:rPr>
          <w:noProof/>
        </w:rPr>
        <w:t>ge</w:t>
      </w:r>
      <w:r w:rsidR="00F1673C">
        <w:rPr>
          <w:noProof/>
        </w:rPr>
        <w:t xml:space="preserve">neralizacím (např. tvrzení o ztrátě spojení maskulinity a femininity se společenskou třídou v textech 60. let na str. 88, dále generalizace v nástinu historického vývoje podloženém analýzou tak malého vzorku textů). </w:t>
      </w:r>
    </w:p>
    <w:p w:rsidR="00F1673C" w:rsidRDefault="00F1673C" w:rsidP="00FA49B2">
      <w:pPr>
        <w:rPr>
          <w:noProof/>
        </w:rPr>
      </w:pPr>
      <w:r>
        <w:rPr>
          <w:noProof/>
        </w:rPr>
        <w:t xml:space="preserve">Práce jako celek je podnětná, </w:t>
      </w:r>
      <w:r w:rsidR="008F01E2">
        <w:rPr>
          <w:noProof/>
        </w:rPr>
        <w:t xml:space="preserve">vedle užitečné klasifikace jednotlivých zjištěných aspektů považuji </w:t>
      </w:r>
      <w:r>
        <w:rPr>
          <w:noProof/>
        </w:rPr>
        <w:t>za</w:t>
      </w:r>
      <w:r w:rsidR="00CB46AA">
        <w:rPr>
          <w:noProof/>
        </w:rPr>
        <w:t xml:space="preserve"> závažné </w:t>
      </w:r>
      <w:r>
        <w:rPr>
          <w:noProof/>
        </w:rPr>
        <w:t xml:space="preserve">zjištění </w:t>
      </w:r>
      <w:r w:rsidR="00D46AA6">
        <w:rPr>
          <w:noProof/>
        </w:rPr>
        <w:t>těsné spjatost</w:t>
      </w:r>
      <w:r w:rsidR="00666B90">
        <w:rPr>
          <w:noProof/>
        </w:rPr>
        <w:t>i</w:t>
      </w:r>
      <w:r w:rsidR="00D46AA6">
        <w:rPr>
          <w:noProof/>
        </w:rPr>
        <w:t xml:space="preserve"> </w:t>
      </w:r>
      <w:r w:rsidR="00CB46AA">
        <w:rPr>
          <w:noProof/>
        </w:rPr>
        <w:t xml:space="preserve">literárních </w:t>
      </w:r>
      <w:r w:rsidR="00666B90">
        <w:rPr>
          <w:noProof/>
        </w:rPr>
        <w:t>textů</w:t>
      </w:r>
      <w:r w:rsidR="00D46AA6">
        <w:rPr>
          <w:noProof/>
        </w:rPr>
        <w:t xml:space="preserve"> 20. století s daností dobových společ</w:t>
      </w:r>
      <w:r w:rsidR="008F01E2">
        <w:rPr>
          <w:noProof/>
        </w:rPr>
        <w:t>e</w:t>
      </w:r>
      <w:r w:rsidR="00D46AA6">
        <w:rPr>
          <w:noProof/>
        </w:rPr>
        <w:t>nských norem</w:t>
      </w:r>
      <w:r w:rsidR="00CB46AA">
        <w:rPr>
          <w:noProof/>
        </w:rPr>
        <w:t xml:space="preserve"> a</w:t>
      </w:r>
      <w:r w:rsidR="00D46AA6">
        <w:rPr>
          <w:noProof/>
        </w:rPr>
        <w:t xml:space="preserve"> konstatov</w:t>
      </w:r>
      <w:r w:rsidR="00CB46AA">
        <w:rPr>
          <w:noProof/>
        </w:rPr>
        <w:t>ání</w:t>
      </w:r>
      <w:r w:rsidR="00D46AA6">
        <w:rPr>
          <w:noProof/>
        </w:rPr>
        <w:t xml:space="preserve"> mal</w:t>
      </w:r>
      <w:r w:rsidR="00CB46AA">
        <w:rPr>
          <w:noProof/>
        </w:rPr>
        <w:t>é</w:t>
      </w:r>
      <w:r w:rsidR="00D46AA6">
        <w:rPr>
          <w:noProof/>
        </w:rPr>
        <w:t xml:space="preserve"> mír</w:t>
      </w:r>
      <w:r w:rsidR="00CB46AA">
        <w:rPr>
          <w:noProof/>
        </w:rPr>
        <w:t>y</w:t>
      </w:r>
      <w:r w:rsidR="00D46AA6">
        <w:rPr>
          <w:noProof/>
        </w:rPr>
        <w:t xml:space="preserve"> revolty analyzovaných textů vůči </w:t>
      </w:r>
      <w:r w:rsidR="008F01E2">
        <w:rPr>
          <w:noProof/>
        </w:rPr>
        <w:t xml:space="preserve">těmto </w:t>
      </w:r>
      <w:r w:rsidR="00D46AA6">
        <w:rPr>
          <w:noProof/>
        </w:rPr>
        <w:t xml:space="preserve">dobovým normám (str. 116).  </w:t>
      </w:r>
      <w:r>
        <w:rPr>
          <w:noProof/>
        </w:rPr>
        <w:t xml:space="preserve"> </w:t>
      </w:r>
    </w:p>
    <w:p w:rsidR="00973AA0" w:rsidRDefault="00D46AA6">
      <w:pPr>
        <w:rPr>
          <w:noProof/>
        </w:rPr>
      </w:pPr>
      <w:r>
        <w:rPr>
          <w:noProof/>
        </w:rPr>
        <w:t xml:space="preserve">Pečlivější dodržení </w:t>
      </w:r>
      <w:r w:rsidR="008F01E2">
        <w:rPr>
          <w:noProof/>
        </w:rPr>
        <w:t xml:space="preserve">normy </w:t>
      </w:r>
      <w:r>
        <w:rPr>
          <w:noProof/>
        </w:rPr>
        <w:t>pravopisné by práci jistě prospě</w:t>
      </w:r>
      <w:r w:rsidR="008F01E2">
        <w:rPr>
          <w:noProof/>
        </w:rPr>
        <w:t>lo</w:t>
      </w:r>
      <w:r>
        <w:rPr>
          <w:noProof/>
        </w:rPr>
        <w:t xml:space="preserve">. </w:t>
      </w:r>
    </w:p>
    <w:p w:rsidR="0009089C" w:rsidRDefault="0009089C" w:rsidP="0009089C">
      <w:pPr>
        <w:ind w:left="425" w:hanging="425"/>
      </w:pPr>
    </w:p>
    <w:p w:rsidR="00915630" w:rsidRDefault="00915630" w:rsidP="0009089C">
      <w:pPr>
        <w:ind w:left="425" w:hanging="425"/>
      </w:pPr>
      <w:r>
        <w:t>Dotazy k obhajobě</w:t>
      </w:r>
    </w:p>
    <w:p w:rsidR="00666B90" w:rsidRDefault="00D46AA6" w:rsidP="00666B90">
      <w:pPr>
        <w:rPr>
          <w:noProof/>
        </w:rPr>
      </w:pPr>
      <w:r>
        <w:rPr>
          <w:noProof/>
        </w:rPr>
        <w:t xml:space="preserve">Pokud </w:t>
      </w:r>
      <w:r w:rsidR="00666B90">
        <w:rPr>
          <w:noProof/>
        </w:rPr>
        <w:t>ani povídky Z</w:t>
      </w:r>
      <w:r>
        <w:rPr>
          <w:noProof/>
        </w:rPr>
        <w:t>deny Salivarové nepovažujete za pokus o revoltu proti fixované normě</w:t>
      </w:r>
      <w:r w:rsidR="00666B90">
        <w:rPr>
          <w:noProof/>
        </w:rPr>
        <w:t xml:space="preserve">, jakými </w:t>
      </w:r>
      <w:r w:rsidR="0009089C">
        <w:rPr>
          <w:noProof/>
        </w:rPr>
        <w:t xml:space="preserve">literárními </w:t>
      </w:r>
      <w:r w:rsidR="00666B90">
        <w:rPr>
          <w:noProof/>
        </w:rPr>
        <w:t xml:space="preserve">prostředky </w:t>
      </w:r>
      <w:r w:rsidR="0009089C">
        <w:rPr>
          <w:noProof/>
        </w:rPr>
        <w:t xml:space="preserve">je </w:t>
      </w:r>
      <w:r w:rsidR="00666B90">
        <w:rPr>
          <w:noProof/>
        </w:rPr>
        <w:t xml:space="preserve">podle vás </w:t>
      </w:r>
      <w:r w:rsidR="0009089C">
        <w:rPr>
          <w:noProof/>
        </w:rPr>
        <w:t xml:space="preserve">možné </w:t>
      </w:r>
      <w:r w:rsidR="0009089C">
        <w:rPr>
          <w:noProof/>
        </w:rPr>
        <w:t>účinně</w:t>
      </w:r>
      <w:r w:rsidR="0009089C">
        <w:rPr>
          <w:noProof/>
        </w:rPr>
        <w:t xml:space="preserve"> </w:t>
      </w:r>
      <w:r w:rsidR="00CB46AA">
        <w:rPr>
          <w:noProof/>
        </w:rPr>
        <w:t>a tvůrčím způsobem pracovat s</w:t>
      </w:r>
      <w:r w:rsidR="00D701CD">
        <w:rPr>
          <w:noProof/>
        </w:rPr>
        <w:t> dobovým konstruktem femininity/maskulinity</w:t>
      </w:r>
      <w:bookmarkStart w:id="0" w:name="_GoBack"/>
      <w:bookmarkEnd w:id="0"/>
      <w:r w:rsidR="00666B90">
        <w:rPr>
          <w:noProof/>
        </w:rPr>
        <w:t xml:space="preserve">? </w:t>
      </w:r>
      <w:r>
        <w:rPr>
          <w:noProof/>
        </w:rPr>
        <w:t xml:space="preserve"> </w:t>
      </w:r>
    </w:p>
    <w:p w:rsidR="00666B90" w:rsidRDefault="00666B90" w:rsidP="00666B90">
      <w:pPr>
        <w:rPr>
          <w:noProof/>
        </w:rPr>
      </w:pPr>
    </w:p>
    <w:p w:rsidR="00915630" w:rsidRDefault="00915630">
      <w:pPr>
        <w:spacing w:line="276" w:lineRule="auto"/>
      </w:pPr>
    </w:p>
    <w:p w:rsidR="00915630" w:rsidRDefault="00915630">
      <w:pPr>
        <w:spacing w:line="276" w:lineRule="auto"/>
        <w:rPr>
          <w:u w:val="single"/>
        </w:rPr>
      </w:pPr>
      <w:r>
        <w:t xml:space="preserve">Předložená </w:t>
      </w:r>
      <w:r w:rsidR="0009089C">
        <w:t>p</w:t>
      </w:r>
      <w:r>
        <w:t xml:space="preserve">ráce </w:t>
      </w:r>
      <w:r w:rsidRPr="0009089C">
        <w:t>splňuje</w:t>
      </w:r>
      <w:r>
        <w:t xml:space="preserve"> požadavky kla</w:t>
      </w:r>
      <w:r w:rsidR="0009089C">
        <w:t>dené na diplomovou</w:t>
      </w:r>
      <w:r>
        <w:t xml:space="preserve"> práci, a proto ji </w:t>
      </w:r>
      <w:r w:rsidRPr="0009089C">
        <w:t>doporučuji</w:t>
      </w:r>
      <w:r w:rsidR="00CB46AA">
        <w:t xml:space="preserve"> k obhajobě a </w:t>
      </w:r>
      <w:r>
        <w:t xml:space="preserve">předběžně ji klasifikuji </w:t>
      </w:r>
      <w:r w:rsidR="0009089C">
        <w:t xml:space="preserve">známkou výborně. </w:t>
      </w:r>
    </w:p>
    <w:p w:rsidR="00915630" w:rsidRPr="00813A91" w:rsidRDefault="0009089C" w:rsidP="00813A91">
      <w:pPr>
        <w:pStyle w:val="Odstavecseseznamem"/>
        <w:numPr>
          <w:ilvl w:val="0"/>
          <w:numId w:val="0"/>
        </w:numPr>
        <w:tabs>
          <w:tab w:val="center" w:pos="6663"/>
        </w:tabs>
        <w:spacing w:before="600"/>
        <w:rPr>
          <w:b w:val="0"/>
          <w:bCs w:val="0"/>
        </w:rPr>
      </w:pPr>
      <w:r>
        <w:rPr>
          <w:b w:val="0"/>
          <w:bCs w:val="0"/>
        </w:rPr>
        <w:t xml:space="preserve">V Pardubicích 28. srpna 2020 </w:t>
      </w:r>
      <w:r>
        <w:rPr>
          <w:b w:val="0"/>
          <w:bCs w:val="0"/>
        </w:rPr>
        <w:tab/>
      </w:r>
      <w:r>
        <w:rPr>
          <w:b w:val="0"/>
          <w:bCs w:val="0"/>
        </w:rPr>
        <w:tab/>
        <w:t>Marta Pató</w:t>
      </w:r>
    </w:p>
    <w:sectPr w:rsidR="00915630" w:rsidRPr="00813A91" w:rsidSect="009156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Open Sans">
    <w:altName w:val="Arial Narrow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A36D10"/>
    <w:multiLevelType w:val="multilevel"/>
    <w:tmpl w:val="B7E41DDC"/>
    <w:lvl w:ilvl="0">
      <w:start w:val="1"/>
      <w:numFmt w:val="bullet"/>
      <w:lvlText w:val="-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5964EA8"/>
    <w:multiLevelType w:val="singleLevel"/>
    <w:tmpl w:val="BA1E9D0E"/>
    <w:lvl w:ilvl="0">
      <w:start w:val="1"/>
      <w:numFmt w:val="bullet"/>
      <w:lvlText w:val=""/>
      <w:lvlJc w:val="left"/>
      <w:pPr>
        <w:tabs>
          <w:tab w:val="num" w:pos="360"/>
        </w:tabs>
        <w:ind w:left="357" w:hanging="357"/>
      </w:pPr>
      <w:rPr>
        <w:rFonts w:ascii="Symbol" w:hAnsi="Symbol" w:cs="Symbol" w:hint="default"/>
      </w:rPr>
    </w:lvl>
  </w:abstractNum>
  <w:abstractNum w:abstractNumId="2" w15:restartNumberingAfterBreak="0">
    <w:nsid w:val="243675AC"/>
    <w:multiLevelType w:val="multilevel"/>
    <w:tmpl w:val="FCEEF8A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3613B1D"/>
    <w:multiLevelType w:val="multilevel"/>
    <w:tmpl w:val="CBCC06B6"/>
    <w:lvl w:ilvl="0">
      <w:start w:val="1"/>
      <w:numFmt w:val="upperRoman"/>
      <w:pStyle w:val="Odstavecseseznamem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46F4ECD"/>
    <w:multiLevelType w:val="singleLevel"/>
    <w:tmpl w:val="BA1E9D0E"/>
    <w:lvl w:ilvl="0">
      <w:start w:val="1"/>
      <w:numFmt w:val="bullet"/>
      <w:lvlText w:val=""/>
      <w:lvlJc w:val="left"/>
      <w:pPr>
        <w:tabs>
          <w:tab w:val="num" w:pos="360"/>
        </w:tabs>
        <w:ind w:left="357" w:hanging="357"/>
      </w:pPr>
      <w:rPr>
        <w:rFonts w:ascii="Symbol" w:hAnsi="Symbol" w:cs="Symbol" w:hint="default"/>
      </w:rPr>
    </w:lvl>
  </w:abstractNum>
  <w:abstractNum w:abstractNumId="5" w15:restartNumberingAfterBreak="0">
    <w:nsid w:val="42EE6442"/>
    <w:multiLevelType w:val="multilevel"/>
    <w:tmpl w:val="7FCAF682"/>
    <w:lvl w:ilvl="0">
      <w:start w:val="1"/>
      <w:numFmt w:val="decimal"/>
      <w:pStyle w:val="List2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1F1A06"/>
    <w:multiLevelType w:val="multilevel"/>
    <w:tmpl w:val="2A0EE0AE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FF76E07"/>
    <w:multiLevelType w:val="multilevel"/>
    <w:tmpl w:val="2ACE673C"/>
    <w:lvl w:ilvl="0">
      <w:start w:val="3"/>
      <w:numFmt w:val="bullet"/>
      <w:lvlText w:val="-"/>
      <w:lvlJc w:val="left"/>
      <w:pPr>
        <w:ind w:left="108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cs="Wingdings" w:hint="default"/>
      </w:rPr>
    </w:lvl>
  </w:abstractNum>
  <w:num w:numId="1">
    <w:abstractNumId w:val="5"/>
  </w:num>
  <w:num w:numId="2">
    <w:abstractNumId w:val="0"/>
  </w:num>
  <w:num w:numId="3">
    <w:abstractNumId w:val="3"/>
  </w:num>
  <w:num w:numId="4">
    <w:abstractNumId w:val="7"/>
  </w:num>
  <w:num w:numId="5">
    <w:abstractNumId w:val="6"/>
  </w:num>
  <w:num w:numId="6">
    <w:abstractNumId w:val="2"/>
  </w:num>
  <w:num w:numId="7">
    <w:abstractNumId w:val="1"/>
  </w:num>
  <w:num w:numId="8">
    <w:abstractNumId w:val="4"/>
  </w:num>
  <w:num w:numId="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5"/>
  </w:num>
  <w:num w:numId="11">
    <w:abstractNumId w:val="5"/>
  </w:num>
  <w:num w:numId="12">
    <w:abstractNumId w:val="5"/>
  </w:num>
  <w:num w:numId="13">
    <w:abstractNumId w:val="5"/>
  </w:num>
  <w:num w:numId="14">
    <w:abstractNumId w:val="5"/>
  </w:num>
  <w:num w:numId="15">
    <w:abstractNumId w:val="3"/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3"/>
  </w:num>
  <w:num w:numId="18">
    <w:abstractNumId w:val="3"/>
  </w:num>
  <w:num w:numId="19">
    <w:abstractNumId w:val="3"/>
  </w:num>
  <w:num w:numId="2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proofState w:spelling="clean" w:grammar="clean"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compat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5630"/>
    <w:rsid w:val="0009089C"/>
    <w:rsid w:val="00096929"/>
    <w:rsid w:val="000A08FB"/>
    <w:rsid w:val="00262D40"/>
    <w:rsid w:val="00316B97"/>
    <w:rsid w:val="003B4B71"/>
    <w:rsid w:val="00666B90"/>
    <w:rsid w:val="006B5E87"/>
    <w:rsid w:val="00813A91"/>
    <w:rsid w:val="008D3538"/>
    <w:rsid w:val="008F01E2"/>
    <w:rsid w:val="00915630"/>
    <w:rsid w:val="00973AA0"/>
    <w:rsid w:val="00AB667C"/>
    <w:rsid w:val="00B16F09"/>
    <w:rsid w:val="00B46525"/>
    <w:rsid w:val="00C410DE"/>
    <w:rsid w:val="00CB46AA"/>
    <w:rsid w:val="00CC7BB8"/>
    <w:rsid w:val="00CD0DFA"/>
    <w:rsid w:val="00D46AA6"/>
    <w:rsid w:val="00D50E61"/>
    <w:rsid w:val="00D701CD"/>
    <w:rsid w:val="00DF44B2"/>
    <w:rsid w:val="00F1673C"/>
    <w:rsid w:val="00F346FF"/>
    <w:rsid w:val="00F76F58"/>
    <w:rsid w:val="00FA49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0B6F718"/>
  <w15:docId w15:val="{A7EFCA67-4A24-4FC8-B2ED-399F24D116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pPr>
      <w:tabs>
        <w:tab w:val="left" w:pos="425"/>
      </w:tabs>
      <w:autoSpaceDE w:val="0"/>
      <w:autoSpaceDN w:val="0"/>
      <w:spacing w:line="264" w:lineRule="auto"/>
      <w:jc w:val="both"/>
    </w:pPr>
    <w:rPr>
      <w:rFonts w:ascii="Calibri" w:hAnsi="Calibri" w:cs="Calibri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rPr>
      <w:rFonts w:ascii="Open Sans" w:hAnsi="Open Sans" w:cs="Open Sans"/>
      <w:color w:val="808080"/>
      <w:sz w:val="20"/>
      <w:szCs w:val="20"/>
    </w:rPr>
  </w:style>
  <w:style w:type="paragraph" w:styleId="Odstavecseseznamem">
    <w:name w:val="List Paragraph"/>
    <w:basedOn w:val="Normln"/>
    <w:uiPriority w:val="99"/>
    <w:qFormat/>
    <w:pPr>
      <w:keepNext/>
      <w:numPr>
        <w:numId w:val="20"/>
      </w:numPr>
      <w:spacing w:before="360" w:after="60" w:line="276" w:lineRule="auto"/>
      <w:ind w:left="425" w:hanging="425"/>
    </w:pPr>
    <w:rPr>
      <w:b/>
      <w:bCs/>
    </w:rPr>
  </w:style>
  <w:style w:type="character" w:styleId="Odkaznakoment">
    <w:name w:val="annotation reference"/>
    <w:basedOn w:val="Standardnpsmoodstavce"/>
    <w:uiPriority w:val="99"/>
    <w:rPr>
      <w:rFonts w:cstheme="minorBidi"/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rPr>
      <w:rFonts w:ascii="Calibri" w:hAnsi="Calibri" w:cs="Calibri"/>
      <w:sz w:val="20"/>
      <w:szCs w:val="20"/>
    </w:rPr>
  </w:style>
  <w:style w:type="paragraph" w:customStyle="1" w:styleId="List2">
    <w:name w:val="List2"/>
    <w:basedOn w:val="Odstavecseseznamem"/>
    <w:uiPriority w:val="99"/>
    <w:pPr>
      <w:widowControl w:val="0"/>
      <w:numPr>
        <w:numId w:val="14"/>
      </w:numPr>
      <w:spacing w:before="120" w:after="0"/>
    </w:pPr>
    <w:rPr>
      <w:b w:val="0"/>
      <w:bCs w:val="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B46AA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B46A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299</TotalTime>
  <Pages>1</Pages>
  <Words>436</Words>
  <Characters>2577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Chundelová, Karolína</dc:creator>
  <cp:keywords/>
  <dc:description/>
  <cp:lastModifiedBy>Pato Marta</cp:lastModifiedBy>
  <cp:revision>7</cp:revision>
  <cp:lastPrinted>2020-08-31T11:46:00Z</cp:lastPrinted>
  <dcterms:created xsi:type="dcterms:W3CDTF">2020-08-27T09:24:00Z</dcterms:created>
  <dcterms:modified xsi:type="dcterms:W3CDTF">2020-08-31T11:49:00Z</dcterms:modified>
</cp:coreProperties>
</file>