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B120E" w:rsidRDefault="001B120E" w:rsidP="001B120E">
      <w:pPr>
        <w:pStyle w:val="Default"/>
        <w:spacing w:line="276" w:lineRule="auto"/>
        <w:jc w:val="both"/>
      </w:pPr>
      <w:r>
        <w:t>Denisa Müllerová</w:t>
      </w:r>
      <w:r w:rsidR="00C82384" w:rsidRPr="001B120E">
        <w:t>:</w:t>
      </w:r>
      <w:r w:rsidR="00114C6F" w:rsidRPr="001B120E">
        <w:t xml:space="preserve"> </w:t>
      </w:r>
      <w:r w:rsidRPr="001B120E">
        <w:rPr>
          <w:bCs/>
        </w:rPr>
        <w:t>Historie a vývoj Státního okresního archivu Pardubice do současnosti.</w:t>
      </w:r>
    </w:p>
    <w:p w:rsidR="003D799D" w:rsidRDefault="003D799D" w:rsidP="00461905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114C6F">
        <w:t>á práce, 2017</w:t>
      </w:r>
      <w:r>
        <w:t>.</w:t>
      </w:r>
    </w:p>
    <w:p w:rsidR="00633BE9" w:rsidRDefault="006A4351" w:rsidP="00461905">
      <w:pPr>
        <w:spacing w:line="360" w:lineRule="auto"/>
        <w:jc w:val="both"/>
      </w:pPr>
      <w:r>
        <w:t>posudek oponenta</w:t>
      </w:r>
    </w:p>
    <w:p w:rsidR="00A130F7" w:rsidRDefault="00A130F7" w:rsidP="00461905">
      <w:pPr>
        <w:spacing w:line="360" w:lineRule="auto"/>
        <w:contextualSpacing/>
        <w:jc w:val="both"/>
      </w:pPr>
    </w:p>
    <w:p w:rsidR="00DA437B" w:rsidRDefault="00577506" w:rsidP="00461905">
      <w:pPr>
        <w:spacing w:line="360" w:lineRule="auto"/>
        <w:contextualSpacing/>
        <w:jc w:val="both"/>
      </w:pPr>
      <w:r>
        <w:t xml:space="preserve">     Předkládaná práce </w:t>
      </w:r>
      <w:r w:rsidR="001B120E">
        <w:t xml:space="preserve">ve své druhé verzi (první je z roku 2015) </w:t>
      </w:r>
      <w:r>
        <w:t>si</w:t>
      </w:r>
      <w:r w:rsidR="00BA5384">
        <w:t xml:space="preserve"> </w:t>
      </w:r>
      <w:r w:rsidR="00AE07E3">
        <w:t xml:space="preserve">dala </w:t>
      </w:r>
      <w:r w:rsidR="001B120E">
        <w:t xml:space="preserve">znovu </w:t>
      </w:r>
      <w:r w:rsidR="00AE07E3">
        <w:t>za úkol</w:t>
      </w:r>
      <w:r w:rsidR="004D2F5D">
        <w:t xml:space="preserve"> </w:t>
      </w:r>
      <w:r w:rsidR="00A130F7">
        <w:t xml:space="preserve">zmapovat </w:t>
      </w:r>
      <w:r w:rsidR="00D317B8">
        <w:t>historii okresního archivu v Pardubicích. Na úvod však autorka poměrně široce rozepisuje základní definice týkající se nejenom archivu a archivních kategorií, ale i spisové služby. Kapitola o pardubickém archivnictví je uvozena krátkou připomínkou počátků městského archivu</w:t>
      </w:r>
      <w:r w:rsidR="004807DA">
        <w:t>. H</w:t>
      </w:r>
      <w:r w:rsidR="00142DA1">
        <w:t>istorie okresního archivu je roz</w:t>
      </w:r>
      <w:r w:rsidR="004807DA">
        <w:t>ložena</w:t>
      </w:r>
      <w:r w:rsidR="00142DA1">
        <w:t xml:space="preserve"> poněkud nerovnoměrně s pozorností zaměřenou především na období po roce 2000, resp. 2010. Autorka se věnuje jak prostorové situaci, včetně retrospektivy, tak personálnímu obsazení. Z činnosti archivu ji zaujaly především ak</w:t>
      </w:r>
      <w:r w:rsidR="009022B3">
        <w:t>tivity vůči veřejnosti, ovšem například</w:t>
      </w:r>
      <w:r w:rsidR="009022B3" w:rsidRPr="009022B3">
        <w:t xml:space="preserve"> </w:t>
      </w:r>
      <w:r w:rsidR="009022B3">
        <w:t>zpracování archiválií je pojednáno teoreticky (s. 33), ale pardubická praxe uvedená není, zatímco v předchozí části dohled nad spisovou službou konkrétní údaje přináší</w:t>
      </w:r>
      <w:r w:rsidR="00142DA1">
        <w:t xml:space="preserve">. </w:t>
      </w:r>
      <w:r w:rsidR="004807DA">
        <w:t>Práce je doplněna obrazovou přílohou.</w:t>
      </w:r>
    </w:p>
    <w:p w:rsidR="002B3C8F" w:rsidRDefault="00702099" w:rsidP="003747A1">
      <w:pPr>
        <w:spacing w:line="360" w:lineRule="auto"/>
        <w:contextualSpacing/>
        <w:jc w:val="both"/>
      </w:pPr>
      <w:r>
        <w:t xml:space="preserve">     </w:t>
      </w:r>
      <w:r w:rsidR="002B3C8F">
        <w:t>Autor</w:t>
      </w:r>
      <w:r w:rsidR="00D317B8">
        <w:t>ka</w:t>
      </w:r>
      <w:r w:rsidR="002B3C8F">
        <w:t xml:space="preserve"> při práci vycházel</w:t>
      </w:r>
      <w:r w:rsidR="00142DA1">
        <w:t>a především z existující literatury (ať už tištěné nebo v nejrůznějších variantách on-line zdrojů), z menší části z tištěných pramenů v podobě nejrůznějších normativů a naprosto ojediněle přímo z archiválií, přičemž spisovnu zkoumaného archivu vůbec nevyužila. Oproti původní verzi</w:t>
      </w:r>
      <w:r w:rsidR="009022B3">
        <w:t xml:space="preserve"> práce jsou přidány informace z dalších vydaných titulů, takže výsledný obraz je přece jenom poněkud úplnější. Pečlivěji jsou také zpracovány medailony vybraných archivářů. S ohledem na název práce je však třeba připustit, že historické partie jsou stručně přehledové, v žádném případě výzkumné.</w:t>
      </w:r>
    </w:p>
    <w:p w:rsidR="009022B3" w:rsidRDefault="009022B3" w:rsidP="00CA768F">
      <w:pPr>
        <w:spacing w:line="360" w:lineRule="auto"/>
        <w:contextualSpacing/>
        <w:jc w:val="both"/>
      </w:pPr>
      <w:r>
        <w:t xml:space="preserve">     Práce je však obecně zpracována hodně nepečlivě, navíc zatížena řadou neobratností a nepřesností. Část z nich nepochybně vznikla</w:t>
      </w:r>
      <w:r w:rsidR="00CA768F">
        <w:t xml:space="preserve"> nepozornou úpravou původního textu (například dva bezprostředně na sebe navazující citáty s. 12, s. 14; kapitola tvořená pouze</w:t>
      </w:r>
      <w:r w:rsidR="00CA768F" w:rsidRPr="00CA768F">
        <w:t xml:space="preserve"> </w:t>
      </w:r>
      <w:r w:rsidR="00CA768F">
        <w:t>výčtem okresních archivů náležejících do kompetence SOA v Zámrsku po roce 2001 s. 20; průběžně zůstaly části vět, které se do inovovaného či</w:t>
      </w:r>
      <w:r w:rsidR="00B81CE3">
        <w:t xml:space="preserve"> doplněného textu nehodí; atd.).</w:t>
      </w:r>
      <w:r w:rsidR="00CA768F">
        <w:t xml:space="preserve"> </w:t>
      </w:r>
      <w:r w:rsidR="00B81CE3">
        <w:t>Č</w:t>
      </w:r>
      <w:r w:rsidR="00CA768F">
        <w:t>ást má v</w:t>
      </w:r>
      <w:r w:rsidR="00B81CE3">
        <w:t>šak zřejmě původ v autorčině ne</w:t>
      </w:r>
      <w:r w:rsidR="00CA768F">
        <w:t xml:space="preserve">orientovanosti v tématu (např. kap. 2.4 je nazvána </w:t>
      </w:r>
      <w:r w:rsidR="00CA768F" w:rsidRPr="00B81CE3">
        <w:rPr>
          <w:i/>
        </w:rPr>
        <w:t>Organizační struktura Státního okresního archivu v Pardubicích</w:t>
      </w:r>
      <w:r w:rsidR="00CA768F">
        <w:t>, ale je v ní popisována s</w:t>
      </w:r>
      <w:bookmarkStart w:id="0" w:name="_GoBack"/>
      <w:bookmarkEnd w:id="0"/>
      <w:r w:rsidR="00CA768F">
        <w:t>truktura Státního oblastního archivu v Zámrsku; v práci, která si libuje ve výčtech a číslech je překvapivě kapitola o badatelském provozu zakončena konstatováním, že „</w:t>
      </w:r>
      <w:r w:rsidR="00CA768F" w:rsidRPr="00CA768F">
        <w:rPr>
          <w:i/>
        </w:rPr>
        <w:t>badatelnu navštívilo mnoho badatelů</w:t>
      </w:r>
      <w:r w:rsidR="00CA768F">
        <w:t xml:space="preserve">“, ačkoliv tato čísla jsou standardními součástmi výročních zpráv; atd.). </w:t>
      </w:r>
    </w:p>
    <w:p w:rsidR="00D317B8" w:rsidRDefault="00CA768F" w:rsidP="003747A1">
      <w:pPr>
        <w:spacing w:line="360" w:lineRule="auto"/>
        <w:contextualSpacing/>
        <w:jc w:val="both"/>
      </w:pPr>
      <w:r>
        <w:t xml:space="preserve">     </w:t>
      </w:r>
      <w:r w:rsidR="00C274C2">
        <w:t>Ve</w:t>
      </w:r>
      <w:r w:rsidR="00702099">
        <w:t xml:space="preserve"> formální</w:t>
      </w:r>
      <w:r w:rsidR="00C274C2">
        <w:t>m</w:t>
      </w:r>
      <w:r w:rsidR="00702099">
        <w:t xml:space="preserve"> </w:t>
      </w:r>
      <w:r w:rsidR="00C274C2">
        <w:t>zpracování</w:t>
      </w:r>
      <w:r>
        <w:t xml:space="preserve"> mnohde</w:t>
      </w:r>
      <w:r w:rsidR="00D317B8">
        <w:t xml:space="preserve"> nejsou citovány stránky v literatuře, ale jenom odkazy na celé práce</w:t>
      </w:r>
      <w:r>
        <w:t xml:space="preserve">. V závěrečném seznamu informačních zdrojů není literatura seřazena podle abecedy, </w:t>
      </w:r>
      <w:r>
        <w:lastRenderedPageBreak/>
        <w:t>Bořivoj Indra má graficky zaměněné křestní jméno a příjmení (v celé práci), bakalářská práce Jany Sládkové je zařazena mezi periodiky. Celá práce se vyznačuje neobratnou stylistikou.</w:t>
      </w:r>
    </w:p>
    <w:p w:rsidR="008E0CEC" w:rsidRDefault="00191207" w:rsidP="003747A1">
      <w:pPr>
        <w:spacing w:line="360" w:lineRule="auto"/>
        <w:contextualSpacing/>
        <w:jc w:val="both"/>
      </w:pPr>
      <w:r>
        <w:t xml:space="preserve">     </w:t>
      </w:r>
      <w:r w:rsidR="008E0CEC">
        <w:t xml:space="preserve">     </w:t>
      </w:r>
      <w:r w:rsidR="00114C6F">
        <w:t xml:space="preserve">   </w:t>
      </w:r>
      <w:r w:rsidR="008E0CEC">
        <w:t xml:space="preserve">      </w:t>
      </w:r>
    </w:p>
    <w:p w:rsidR="00200B89" w:rsidRDefault="00CA768F" w:rsidP="00200B89">
      <w:pPr>
        <w:spacing w:line="360" w:lineRule="auto"/>
        <w:contextualSpacing/>
        <w:jc w:val="both"/>
      </w:pPr>
      <w:r>
        <w:t xml:space="preserve">     A</w:t>
      </w:r>
      <w:r w:rsidR="00200B89">
        <w:t xml:space="preserve">utorka prokázala </w:t>
      </w:r>
      <w:r>
        <w:t>snahu zlepšit svůj finální text.</w:t>
      </w:r>
      <w:r w:rsidR="00200B89">
        <w:t xml:space="preserve"> Předložená práce </w:t>
      </w:r>
      <w:r>
        <w:t xml:space="preserve">snad ještě </w:t>
      </w:r>
      <w:r w:rsidR="00200B89">
        <w:t>splňuje podmínky kladené na bakalářskou práci, a proto ji doporučuji k ob</w:t>
      </w:r>
      <w:r w:rsidR="00587D68">
        <w:t>hajobě a navrhuji hodnotit</w:t>
      </w:r>
      <w:r>
        <w:t xml:space="preserve"> </w:t>
      </w:r>
      <w:r w:rsidR="002F6469">
        <w:t>dobře</w:t>
      </w:r>
      <w:r w:rsidR="00200B89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F7F83" w:rsidP="00C30C3C">
      <w:pPr>
        <w:spacing w:line="360" w:lineRule="auto"/>
        <w:contextualSpacing/>
        <w:jc w:val="both"/>
      </w:pPr>
      <w:r>
        <w:t>Ústí nad Orl</w:t>
      </w:r>
      <w:r w:rsidR="002B3C8F">
        <w:t>icí, 31</w:t>
      </w:r>
      <w:r w:rsidR="00C30C3C">
        <w:t xml:space="preserve">. </w:t>
      </w:r>
      <w:r w:rsidR="002B3C8F">
        <w:t>července</w:t>
      </w:r>
      <w:r w:rsidR="00C30C3C">
        <w:t xml:space="preserve"> 201</w:t>
      </w:r>
      <w:r w:rsidR="00114C6F">
        <w:t>7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82DAA"/>
    <w:rsid w:val="000C3CA5"/>
    <w:rsid w:val="000E5FC4"/>
    <w:rsid w:val="000E764B"/>
    <w:rsid w:val="000F32AB"/>
    <w:rsid w:val="000F3EE7"/>
    <w:rsid w:val="00114C6F"/>
    <w:rsid w:val="00141693"/>
    <w:rsid w:val="00142DA1"/>
    <w:rsid w:val="00181540"/>
    <w:rsid w:val="00191207"/>
    <w:rsid w:val="001B04FE"/>
    <w:rsid w:val="001B120E"/>
    <w:rsid w:val="001B6249"/>
    <w:rsid w:val="00200B89"/>
    <w:rsid w:val="00225976"/>
    <w:rsid w:val="00227E4D"/>
    <w:rsid w:val="00270E10"/>
    <w:rsid w:val="00273976"/>
    <w:rsid w:val="0028095D"/>
    <w:rsid w:val="00287206"/>
    <w:rsid w:val="002B3C8F"/>
    <w:rsid w:val="002D6720"/>
    <w:rsid w:val="002E007F"/>
    <w:rsid w:val="002E0100"/>
    <w:rsid w:val="002E1519"/>
    <w:rsid w:val="002E19FA"/>
    <w:rsid w:val="002F6469"/>
    <w:rsid w:val="00326722"/>
    <w:rsid w:val="003747A1"/>
    <w:rsid w:val="00395368"/>
    <w:rsid w:val="003A1393"/>
    <w:rsid w:val="003A76D9"/>
    <w:rsid w:val="003C24E1"/>
    <w:rsid w:val="003C57FB"/>
    <w:rsid w:val="003D799D"/>
    <w:rsid w:val="0042008E"/>
    <w:rsid w:val="004425C4"/>
    <w:rsid w:val="00460E2D"/>
    <w:rsid w:val="00461905"/>
    <w:rsid w:val="00465670"/>
    <w:rsid w:val="004807DA"/>
    <w:rsid w:val="00494881"/>
    <w:rsid w:val="004B053F"/>
    <w:rsid w:val="004B7187"/>
    <w:rsid w:val="004D2F5D"/>
    <w:rsid w:val="004D7DAA"/>
    <w:rsid w:val="004E567F"/>
    <w:rsid w:val="00562F1A"/>
    <w:rsid w:val="00577506"/>
    <w:rsid w:val="00587D68"/>
    <w:rsid w:val="00591090"/>
    <w:rsid w:val="005B060A"/>
    <w:rsid w:val="005E719F"/>
    <w:rsid w:val="005F377E"/>
    <w:rsid w:val="00617D6F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9019D"/>
    <w:rsid w:val="00813D2A"/>
    <w:rsid w:val="00827592"/>
    <w:rsid w:val="00835766"/>
    <w:rsid w:val="00884CD8"/>
    <w:rsid w:val="008C7975"/>
    <w:rsid w:val="008D5B63"/>
    <w:rsid w:val="008E0CEC"/>
    <w:rsid w:val="008E69FD"/>
    <w:rsid w:val="009022B3"/>
    <w:rsid w:val="00904B65"/>
    <w:rsid w:val="00952695"/>
    <w:rsid w:val="00974E07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AE4EF9"/>
    <w:rsid w:val="00B031BD"/>
    <w:rsid w:val="00B45541"/>
    <w:rsid w:val="00B663E3"/>
    <w:rsid w:val="00B81C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A768F"/>
    <w:rsid w:val="00CB28AF"/>
    <w:rsid w:val="00CD3592"/>
    <w:rsid w:val="00CD4C4A"/>
    <w:rsid w:val="00CE6DC4"/>
    <w:rsid w:val="00CF7F83"/>
    <w:rsid w:val="00D317B8"/>
    <w:rsid w:val="00D43211"/>
    <w:rsid w:val="00D600FE"/>
    <w:rsid w:val="00D60504"/>
    <w:rsid w:val="00D63513"/>
    <w:rsid w:val="00D85842"/>
    <w:rsid w:val="00DA437B"/>
    <w:rsid w:val="00E009EE"/>
    <w:rsid w:val="00E305F4"/>
    <w:rsid w:val="00E47598"/>
    <w:rsid w:val="00E667F5"/>
    <w:rsid w:val="00E80001"/>
    <w:rsid w:val="00EE2633"/>
    <w:rsid w:val="00EF6B88"/>
    <w:rsid w:val="00F30B64"/>
    <w:rsid w:val="00F37EDE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467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9</cp:revision>
  <dcterms:created xsi:type="dcterms:W3CDTF">2017-07-19T13:33:00Z</dcterms:created>
  <dcterms:modified xsi:type="dcterms:W3CDTF">2017-08-02T07:16:00Z</dcterms:modified>
</cp:coreProperties>
</file>