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Heading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Heading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Pr="00231532" w:rsidRDefault="00CD656D" w:rsidP="00250F8F">
      <w:pPr>
        <w:spacing w:before="60"/>
        <w:jc w:val="center"/>
        <w:rPr>
          <w:b/>
          <w:sz w:val="28"/>
          <w:szCs w:val="28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</w:t>
      </w:r>
      <w:r w:rsidR="00907746">
        <w:rPr>
          <w:b/>
          <w:sz w:val="32"/>
          <w:szCs w:val="32"/>
        </w:rPr>
        <w:t>ponenta</w:t>
      </w:r>
      <w:r>
        <w:rPr>
          <w:b/>
          <w:sz w:val="32"/>
          <w:szCs w:val="32"/>
        </w:rPr>
        <w:t xml:space="preserve"> 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D25F62">
      <w:pPr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E94257">
        <w:rPr>
          <w:b/>
        </w:rPr>
        <w:tab/>
      </w:r>
      <w:r w:rsidR="00E94257">
        <w:rPr>
          <w:b/>
        </w:rPr>
        <w:tab/>
      </w:r>
      <w:r w:rsidR="00353060">
        <w:t>Andrea Rosenbreier</w:t>
      </w:r>
      <w:r w:rsidR="00B60613">
        <w:t>ová</w:t>
      </w:r>
      <w:r w:rsidR="00C31D47">
        <w:t xml:space="preserve"> </w:t>
      </w:r>
    </w:p>
    <w:p w:rsidR="008810DA" w:rsidRDefault="00E02AD3" w:rsidP="008810DA">
      <w:pPr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E94257">
        <w:rPr>
          <w:b/>
        </w:rPr>
        <w:tab/>
      </w:r>
      <w:r w:rsidR="00DE2DEE">
        <w:t>AJO</w:t>
      </w:r>
      <w:r w:rsidR="00E94257" w:rsidRPr="00E94257">
        <w:t>P</w:t>
      </w:r>
    </w:p>
    <w:p w:rsidR="008810DA" w:rsidRPr="008810DA" w:rsidRDefault="008810DA" w:rsidP="008810DA">
      <w:pPr>
        <w:jc w:val="both"/>
        <w:rPr>
          <w:i/>
        </w:rPr>
      </w:pPr>
      <w:r w:rsidRPr="008810DA">
        <w:rPr>
          <w:b/>
        </w:rPr>
        <w:t xml:space="preserve">Název práce: </w:t>
      </w:r>
      <w:r w:rsidRPr="008810DA">
        <w:rPr>
          <w:b/>
        </w:rPr>
        <w:tab/>
      </w:r>
      <w:r w:rsidRPr="008810DA">
        <w:rPr>
          <w:b/>
        </w:rPr>
        <w:tab/>
      </w:r>
      <w:r w:rsidR="00353060">
        <w:t>Race Issues in Selected Contemporary American Novels</w:t>
      </w:r>
    </w:p>
    <w:p w:rsidR="008810DA" w:rsidRDefault="00250F8F" w:rsidP="008810DA">
      <w:r>
        <w:rPr>
          <w:b/>
        </w:rPr>
        <w:t>Akademický rok:</w:t>
      </w:r>
      <w:r w:rsidR="001131E2">
        <w:rPr>
          <w:b/>
        </w:rPr>
        <w:t xml:space="preserve"> </w:t>
      </w:r>
      <w:r w:rsidR="00E94257">
        <w:rPr>
          <w:b/>
        </w:rPr>
        <w:tab/>
      </w:r>
      <w:r w:rsidR="00353060">
        <w:t>2015/2016</w:t>
      </w:r>
    </w:p>
    <w:p w:rsidR="008810DA" w:rsidRPr="008810DA" w:rsidRDefault="00250F8F" w:rsidP="008810DA">
      <w:r>
        <w:rPr>
          <w:b/>
        </w:rPr>
        <w:t>Vedoucí práce:</w:t>
      </w:r>
      <w:r w:rsidR="001131E2">
        <w:rPr>
          <w:b/>
        </w:rPr>
        <w:t xml:space="preserve"> </w:t>
      </w:r>
      <w:r w:rsidR="00E94257">
        <w:rPr>
          <w:b/>
        </w:rPr>
        <w:tab/>
      </w:r>
      <w:r w:rsidR="00353060" w:rsidRPr="00012BF4">
        <w:t>doc.</w:t>
      </w:r>
      <w:r w:rsidR="00353060" w:rsidRPr="00012BF4">
        <w:rPr>
          <w:b/>
        </w:rPr>
        <w:t xml:space="preserve"> </w:t>
      </w:r>
      <w:r w:rsidR="00353060" w:rsidRPr="00012BF4">
        <w:t>Mgr.</w:t>
      </w:r>
      <w:r w:rsidR="00353060" w:rsidRPr="00012BF4">
        <w:rPr>
          <w:b/>
        </w:rPr>
        <w:t xml:space="preserve"> </w:t>
      </w:r>
      <w:r w:rsidR="00353060" w:rsidRPr="00012BF4">
        <w:t xml:space="preserve">Šárka Bubíková, Ph.D. </w:t>
      </w:r>
    </w:p>
    <w:p w:rsidR="00FA23BB" w:rsidRDefault="00251D2F" w:rsidP="00D25F62">
      <w:pPr>
        <w:jc w:val="both"/>
        <w:rPr>
          <w:b/>
        </w:rPr>
      </w:pPr>
      <w:r>
        <w:rPr>
          <w:b/>
        </w:rPr>
        <w:t>Oponent práce:</w:t>
      </w:r>
      <w:r w:rsidR="001131E2">
        <w:rPr>
          <w:b/>
        </w:rPr>
        <w:t xml:space="preserve"> </w:t>
      </w:r>
      <w:r w:rsidR="00E94257">
        <w:rPr>
          <w:b/>
        </w:rPr>
        <w:tab/>
      </w:r>
      <w:r w:rsidR="00E94257" w:rsidRPr="00E94257">
        <w:t>Daniel Sampey, MFA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0672B" w:rsidP="00553882">
            <w:pPr>
              <w:jc w:val="center"/>
              <w:rPr>
                <w:b/>
              </w:rPr>
            </w:pPr>
            <w:r>
              <w:rPr>
                <w:b/>
              </w:rPr>
              <w:t>2/</w:t>
            </w:r>
            <w:r w:rsidR="00553882">
              <w:rPr>
                <w:b/>
              </w:rPr>
              <w:t>3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BC2CA4" w:rsidRDefault="00251D2F" w:rsidP="009F5166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0672B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546710" w:rsidP="00FA23BB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546710" w:rsidRDefault="00B134BD" w:rsidP="009F6951">
            <w:pPr>
              <w:rPr>
                <w:sz w:val="22"/>
                <w:szCs w:val="22"/>
              </w:rPr>
            </w:pPr>
            <w:r w:rsidRPr="00546710">
              <w:rPr>
                <w:sz w:val="22"/>
                <w:szCs w:val="22"/>
              </w:rPr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901B2E" w:rsidRPr="009D586A" w:rsidRDefault="009D586A" w:rsidP="00BB0609">
            <w:pPr>
              <w:jc w:val="center"/>
              <w:rPr>
                <w:b/>
              </w:rPr>
            </w:pPr>
            <w:r w:rsidRPr="009D586A">
              <w:rPr>
                <w:b/>
                <w:lang w:val="en-US"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0935F2" w:rsidP="009F6951">
            <w:pPr>
              <w:rPr>
                <w:b/>
              </w:rPr>
            </w:pPr>
            <w:r w:rsidRPr="000935F2">
              <w:rPr>
                <w:sz w:val="22"/>
                <w:szCs w:val="22"/>
              </w:rPr>
              <w:t xml:space="preserve">Dodržení doporučených pravidel a norem formální úpravy (směrnice UPa, </w:t>
            </w:r>
            <w:r>
              <w:rPr>
                <w:sz w:val="22"/>
                <w:szCs w:val="22"/>
              </w:rPr>
              <w:t>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6075A" w:rsidP="00FA23BB">
            <w:pPr>
              <w:jc w:val="center"/>
              <w:rPr>
                <w:b/>
              </w:rPr>
            </w:pPr>
            <w:r>
              <w:rPr>
                <w:b/>
              </w:rPr>
              <w:t>1/</w:t>
            </w:r>
            <w:r w:rsidR="00E94257"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vědec</w:t>
            </w:r>
            <w:r w:rsidR="00453009">
              <w:rPr>
                <w:sz w:val="22"/>
                <w:szCs w:val="22"/>
              </w:rPr>
              <w:t>kého aparátu, příloh, tabulek a</w:t>
            </w:r>
            <w:r>
              <w:rPr>
                <w:sz w:val="22"/>
                <w:szCs w:val="22"/>
              </w:rPr>
              <w:t xml:space="preserve">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0935F2" w:rsidRDefault="000935F2" w:rsidP="000935F2">
            <w:pPr>
              <w:rPr>
                <w:sz w:val="22"/>
                <w:szCs w:val="22"/>
              </w:rPr>
            </w:pPr>
            <w:r w:rsidRPr="000935F2">
              <w:rPr>
                <w:sz w:val="22"/>
                <w:szCs w:val="22"/>
              </w:rPr>
              <w:t>Dodržení</w:t>
            </w:r>
            <w:r>
              <w:rPr>
                <w:sz w:val="22"/>
                <w:szCs w:val="22"/>
              </w:rPr>
              <w:t xml:space="preserve"> požadovaných citačních a</w:t>
            </w:r>
            <w:r w:rsidRPr="000935F2">
              <w:rPr>
                <w:sz w:val="22"/>
                <w:szCs w:val="22"/>
              </w:rPr>
              <w:t xml:space="preserve">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2B47F6" w:rsidRDefault="00251D2F" w:rsidP="009F6951">
            <w:r w:rsidRPr="002B47F6"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269BB" w:rsidP="00FA23BB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2B47F6" w:rsidRDefault="00251D2F" w:rsidP="009F6951">
            <w:r w:rsidRPr="002B47F6"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E469F0" w:rsidRDefault="00E469F0" w:rsidP="0043517D">
      <w:pPr>
        <w:jc w:val="both"/>
        <w:rPr>
          <w:b/>
        </w:rPr>
      </w:pPr>
    </w:p>
    <w:p w:rsidR="00E469F0" w:rsidRDefault="00E469F0" w:rsidP="0043517D">
      <w:pPr>
        <w:jc w:val="both"/>
        <w:rPr>
          <w:b/>
        </w:rPr>
      </w:pPr>
    </w:p>
    <w:p w:rsidR="00E469F0" w:rsidRDefault="00E469F0" w:rsidP="0043517D">
      <w:pPr>
        <w:jc w:val="both"/>
        <w:rPr>
          <w:b/>
        </w:rPr>
      </w:pPr>
    </w:p>
    <w:p w:rsidR="00E469F0" w:rsidRDefault="00E469F0" w:rsidP="0043517D">
      <w:pPr>
        <w:jc w:val="both"/>
        <w:rPr>
          <w:b/>
        </w:rPr>
      </w:pPr>
    </w:p>
    <w:p w:rsidR="00E469F0" w:rsidRDefault="00E469F0" w:rsidP="0043517D">
      <w:pPr>
        <w:jc w:val="both"/>
        <w:rPr>
          <w:b/>
        </w:rPr>
      </w:pPr>
    </w:p>
    <w:p w:rsidR="00E469F0" w:rsidRDefault="00E469F0" w:rsidP="0043517D">
      <w:pPr>
        <w:jc w:val="both"/>
        <w:rPr>
          <w:b/>
        </w:rPr>
      </w:pPr>
    </w:p>
    <w:p w:rsidR="00E469F0" w:rsidRDefault="00E469F0" w:rsidP="0043517D">
      <w:pPr>
        <w:jc w:val="both"/>
        <w:rPr>
          <w:b/>
        </w:rPr>
      </w:pPr>
    </w:p>
    <w:p w:rsidR="00E469F0" w:rsidRDefault="00E469F0" w:rsidP="0043517D">
      <w:pPr>
        <w:jc w:val="both"/>
        <w:rPr>
          <w:b/>
        </w:rPr>
      </w:pPr>
    </w:p>
    <w:p w:rsidR="00E469F0" w:rsidRDefault="00E469F0" w:rsidP="0043517D">
      <w:pPr>
        <w:jc w:val="both"/>
        <w:rPr>
          <w:b/>
        </w:rPr>
      </w:pPr>
    </w:p>
    <w:p w:rsidR="00E469F0" w:rsidRDefault="00E469F0" w:rsidP="0043517D">
      <w:pPr>
        <w:jc w:val="both"/>
        <w:rPr>
          <w:b/>
        </w:rPr>
      </w:pPr>
    </w:p>
    <w:p w:rsidR="00E469F0" w:rsidRDefault="00E469F0" w:rsidP="0043517D">
      <w:pPr>
        <w:jc w:val="both"/>
        <w:rPr>
          <w:b/>
        </w:rPr>
      </w:pPr>
    </w:p>
    <w:p w:rsidR="00F10ECB" w:rsidRDefault="00FA23BB" w:rsidP="0043517D">
      <w:pPr>
        <w:jc w:val="both"/>
        <w:rPr>
          <w:b/>
        </w:rPr>
      </w:pPr>
      <w:r>
        <w:rPr>
          <w:b/>
        </w:rPr>
        <w:t>Slovní vyjádření k hodnocení bakalářské práce:</w:t>
      </w:r>
    </w:p>
    <w:p w:rsidR="005C4DD6" w:rsidRDefault="00DD4C5E" w:rsidP="0043517D">
      <w:pPr>
        <w:jc w:val="both"/>
        <w:rPr>
          <w:rStyle w:val="hps"/>
          <w:lang w:val="en"/>
        </w:rPr>
      </w:pPr>
      <w:r>
        <w:rPr>
          <w:rStyle w:val="hps"/>
          <w:lang w:val="en"/>
        </w:rPr>
        <w:t xml:space="preserve">This BP analyzing issues of race in recent works of American fiction is </w:t>
      </w:r>
      <w:r w:rsidR="00B6075A">
        <w:rPr>
          <w:rStyle w:val="hps"/>
          <w:lang w:val="en"/>
        </w:rPr>
        <w:t>acceptable</w:t>
      </w:r>
      <w:r w:rsidR="00553882">
        <w:rPr>
          <w:rStyle w:val="hps"/>
          <w:lang w:val="en"/>
        </w:rPr>
        <w:t xml:space="preserve"> </w:t>
      </w:r>
      <w:r>
        <w:rPr>
          <w:rStyle w:val="hps"/>
          <w:lang w:val="en"/>
        </w:rPr>
        <w:t xml:space="preserve">considering that there are </w:t>
      </w:r>
      <w:r w:rsidR="00A32A4C">
        <w:rPr>
          <w:rStyle w:val="hps"/>
          <w:lang w:val="en"/>
        </w:rPr>
        <w:t>relatively</w:t>
      </w:r>
      <w:r>
        <w:rPr>
          <w:rStyle w:val="hps"/>
          <w:lang w:val="en"/>
        </w:rPr>
        <w:t xml:space="preserve"> few</w:t>
      </w:r>
      <w:r w:rsidR="005C4DD6">
        <w:rPr>
          <w:rStyle w:val="hps"/>
          <w:lang w:val="en"/>
        </w:rPr>
        <w:t>er</w:t>
      </w:r>
      <w:r>
        <w:rPr>
          <w:rStyle w:val="hps"/>
          <w:lang w:val="en"/>
        </w:rPr>
        <w:t xml:space="preserve"> secondary sources</w:t>
      </w:r>
      <w:r w:rsidR="005C4DD6">
        <w:rPr>
          <w:rStyle w:val="hps"/>
          <w:lang w:val="en"/>
        </w:rPr>
        <w:t xml:space="preserve"> available in comparison to earlier </w:t>
      </w:r>
      <w:r w:rsidR="00B6075A">
        <w:rPr>
          <w:rStyle w:val="hps"/>
          <w:lang w:val="en"/>
        </w:rPr>
        <w:t>novels</w:t>
      </w:r>
      <w:r>
        <w:rPr>
          <w:rStyle w:val="hps"/>
          <w:lang w:val="en"/>
        </w:rPr>
        <w:t xml:space="preserve">. </w:t>
      </w:r>
    </w:p>
    <w:p w:rsidR="00553882" w:rsidRDefault="00553882" w:rsidP="0043517D">
      <w:pPr>
        <w:jc w:val="both"/>
        <w:rPr>
          <w:rStyle w:val="hps"/>
          <w:lang w:val="en"/>
        </w:rPr>
      </w:pPr>
    </w:p>
    <w:p w:rsidR="005C4DD6" w:rsidRDefault="00E0672B" w:rsidP="0043517D">
      <w:pPr>
        <w:jc w:val="both"/>
        <w:rPr>
          <w:rStyle w:val="hps"/>
          <w:lang w:val="en"/>
        </w:rPr>
      </w:pPr>
      <w:r>
        <w:rPr>
          <w:rStyle w:val="hps"/>
          <w:lang w:val="en"/>
        </w:rPr>
        <w:t>I</w:t>
      </w:r>
      <w:r w:rsidR="005C4DD6">
        <w:rPr>
          <w:rStyle w:val="hps"/>
          <w:lang w:val="en"/>
        </w:rPr>
        <w:t>n the chapter called “Historical and Literary Context</w:t>
      </w:r>
      <w:r>
        <w:rPr>
          <w:rStyle w:val="hps"/>
          <w:lang w:val="en"/>
        </w:rPr>
        <w:t>,</w:t>
      </w:r>
      <w:r w:rsidR="005C4DD6">
        <w:rPr>
          <w:rStyle w:val="hps"/>
          <w:lang w:val="en"/>
        </w:rPr>
        <w:t xml:space="preserve">” </w:t>
      </w:r>
      <w:r>
        <w:rPr>
          <w:rStyle w:val="hps"/>
          <w:lang w:val="en"/>
        </w:rPr>
        <w:t xml:space="preserve">however, </w:t>
      </w:r>
      <w:r w:rsidR="005C4DD6">
        <w:rPr>
          <w:rStyle w:val="hps"/>
          <w:lang w:val="en"/>
        </w:rPr>
        <w:t xml:space="preserve">there is in fact no literary context at all, e.g. </w:t>
      </w:r>
      <w:r w:rsidR="009D586A">
        <w:rPr>
          <w:rStyle w:val="hps"/>
          <w:lang w:val="en"/>
        </w:rPr>
        <w:t xml:space="preserve">no framing of the three novels in any tradition, be it </w:t>
      </w:r>
      <w:r w:rsidR="00B6075A">
        <w:rPr>
          <w:rStyle w:val="hps"/>
          <w:lang w:val="en"/>
        </w:rPr>
        <w:t>late 20</w:t>
      </w:r>
      <w:r w:rsidR="00B6075A" w:rsidRPr="00B6075A">
        <w:rPr>
          <w:rStyle w:val="hps"/>
          <w:vertAlign w:val="superscript"/>
          <w:lang w:val="en"/>
        </w:rPr>
        <w:t>th</w:t>
      </w:r>
      <w:r w:rsidR="00B6075A">
        <w:rPr>
          <w:rStyle w:val="hps"/>
          <w:lang w:val="en"/>
        </w:rPr>
        <w:t>-century/</w:t>
      </w:r>
      <w:r w:rsidR="009D586A">
        <w:rPr>
          <w:rStyle w:val="hps"/>
          <w:lang w:val="en"/>
        </w:rPr>
        <w:t>early 21</w:t>
      </w:r>
      <w:r w:rsidR="009D586A" w:rsidRPr="009D586A">
        <w:rPr>
          <w:rStyle w:val="hps"/>
          <w:vertAlign w:val="superscript"/>
          <w:lang w:val="en"/>
        </w:rPr>
        <w:t>st</w:t>
      </w:r>
      <w:r w:rsidR="00B6075A">
        <w:rPr>
          <w:rStyle w:val="hps"/>
          <w:lang w:val="en"/>
        </w:rPr>
        <w:t>-</w:t>
      </w:r>
      <w:r w:rsidR="009D586A">
        <w:rPr>
          <w:rStyle w:val="hps"/>
          <w:lang w:val="en"/>
        </w:rPr>
        <w:t xml:space="preserve">century </w:t>
      </w:r>
      <w:r>
        <w:rPr>
          <w:rStyle w:val="hps"/>
          <w:lang w:val="en"/>
        </w:rPr>
        <w:t xml:space="preserve">realistic </w:t>
      </w:r>
      <w:r w:rsidR="009D586A">
        <w:rPr>
          <w:rStyle w:val="hps"/>
          <w:lang w:val="en"/>
        </w:rPr>
        <w:t>fiction, novels dealing with racial perspectives</w:t>
      </w:r>
      <w:r w:rsidR="00657BEC">
        <w:rPr>
          <w:rStyle w:val="hps"/>
          <w:lang w:val="en"/>
        </w:rPr>
        <w:t xml:space="preserve"> or with domestic workers</w:t>
      </w:r>
      <w:r w:rsidR="009D586A">
        <w:rPr>
          <w:rStyle w:val="hps"/>
          <w:lang w:val="en"/>
        </w:rPr>
        <w:t>, fiction of the American South</w:t>
      </w:r>
      <w:r>
        <w:rPr>
          <w:rStyle w:val="hps"/>
          <w:lang w:val="en"/>
        </w:rPr>
        <w:t xml:space="preserve"> or other regions</w:t>
      </w:r>
      <w:r w:rsidR="009D586A">
        <w:rPr>
          <w:rStyle w:val="hps"/>
          <w:lang w:val="en"/>
        </w:rPr>
        <w:t xml:space="preserve">, </w:t>
      </w:r>
      <w:r w:rsidR="00553882">
        <w:rPr>
          <w:rStyle w:val="hps"/>
          <w:lang w:val="en"/>
        </w:rPr>
        <w:t xml:space="preserve">etc. </w:t>
      </w:r>
      <w:r w:rsidR="00B6075A">
        <w:rPr>
          <w:rStyle w:val="hps"/>
          <w:lang w:val="en"/>
        </w:rPr>
        <w:t>(</w:t>
      </w:r>
      <w:r w:rsidR="00B6075A" w:rsidRPr="00B6075A">
        <w:rPr>
          <w:rStyle w:val="hps"/>
          <w:i/>
          <w:lang w:val="en"/>
        </w:rPr>
        <w:t>To Kill a Mockingbird</w:t>
      </w:r>
      <w:r w:rsidR="00657BEC" w:rsidRPr="00657BEC">
        <w:rPr>
          <w:rStyle w:val="hps"/>
          <w:lang w:val="en"/>
        </w:rPr>
        <w:t>,</w:t>
      </w:r>
      <w:r w:rsidR="00657BEC">
        <w:rPr>
          <w:rStyle w:val="hps"/>
          <w:i/>
          <w:lang w:val="en"/>
        </w:rPr>
        <w:t xml:space="preserve"> Maud Martha </w:t>
      </w:r>
      <w:r w:rsidR="00657BEC" w:rsidRPr="00657BEC">
        <w:rPr>
          <w:rStyle w:val="hps"/>
          <w:lang w:val="en"/>
        </w:rPr>
        <w:t>or</w:t>
      </w:r>
      <w:r w:rsidR="00657BEC">
        <w:rPr>
          <w:rStyle w:val="hps"/>
          <w:i/>
          <w:lang w:val="en"/>
        </w:rPr>
        <w:t xml:space="preserve"> Miss Jane Pittman </w:t>
      </w:r>
      <w:r w:rsidR="00657BEC" w:rsidRPr="00657BEC">
        <w:rPr>
          <w:rStyle w:val="hps"/>
          <w:lang w:val="en"/>
        </w:rPr>
        <w:t>spring to mind</w:t>
      </w:r>
      <w:r w:rsidR="00657BEC">
        <w:rPr>
          <w:rStyle w:val="hps"/>
          <w:lang w:val="en"/>
        </w:rPr>
        <w:t>.</w:t>
      </w:r>
      <w:r w:rsidR="00657BEC" w:rsidRPr="00657BEC">
        <w:rPr>
          <w:rStyle w:val="hps"/>
          <w:lang w:val="en"/>
        </w:rPr>
        <w:t>)</w:t>
      </w:r>
      <w:r w:rsidR="00657BEC">
        <w:rPr>
          <w:rStyle w:val="hps"/>
          <w:i/>
          <w:lang w:val="en"/>
        </w:rPr>
        <w:t xml:space="preserve"> </w:t>
      </w:r>
      <w:r w:rsidR="009D586A">
        <w:rPr>
          <w:rStyle w:val="hps"/>
          <w:lang w:val="en"/>
        </w:rPr>
        <w:t xml:space="preserve">The novels themselves are not </w:t>
      </w:r>
      <w:r w:rsidR="00B6075A">
        <w:rPr>
          <w:rStyle w:val="hps"/>
          <w:lang w:val="en"/>
        </w:rPr>
        <w:t xml:space="preserve">even </w:t>
      </w:r>
      <w:r w:rsidR="009D586A">
        <w:rPr>
          <w:rStyle w:val="hps"/>
          <w:lang w:val="en"/>
        </w:rPr>
        <w:t>introduced with dates of publication</w:t>
      </w:r>
      <w:r>
        <w:rPr>
          <w:rStyle w:val="hps"/>
          <w:lang w:val="en"/>
        </w:rPr>
        <w:t xml:space="preserve">; </w:t>
      </w:r>
      <w:r w:rsidR="009D586A">
        <w:rPr>
          <w:rStyle w:val="hps"/>
          <w:lang w:val="en"/>
        </w:rPr>
        <w:t xml:space="preserve">a </w:t>
      </w:r>
      <w:r>
        <w:rPr>
          <w:rStyle w:val="hps"/>
          <w:lang w:val="en"/>
        </w:rPr>
        <w:t xml:space="preserve">clear framework, e.g. </w:t>
      </w:r>
      <w:r w:rsidR="00657BEC">
        <w:rPr>
          <w:rStyle w:val="hps"/>
          <w:lang w:val="en"/>
        </w:rPr>
        <w:t>narrative</w:t>
      </w:r>
      <w:r w:rsidR="009D586A">
        <w:rPr>
          <w:rStyle w:val="hps"/>
          <w:lang w:val="en"/>
        </w:rPr>
        <w:t xml:space="preserve"> or generic</w:t>
      </w:r>
      <w:r>
        <w:rPr>
          <w:rStyle w:val="hps"/>
          <w:lang w:val="en"/>
        </w:rPr>
        <w:t>,</w:t>
      </w:r>
      <w:r w:rsidR="009D586A">
        <w:rPr>
          <w:rStyle w:val="hps"/>
          <w:lang w:val="en"/>
        </w:rPr>
        <w:t xml:space="preserve"> would </w:t>
      </w:r>
      <w:r w:rsidR="0072004D">
        <w:rPr>
          <w:rStyle w:val="hps"/>
          <w:lang w:val="en"/>
        </w:rPr>
        <w:t xml:space="preserve">give </w:t>
      </w:r>
      <w:r w:rsidR="009D586A">
        <w:rPr>
          <w:rStyle w:val="hps"/>
          <w:lang w:val="en"/>
        </w:rPr>
        <w:t xml:space="preserve">the analysis a clearer </w:t>
      </w:r>
      <w:r w:rsidR="0072004D">
        <w:rPr>
          <w:rStyle w:val="hps"/>
          <w:lang w:val="en"/>
        </w:rPr>
        <w:t>focus</w:t>
      </w:r>
      <w:r w:rsidR="009D586A">
        <w:rPr>
          <w:rStyle w:val="hps"/>
          <w:lang w:val="en"/>
        </w:rPr>
        <w:t xml:space="preserve"> </w:t>
      </w:r>
      <w:r w:rsidR="00A32A4C">
        <w:rPr>
          <w:rStyle w:val="hps"/>
          <w:lang w:val="en"/>
        </w:rPr>
        <w:t xml:space="preserve">in terms of comparison / contrast </w:t>
      </w:r>
      <w:r w:rsidR="009D586A">
        <w:rPr>
          <w:rStyle w:val="hps"/>
          <w:lang w:val="en"/>
        </w:rPr>
        <w:t>than is presented here.</w:t>
      </w:r>
      <w:r w:rsidR="0072004D">
        <w:rPr>
          <w:rStyle w:val="hps"/>
          <w:lang w:val="en"/>
        </w:rPr>
        <w:t xml:space="preserve"> </w:t>
      </w:r>
      <w:r w:rsidR="00553882">
        <w:rPr>
          <w:rStyle w:val="hps"/>
          <w:lang w:val="en"/>
        </w:rPr>
        <w:t xml:space="preserve">Moreover, the cultural </w:t>
      </w:r>
      <w:r w:rsidR="00657BEC">
        <w:rPr>
          <w:rStyle w:val="hps"/>
          <w:lang w:val="en"/>
        </w:rPr>
        <w:t>background</w:t>
      </w:r>
      <w:r w:rsidR="00553882">
        <w:rPr>
          <w:rStyle w:val="hps"/>
          <w:lang w:val="en"/>
        </w:rPr>
        <w:t xml:space="preserve"> is traced using </w:t>
      </w:r>
      <w:r w:rsidR="00B6075A">
        <w:rPr>
          <w:rStyle w:val="hps"/>
          <w:lang w:val="en"/>
        </w:rPr>
        <w:t>mainly</w:t>
      </w:r>
      <w:r w:rsidR="00553882">
        <w:rPr>
          <w:rStyle w:val="hps"/>
          <w:lang w:val="en"/>
        </w:rPr>
        <w:t xml:space="preserve"> standard historical events which have little to nothing to do with the plots of the novels, e.g. </w:t>
      </w:r>
      <w:r>
        <w:rPr>
          <w:rStyle w:val="hps"/>
          <w:lang w:val="en"/>
        </w:rPr>
        <w:t xml:space="preserve">the </w:t>
      </w:r>
      <w:r w:rsidR="00553882">
        <w:rPr>
          <w:rStyle w:val="hps"/>
          <w:lang w:val="en"/>
        </w:rPr>
        <w:t>slavery</w:t>
      </w:r>
      <w:r>
        <w:rPr>
          <w:rStyle w:val="hps"/>
          <w:lang w:val="en"/>
        </w:rPr>
        <w:t xml:space="preserve"> era</w:t>
      </w:r>
      <w:bookmarkStart w:id="0" w:name="_GoBack"/>
      <w:bookmarkEnd w:id="0"/>
      <w:r w:rsidR="00553882">
        <w:rPr>
          <w:rStyle w:val="hps"/>
          <w:lang w:val="en"/>
        </w:rPr>
        <w:t>, the Voting Rights Act of 1965. One exception is the BP’s exploration of the occupation</w:t>
      </w:r>
      <w:r w:rsidR="001A3B43">
        <w:rPr>
          <w:rStyle w:val="hps"/>
          <w:lang w:val="en"/>
        </w:rPr>
        <w:t>al</w:t>
      </w:r>
      <w:r w:rsidR="00553882">
        <w:rPr>
          <w:rStyle w:val="hps"/>
          <w:lang w:val="en"/>
        </w:rPr>
        <w:t xml:space="preserve"> choices available for African-American women of the 50s and 60s in pages 13-14, </w:t>
      </w:r>
      <w:r w:rsidR="001A3B43">
        <w:rPr>
          <w:rStyle w:val="hps"/>
          <w:lang w:val="en"/>
        </w:rPr>
        <w:t xml:space="preserve">which presents the potential </w:t>
      </w:r>
      <w:r w:rsidR="00B6075A">
        <w:rPr>
          <w:rStyle w:val="hps"/>
          <w:lang w:val="en"/>
        </w:rPr>
        <w:t>for</w:t>
      </w:r>
      <w:r w:rsidR="001A3B43">
        <w:rPr>
          <w:rStyle w:val="hps"/>
          <w:lang w:val="en"/>
        </w:rPr>
        <w:t xml:space="preserve"> a much deeper analysis </w:t>
      </w:r>
      <w:r w:rsidR="00B6075A">
        <w:rPr>
          <w:rStyle w:val="hps"/>
          <w:lang w:val="en"/>
        </w:rPr>
        <w:t xml:space="preserve">of the novels </w:t>
      </w:r>
      <w:r w:rsidR="001A3B43">
        <w:rPr>
          <w:rStyle w:val="hps"/>
          <w:lang w:val="en"/>
        </w:rPr>
        <w:t>if it were pursued. Instead, following this possibly fruitful research c</w:t>
      </w:r>
      <w:r w:rsidR="00A32A4C">
        <w:rPr>
          <w:rStyle w:val="hps"/>
          <w:lang w:val="en"/>
        </w:rPr>
        <w:t>urrent</w:t>
      </w:r>
      <w:r w:rsidR="001A3B43">
        <w:rPr>
          <w:rStyle w:val="hps"/>
          <w:lang w:val="en"/>
        </w:rPr>
        <w:t xml:space="preserve"> </w:t>
      </w:r>
      <w:r w:rsidR="00553882">
        <w:rPr>
          <w:rStyle w:val="hps"/>
          <w:lang w:val="en"/>
        </w:rPr>
        <w:t xml:space="preserve">the BP immediately returns inexplicably back to the abolishment of slavery, the Civil Rights Act of 1871 and violence during </w:t>
      </w:r>
      <w:r w:rsidR="001A3B43">
        <w:rPr>
          <w:rStyle w:val="hps"/>
          <w:lang w:val="en"/>
        </w:rPr>
        <w:t>the Reconstruction</w:t>
      </w:r>
      <w:r w:rsidR="00553882">
        <w:rPr>
          <w:rStyle w:val="hps"/>
          <w:lang w:val="en"/>
        </w:rPr>
        <w:t xml:space="preserve"> period. None of these historical events are connected to the novels in any direct way.</w:t>
      </w:r>
    </w:p>
    <w:p w:rsidR="005C4DD6" w:rsidRDefault="005C4DD6" w:rsidP="0043517D">
      <w:pPr>
        <w:jc w:val="both"/>
        <w:rPr>
          <w:rStyle w:val="hps"/>
          <w:lang w:val="en"/>
        </w:rPr>
      </w:pPr>
    </w:p>
    <w:p w:rsidR="00DD4C5E" w:rsidRDefault="00553882" w:rsidP="0043517D">
      <w:pPr>
        <w:jc w:val="both"/>
        <w:rPr>
          <w:rStyle w:val="hps"/>
          <w:lang w:val="en"/>
        </w:rPr>
      </w:pPr>
      <w:r>
        <w:rPr>
          <w:rStyle w:val="hps"/>
          <w:lang w:val="en"/>
        </w:rPr>
        <w:t>In a related</w:t>
      </w:r>
      <w:r w:rsidR="0072004D">
        <w:rPr>
          <w:rStyle w:val="hps"/>
          <w:lang w:val="en"/>
        </w:rPr>
        <w:t xml:space="preserve"> matter, </w:t>
      </w:r>
      <w:r>
        <w:rPr>
          <w:rStyle w:val="hps"/>
          <w:lang w:val="en"/>
        </w:rPr>
        <w:t xml:space="preserve">since </w:t>
      </w:r>
      <w:r w:rsidR="0072004D">
        <w:rPr>
          <w:rStyle w:val="hps"/>
          <w:lang w:val="en"/>
        </w:rPr>
        <w:t xml:space="preserve">racism itself is not </w:t>
      </w:r>
      <w:r w:rsidR="00E0672B">
        <w:rPr>
          <w:rStyle w:val="hps"/>
          <w:lang w:val="en"/>
        </w:rPr>
        <w:t xml:space="preserve">really </w:t>
      </w:r>
      <w:r>
        <w:rPr>
          <w:rStyle w:val="hps"/>
          <w:lang w:val="en"/>
        </w:rPr>
        <w:t xml:space="preserve">defined or </w:t>
      </w:r>
      <w:r w:rsidR="0072004D">
        <w:rPr>
          <w:rStyle w:val="hps"/>
          <w:lang w:val="en"/>
        </w:rPr>
        <w:t xml:space="preserve">explored </w:t>
      </w:r>
      <w:r w:rsidR="00657BEC">
        <w:rPr>
          <w:rStyle w:val="hps"/>
          <w:lang w:val="en"/>
        </w:rPr>
        <w:t xml:space="preserve">theoretically </w:t>
      </w:r>
      <w:r w:rsidR="0072004D">
        <w:rPr>
          <w:rStyle w:val="hps"/>
          <w:lang w:val="en"/>
        </w:rPr>
        <w:t xml:space="preserve">in </w:t>
      </w:r>
      <w:r w:rsidR="00B6075A">
        <w:rPr>
          <w:rStyle w:val="hps"/>
          <w:lang w:val="en"/>
        </w:rPr>
        <w:t xml:space="preserve">a </w:t>
      </w:r>
      <w:r>
        <w:rPr>
          <w:rStyle w:val="hps"/>
          <w:lang w:val="en"/>
        </w:rPr>
        <w:t xml:space="preserve">literary context </w:t>
      </w:r>
      <w:r w:rsidR="00B6075A">
        <w:rPr>
          <w:rStyle w:val="hps"/>
          <w:lang w:val="en"/>
        </w:rPr>
        <w:t>(nor e.g. in a social</w:t>
      </w:r>
      <w:r w:rsidR="00657BEC">
        <w:rPr>
          <w:rStyle w:val="hps"/>
          <w:lang w:val="en"/>
        </w:rPr>
        <w:t>, interpersonal</w:t>
      </w:r>
      <w:r w:rsidR="00B6075A">
        <w:rPr>
          <w:rStyle w:val="hps"/>
          <w:lang w:val="en"/>
        </w:rPr>
        <w:t xml:space="preserve"> or psychological one) </w:t>
      </w:r>
      <w:r>
        <w:rPr>
          <w:rStyle w:val="hps"/>
          <w:lang w:val="en"/>
        </w:rPr>
        <w:t xml:space="preserve">in the background sections, </w:t>
      </w:r>
      <w:r w:rsidR="001A3B43">
        <w:rPr>
          <w:rStyle w:val="hps"/>
          <w:lang w:val="en"/>
        </w:rPr>
        <w:t xml:space="preserve">this </w:t>
      </w:r>
      <w:r w:rsidR="0072004D">
        <w:rPr>
          <w:rStyle w:val="hps"/>
          <w:lang w:val="en"/>
        </w:rPr>
        <w:t xml:space="preserve">leads to </w:t>
      </w:r>
      <w:r w:rsidR="001A3B43">
        <w:rPr>
          <w:rStyle w:val="hps"/>
          <w:lang w:val="en"/>
        </w:rPr>
        <w:t xml:space="preserve">the </w:t>
      </w:r>
      <w:r w:rsidR="00E0672B">
        <w:rPr>
          <w:rStyle w:val="hps"/>
          <w:lang w:val="en"/>
        </w:rPr>
        <w:t xml:space="preserve">largely </w:t>
      </w:r>
      <w:r w:rsidR="0072004D">
        <w:rPr>
          <w:rStyle w:val="hps"/>
          <w:lang w:val="en"/>
        </w:rPr>
        <w:t xml:space="preserve">superficial analyses which </w:t>
      </w:r>
      <w:r w:rsidR="001A3B43">
        <w:rPr>
          <w:rStyle w:val="hps"/>
          <w:lang w:val="en"/>
        </w:rPr>
        <w:t xml:space="preserve">follow </w:t>
      </w:r>
      <w:r w:rsidR="0072004D">
        <w:rPr>
          <w:rStyle w:val="hps"/>
          <w:lang w:val="en"/>
        </w:rPr>
        <w:t>consist</w:t>
      </w:r>
      <w:r w:rsidR="001A3B43">
        <w:rPr>
          <w:rStyle w:val="hps"/>
          <w:lang w:val="en"/>
        </w:rPr>
        <w:t>ing</w:t>
      </w:r>
      <w:r w:rsidR="0072004D">
        <w:rPr>
          <w:rStyle w:val="hps"/>
          <w:lang w:val="en"/>
        </w:rPr>
        <w:t xml:space="preserve"> </w:t>
      </w:r>
      <w:r w:rsidR="00E0672B">
        <w:rPr>
          <w:rStyle w:val="hps"/>
          <w:lang w:val="en"/>
        </w:rPr>
        <w:t>generally</w:t>
      </w:r>
      <w:r w:rsidR="0072004D">
        <w:rPr>
          <w:rStyle w:val="hps"/>
          <w:lang w:val="en"/>
        </w:rPr>
        <w:t xml:space="preserve"> of </w:t>
      </w:r>
      <w:r w:rsidR="001A3B43">
        <w:rPr>
          <w:rStyle w:val="hps"/>
          <w:lang w:val="en"/>
        </w:rPr>
        <w:t xml:space="preserve">lengthy </w:t>
      </w:r>
      <w:r w:rsidR="0072004D">
        <w:rPr>
          <w:rStyle w:val="hps"/>
          <w:lang w:val="en"/>
        </w:rPr>
        <w:t>plot descriptions and a historical reference here and there reiterating the occurrence of the types of events depicted in the novels.</w:t>
      </w:r>
      <w:r w:rsidR="001A3B43">
        <w:rPr>
          <w:rStyle w:val="hps"/>
          <w:lang w:val="en"/>
        </w:rPr>
        <w:t xml:space="preserve"> Thus only shallow conclusions can be reached in terms of the results of the research.</w:t>
      </w:r>
    </w:p>
    <w:p w:rsidR="00DD4C5E" w:rsidRDefault="00DD4C5E" w:rsidP="0043517D">
      <w:pPr>
        <w:jc w:val="both"/>
        <w:rPr>
          <w:rStyle w:val="hps"/>
          <w:lang w:val="en"/>
        </w:rPr>
      </w:pPr>
    </w:p>
    <w:p w:rsidR="0072004D" w:rsidRDefault="0072004D" w:rsidP="0043517D">
      <w:pPr>
        <w:jc w:val="both"/>
        <w:rPr>
          <w:rStyle w:val="hps"/>
          <w:lang w:val="en"/>
        </w:rPr>
      </w:pPr>
      <w:r>
        <w:rPr>
          <w:rStyle w:val="hps"/>
          <w:lang w:val="en"/>
        </w:rPr>
        <w:t>R</w:t>
      </w:r>
      <w:r w:rsidR="00DD4C5E">
        <w:rPr>
          <w:rStyle w:val="hps"/>
          <w:lang w:val="en"/>
        </w:rPr>
        <w:t xml:space="preserve">eturning to references, mainly books are used, </w:t>
      </w:r>
      <w:r w:rsidR="001A3B43">
        <w:rPr>
          <w:rStyle w:val="hps"/>
          <w:lang w:val="en"/>
        </w:rPr>
        <w:t>yet</w:t>
      </w:r>
      <w:r w:rsidR="00DD4C5E">
        <w:rPr>
          <w:rStyle w:val="hps"/>
          <w:lang w:val="en"/>
        </w:rPr>
        <w:t xml:space="preserve"> </w:t>
      </w:r>
      <w:r w:rsidR="001A3B43">
        <w:rPr>
          <w:rStyle w:val="hps"/>
          <w:lang w:val="en"/>
        </w:rPr>
        <w:t xml:space="preserve">besides an overall deeper and more specific theoretical framework, </w:t>
      </w:r>
      <w:r w:rsidR="00DD4C5E">
        <w:rPr>
          <w:rStyle w:val="hps"/>
          <w:lang w:val="en"/>
        </w:rPr>
        <w:t xml:space="preserve">what may be missing are more current perspectives from the latest sources which could be located in </w:t>
      </w:r>
      <w:r w:rsidR="005C4DD6">
        <w:rPr>
          <w:rStyle w:val="hps"/>
          <w:lang w:val="en"/>
        </w:rPr>
        <w:t>article</w:t>
      </w:r>
      <w:r w:rsidR="00B6075A">
        <w:rPr>
          <w:rStyle w:val="hps"/>
          <w:lang w:val="en"/>
        </w:rPr>
        <w:t>s</w:t>
      </w:r>
      <w:r w:rsidR="005C4DD6">
        <w:rPr>
          <w:rStyle w:val="hps"/>
          <w:lang w:val="en"/>
        </w:rPr>
        <w:t xml:space="preserve"> from </w:t>
      </w:r>
      <w:r w:rsidR="00DD4C5E">
        <w:rPr>
          <w:rStyle w:val="hps"/>
          <w:lang w:val="en"/>
        </w:rPr>
        <w:t>academic databases like JSTOR and EBSCO which are available at the UPa</w:t>
      </w:r>
      <w:r w:rsidR="005C4DD6">
        <w:rPr>
          <w:rStyle w:val="hps"/>
          <w:lang w:val="en"/>
        </w:rPr>
        <w:t xml:space="preserve"> library</w:t>
      </w:r>
      <w:r w:rsidR="00DD4C5E">
        <w:rPr>
          <w:rStyle w:val="hps"/>
          <w:lang w:val="en"/>
        </w:rPr>
        <w:t>.</w:t>
      </w:r>
      <w:r>
        <w:rPr>
          <w:rStyle w:val="hps"/>
          <w:lang w:val="en"/>
        </w:rPr>
        <w:t xml:space="preserve"> Recent journal articles have been published on the two earlier novels (</w:t>
      </w:r>
      <w:r w:rsidRPr="0072004D">
        <w:rPr>
          <w:rStyle w:val="hps"/>
          <w:i/>
          <w:lang w:val="en"/>
        </w:rPr>
        <w:t>The Help</w:t>
      </w:r>
      <w:r>
        <w:rPr>
          <w:rStyle w:val="hps"/>
          <w:lang w:val="en"/>
        </w:rPr>
        <w:t xml:space="preserve"> and </w:t>
      </w:r>
      <w:r w:rsidRPr="0072004D">
        <w:rPr>
          <w:rStyle w:val="hps"/>
          <w:i/>
          <w:lang w:val="en"/>
        </w:rPr>
        <w:t>Bees</w:t>
      </w:r>
      <w:r>
        <w:rPr>
          <w:rStyle w:val="hps"/>
          <w:lang w:val="en"/>
        </w:rPr>
        <w:t xml:space="preserve">), although the third novel was published only </w:t>
      </w:r>
      <w:r w:rsidR="00B6075A">
        <w:rPr>
          <w:rStyle w:val="hps"/>
          <w:lang w:val="en"/>
        </w:rPr>
        <w:t>three</w:t>
      </w:r>
      <w:r>
        <w:rPr>
          <w:rStyle w:val="hps"/>
          <w:lang w:val="en"/>
        </w:rPr>
        <w:t xml:space="preserve"> years ago</w:t>
      </w:r>
      <w:r w:rsidR="00B6075A">
        <w:rPr>
          <w:rStyle w:val="hps"/>
          <w:lang w:val="en"/>
        </w:rPr>
        <w:t xml:space="preserve"> (as mentioned, </w:t>
      </w:r>
      <w:r w:rsidR="003A6ECE">
        <w:rPr>
          <w:rStyle w:val="hps"/>
          <w:lang w:val="en"/>
        </w:rPr>
        <w:t xml:space="preserve">periodization is </w:t>
      </w:r>
      <w:r w:rsidR="00B6075A">
        <w:rPr>
          <w:rStyle w:val="hps"/>
          <w:lang w:val="en"/>
        </w:rPr>
        <w:t>not indicated in the BP at all)</w:t>
      </w:r>
      <w:r>
        <w:rPr>
          <w:rStyle w:val="hps"/>
          <w:lang w:val="en"/>
        </w:rPr>
        <w:t>.</w:t>
      </w:r>
      <w:r w:rsidR="001A3B43">
        <w:rPr>
          <w:rStyle w:val="hps"/>
          <w:lang w:val="en"/>
        </w:rPr>
        <w:t xml:space="preserve"> </w:t>
      </w:r>
    </w:p>
    <w:p w:rsidR="001A3B43" w:rsidRDefault="001A3B43" w:rsidP="0043517D">
      <w:pPr>
        <w:jc w:val="both"/>
        <w:rPr>
          <w:rStyle w:val="hps"/>
          <w:lang w:val="en"/>
        </w:rPr>
      </w:pPr>
    </w:p>
    <w:p w:rsidR="005C4DD6" w:rsidRDefault="0072004D" w:rsidP="0043517D">
      <w:pPr>
        <w:jc w:val="both"/>
        <w:rPr>
          <w:lang w:val="en-US"/>
        </w:rPr>
      </w:pPr>
      <w:r>
        <w:rPr>
          <w:rStyle w:val="hps"/>
          <w:lang w:val="en"/>
        </w:rPr>
        <w:t>Finally, t</w:t>
      </w:r>
      <w:r w:rsidR="005C4DD6">
        <w:rPr>
          <w:rStyle w:val="hps"/>
          <w:lang w:val="en"/>
        </w:rPr>
        <w:t xml:space="preserve">he language usage here often falls below the C1 level, e.g. punctuation (especially comma usage in relative clauses and comma splices), </w:t>
      </w:r>
      <w:r>
        <w:rPr>
          <w:rStyle w:val="hps"/>
          <w:lang w:val="en"/>
        </w:rPr>
        <w:t xml:space="preserve">basic use of </w:t>
      </w:r>
      <w:r w:rsidR="005C4DD6">
        <w:rPr>
          <w:rStyle w:val="hps"/>
          <w:lang w:val="en"/>
        </w:rPr>
        <w:t>determiners, tense usage (perfect tenses) and sentence structure; many of the problems seem to stem from translating words, expressions and entire sentences from Czech.</w:t>
      </w:r>
    </w:p>
    <w:p w:rsidR="0043517D" w:rsidRDefault="0043517D" w:rsidP="00FA23BB">
      <w:pPr>
        <w:jc w:val="both"/>
        <w:rPr>
          <w:bCs/>
          <w:sz w:val="12"/>
          <w:szCs w:val="12"/>
        </w:rPr>
      </w:pPr>
    </w:p>
    <w:p w:rsidR="00E469F0" w:rsidRDefault="00E469F0" w:rsidP="00FA23BB">
      <w:pPr>
        <w:jc w:val="both"/>
        <w:rPr>
          <w:bCs/>
          <w:sz w:val="12"/>
          <w:szCs w:val="12"/>
        </w:rPr>
      </w:pPr>
    </w:p>
    <w:p w:rsidR="00E469F0" w:rsidRPr="0043517D" w:rsidRDefault="00E469F0" w:rsidP="00FA23BB">
      <w:pPr>
        <w:jc w:val="both"/>
        <w:rPr>
          <w:bCs/>
          <w:sz w:val="12"/>
          <w:szCs w:val="12"/>
        </w:rPr>
      </w:pPr>
    </w:p>
    <w:p w:rsidR="00FA05E5" w:rsidRPr="00D86C78" w:rsidRDefault="00FA05E5" w:rsidP="00FA23BB">
      <w:pPr>
        <w:jc w:val="both"/>
        <w:rPr>
          <w:sz w:val="4"/>
          <w:szCs w:val="4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D86C78">
        <w:trPr>
          <w:trHeight w:val="583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>(m</w:t>
            </w:r>
            <w:r w:rsidR="000013C7">
              <w:t xml:space="preserve">ožnosti klasifikace - výborně, </w:t>
            </w:r>
            <w:r w:rsidRPr="00E0672B">
              <w:rPr>
                <w:b/>
                <w:u w:val="single"/>
              </w:rPr>
              <w:t>velmi dobře</w:t>
            </w:r>
            <w:r w:rsidRPr="00B6075A">
              <w:t>,</w:t>
            </w:r>
            <w:r w:rsidRPr="002173C8">
              <w:t xml:space="preserve"> </w:t>
            </w:r>
            <w:r w:rsidRPr="00E0672B">
              <w:t>dobře</w:t>
            </w:r>
            <w:r w:rsidRPr="002173C8">
              <w:t xml:space="preserve">, </w:t>
            </w:r>
            <w:r w:rsidRPr="0093323A">
              <w:t>nevyhověl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E94257" w:rsidRPr="00E0672B" w:rsidRDefault="00E94257" w:rsidP="00352364">
            <w:pPr>
              <w:spacing w:line="360" w:lineRule="auto"/>
              <w:jc w:val="center"/>
              <w:rPr>
                <w:b/>
              </w:rPr>
            </w:pPr>
          </w:p>
          <w:p w:rsidR="00FA23BB" w:rsidRPr="00E0672B" w:rsidRDefault="00E0672B" w:rsidP="00420A01">
            <w:pPr>
              <w:spacing w:line="360" w:lineRule="auto"/>
              <w:jc w:val="center"/>
              <w:rPr>
                <w:b/>
              </w:rPr>
            </w:pPr>
            <w:r w:rsidRPr="00E0672B">
              <w:rPr>
                <w:b/>
              </w:rPr>
              <w:t>velmi dobře</w:t>
            </w:r>
          </w:p>
        </w:tc>
      </w:tr>
    </w:tbl>
    <w:p w:rsidR="000013C7" w:rsidRPr="000013C7" w:rsidRDefault="000013C7" w:rsidP="00FA23BB">
      <w:pPr>
        <w:spacing w:before="120" w:line="360" w:lineRule="auto"/>
        <w:jc w:val="center"/>
        <w:rPr>
          <w:b/>
          <w:sz w:val="4"/>
          <w:szCs w:val="4"/>
          <w:u w:val="single"/>
        </w:rPr>
      </w:pPr>
    </w:p>
    <w:p w:rsidR="00231532" w:rsidRDefault="00FA23BB" w:rsidP="0043517D">
      <w:pPr>
        <w:jc w:val="center"/>
        <w:rPr>
          <w:b/>
          <w:sz w:val="28"/>
          <w:szCs w:val="28"/>
        </w:rPr>
      </w:pPr>
      <w:r w:rsidRPr="00357D0E">
        <w:rPr>
          <w:b/>
          <w:sz w:val="28"/>
          <w:szCs w:val="28"/>
          <w:u w:val="single"/>
        </w:rPr>
        <w:t>Doporučuji</w:t>
      </w:r>
      <w:r w:rsidRPr="00D82884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/ </w:t>
      </w:r>
      <w:r w:rsidR="008B28FF" w:rsidRPr="00357D0E">
        <w:rPr>
          <w:b/>
          <w:strike/>
          <w:sz w:val="28"/>
          <w:szCs w:val="28"/>
        </w:rPr>
        <w:t>N</w:t>
      </w:r>
      <w:r w:rsidRPr="00357D0E">
        <w:rPr>
          <w:b/>
          <w:strike/>
          <w:sz w:val="28"/>
          <w:szCs w:val="28"/>
        </w:rPr>
        <w:t>edoporučuji</w:t>
      </w:r>
      <w:r>
        <w:rPr>
          <w:b/>
          <w:sz w:val="28"/>
          <w:szCs w:val="28"/>
        </w:rPr>
        <w:t xml:space="preserve"> bakalářskou práci k obhajobě.</w:t>
      </w:r>
    </w:p>
    <w:p w:rsidR="00D20671" w:rsidRDefault="00D20671" w:rsidP="0043517D">
      <w:pPr>
        <w:jc w:val="center"/>
        <w:rPr>
          <w:b/>
          <w:sz w:val="28"/>
          <w:szCs w:val="28"/>
        </w:rPr>
      </w:pPr>
    </w:p>
    <w:p w:rsidR="0043517D" w:rsidRPr="008D4970" w:rsidRDefault="0043517D" w:rsidP="0043517D">
      <w:pPr>
        <w:spacing w:before="120" w:line="360" w:lineRule="auto"/>
        <w:jc w:val="center"/>
        <w:rPr>
          <w:b/>
          <w:sz w:val="4"/>
          <w:szCs w:val="4"/>
        </w:rPr>
      </w:pPr>
    </w:p>
    <w:p w:rsidR="00A54838" w:rsidRDefault="00FA23BB" w:rsidP="00A54838">
      <w:pPr>
        <w:jc w:val="both"/>
      </w:pPr>
      <w:r>
        <w:t>Dne:</w:t>
      </w:r>
      <w:r>
        <w:tab/>
      </w:r>
      <w:r w:rsidR="00BB0609">
        <w:t>5.5.2</w:t>
      </w:r>
      <w:r w:rsidR="006B03F2">
        <w:t>015</w:t>
      </w:r>
      <w:r>
        <w:tab/>
      </w:r>
      <w:r>
        <w:tab/>
      </w:r>
      <w:r>
        <w:tab/>
      </w:r>
      <w:r>
        <w:tab/>
      </w:r>
      <w:r w:rsidR="000E6424">
        <w:t xml:space="preserve">           </w:t>
      </w:r>
      <w:r w:rsidR="006B03F2">
        <w:t xml:space="preserve"> </w:t>
      </w:r>
      <w:r w:rsidR="006E4538">
        <w:t>Daniel P. Sampey</w:t>
      </w:r>
    </w:p>
    <w:p w:rsidR="00FA23BB" w:rsidRDefault="00A54838" w:rsidP="000013C7">
      <w:pPr>
        <w:jc w:val="both"/>
        <w:rPr>
          <w:sz w:val="32"/>
          <w:szCs w:val="32"/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0013C7">
        <w:t>oponenta</w:t>
      </w:r>
      <w:r>
        <w:t xml:space="preserve"> práce</w:t>
      </w:r>
    </w:p>
    <w:sectPr w:rsidR="00FA23BB" w:rsidSect="000E6424">
      <w:pgSz w:w="11906" w:h="16838"/>
      <w:pgMar w:top="899" w:right="926" w:bottom="810" w:left="12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409F" w:rsidRDefault="0008409F" w:rsidP="00C6291B">
      <w:r>
        <w:separator/>
      </w:r>
    </w:p>
  </w:endnote>
  <w:endnote w:type="continuationSeparator" w:id="0">
    <w:p w:rsidR="0008409F" w:rsidRDefault="0008409F" w:rsidP="00C629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409F" w:rsidRDefault="0008409F" w:rsidP="00C6291B">
      <w:r>
        <w:separator/>
      </w:r>
    </w:p>
  </w:footnote>
  <w:footnote w:type="continuationSeparator" w:id="0">
    <w:p w:rsidR="0008409F" w:rsidRDefault="0008409F" w:rsidP="00C629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013C7"/>
    <w:rsid w:val="000251B5"/>
    <w:rsid w:val="00030BBC"/>
    <w:rsid w:val="000474EA"/>
    <w:rsid w:val="000522EE"/>
    <w:rsid w:val="000524E4"/>
    <w:rsid w:val="00057C14"/>
    <w:rsid w:val="00060FCA"/>
    <w:rsid w:val="000838E3"/>
    <w:rsid w:val="0008409F"/>
    <w:rsid w:val="000935F2"/>
    <w:rsid w:val="0009742B"/>
    <w:rsid w:val="000A0C25"/>
    <w:rsid w:val="000B2F38"/>
    <w:rsid w:val="000B50BE"/>
    <w:rsid w:val="000B5A26"/>
    <w:rsid w:val="000C4A04"/>
    <w:rsid w:val="000C5359"/>
    <w:rsid w:val="000C6CF6"/>
    <w:rsid w:val="000D2443"/>
    <w:rsid w:val="000D7944"/>
    <w:rsid w:val="000E6424"/>
    <w:rsid w:val="000F2FE5"/>
    <w:rsid w:val="000F32AB"/>
    <w:rsid w:val="000F3C4C"/>
    <w:rsid w:val="00102656"/>
    <w:rsid w:val="0010274D"/>
    <w:rsid w:val="00103DD2"/>
    <w:rsid w:val="0010576E"/>
    <w:rsid w:val="001131E2"/>
    <w:rsid w:val="00124E4F"/>
    <w:rsid w:val="00134F15"/>
    <w:rsid w:val="00147E58"/>
    <w:rsid w:val="001543A3"/>
    <w:rsid w:val="001805BC"/>
    <w:rsid w:val="00183932"/>
    <w:rsid w:val="0019587E"/>
    <w:rsid w:val="00195E02"/>
    <w:rsid w:val="001977CD"/>
    <w:rsid w:val="001A10F8"/>
    <w:rsid w:val="001A3B43"/>
    <w:rsid w:val="001B44F7"/>
    <w:rsid w:val="001C2227"/>
    <w:rsid w:val="001C6D4E"/>
    <w:rsid w:val="001E6929"/>
    <w:rsid w:val="001E6BEC"/>
    <w:rsid w:val="001F50FB"/>
    <w:rsid w:val="001F569C"/>
    <w:rsid w:val="002056F3"/>
    <w:rsid w:val="0021613B"/>
    <w:rsid w:val="002173C8"/>
    <w:rsid w:val="00231532"/>
    <w:rsid w:val="0023410E"/>
    <w:rsid w:val="00243A7C"/>
    <w:rsid w:val="00247E4D"/>
    <w:rsid w:val="00247F0F"/>
    <w:rsid w:val="0025037F"/>
    <w:rsid w:val="00250C6E"/>
    <w:rsid w:val="00250F8F"/>
    <w:rsid w:val="00251D2F"/>
    <w:rsid w:val="002542A7"/>
    <w:rsid w:val="00255624"/>
    <w:rsid w:val="002635BE"/>
    <w:rsid w:val="00265DEA"/>
    <w:rsid w:val="00287168"/>
    <w:rsid w:val="00291D1A"/>
    <w:rsid w:val="00293121"/>
    <w:rsid w:val="00293E9A"/>
    <w:rsid w:val="00295B07"/>
    <w:rsid w:val="00296AB4"/>
    <w:rsid w:val="002A441D"/>
    <w:rsid w:val="002B3F72"/>
    <w:rsid w:val="002B47F6"/>
    <w:rsid w:val="002B773B"/>
    <w:rsid w:val="002C7821"/>
    <w:rsid w:val="002D3EB7"/>
    <w:rsid w:val="002E1AC7"/>
    <w:rsid w:val="002E56FD"/>
    <w:rsid w:val="002E7EB2"/>
    <w:rsid w:val="002F1CD9"/>
    <w:rsid w:val="002F3C85"/>
    <w:rsid w:val="00300858"/>
    <w:rsid w:val="003012A4"/>
    <w:rsid w:val="00305C53"/>
    <w:rsid w:val="0030634F"/>
    <w:rsid w:val="00312AED"/>
    <w:rsid w:val="003145B2"/>
    <w:rsid w:val="00314626"/>
    <w:rsid w:val="00321F76"/>
    <w:rsid w:val="00322883"/>
    <w:rsid w:val="003237C8"/>
    <w:rsid w:val="003476A5"/>
    <w:rsid w:val="00347EBD"/>
    <w:rsid w:val="00352364"/>
    <w:rsid w:val="00353060"/>
    <w:rsid w:val="00357D0E"/>
    <w:rsid w:val="00381DBB"/>
    <w:rsid w:val="003A6ECE"/>
    <w:rsid w:val="003C06CB"/>
    <w:rsid w:val="003C0FF4"/>
    <w:rsid w:val="003C47A3"/>
    <w:rsid w:val="003C6589"/>
    <w:rsid w:val="003C66C9"/>
    <w:rsid w:val="003D0434"/>
    <w:rsid w:val="003E5A76"/>
    <w:rsid w:val="003F4913"/>
    <w:rsid w:val="004022A6"/>
    <w:rsid w:val="00413AB3"/>
    <w:rsid w:val="00414C18"/>
    <w:rsid w:val="00420A01"/>
    <w:rsid w:val="00422445"/>
    <w:rsid w:val="00423B09"/>
    <w:rsid w:val="0043517D"/>
    <w:rsid w:val="00443C9F"/>
    <w:rsid w:val="00450035"/>
    <w:rsid w:val="004518F8"/>
    <w:rsid w:val="00453009"/>
    <w:rsid w:val="00465022"/>
    <w:rsid w:val="004835F5"/>
    <w:rsid w:val="00484A51"/>
    <w:rsid w:val="004955C2"/>
    <w:rsid w:val="004B26EB"/>
    <w:rsid w:val="004C06DB"/>
    <w:rsid w:val="004C3F61"/>
    <w:rsid w:val="004D3C72"/>
    <w:rsid w:val="004D51C2"/>
    <w:rsid w:val="004D6E0F"/>
    <w:rsid w:val="004D6EC1"/>
    <w:rsid w:val="004E6AA1"/>
    <w:rsid w:val="004F4557"/>
    <w:rsid w:val="00511C4C"/>
    <w:rsid w:val="0051466D"/>
    <w:rsid w:val="005147BD"/>
    <w:rsid w:val="00516E98"/>
    <w:rsid w:val="00543740"/>
    <w:rsid w:val="00544180"/>
    <w:rsid w:val="00544730"/>
    <w:rsid w:val="00546710"/>
    <w:rsid w:val="00550D86"/>
    <w:rsid w:val="0055103F"/>
    <w:rsid w:val="00553882"/>
    <w:rsid w:val="005555B3"/>
    <w:rsid w:val="00555EA6"/>
    <w:rsid w:val="00557689"/>
    <w:rsid w:val="00576CBB"/>
    <w:rsid w:val="005A3144"/>
    <w:rsid w:val="005B2528"/>
    <w:rsid w:val="005B44BC"/>
    <w:rsid w:val="005C0B59"/>
    <w:rsid w:val="005C0C2D"/>
    <w:rsid w:val="005C3613"/>
    <w:rsid w:val="005C4637"/>
    <w:rsid w:val="005C4DD6"/>
    <w:rsid w:val="005C5E84"/>
    <w:rsid w:val="005D3BBD"/>
    <w:rsid w:val="005E2BF8"/>
    <w:rsid w:val="006000B1"/>
    <w:rsid w:val="00601060"/>
    <w:rsid w:val="0061262E"/>
    <w:rsid w:val="00621E69"/>
    <w:rsid w:val="00622A79"/>
    <w:rsid w:val="006269BB"/>
    <w:rsid w:val="006578C9"/>
    <w:rsid w:val="00657BEC"/>
    <w:rsid w:val="00681E3B"/>
    <w:rsid w:val="00681EEA"/>
    <w:rsid w:val="006820CA"/>
    <w:rsid w:val="0069173B"/>
    <w:rsid w:val="00695B30"/>
    <w:rsid w:val="006A026D"/>
    <w:rsid w:val="006A5C98"/>
    <w:rsid w:val="006B03F2"/>
    <w:rsid w:val="006C42C2"/>
    <w:rsid w:val="006D564B"/>
    <w:rsid w:val="006D6B6A"/>
    <w:rsid w:val="006E4538"/>
    <w:rsid w:val="006E4BC1"/>
    <w:rsid w:val="0072004D"/>
    <w:rsid w:val="00721B31"/>
    <w:rsid w:val="007401C3"/>
    <w:rsid w:val="00763D62"/>
    <w:rsid w:val="00764001"/>
    <w:rsid w:val="007660E2"/>
    <w:rsid w:val="00770150"/>
    <w:rsid w:val="00771FD6"/>
    <w:rsid w:val="00774878"/>
    <w:rsid w:val="00777247"/>
    <w:rsid w:val="0078582E"/>
    <w:rsid w:val="007A2A4D"/>
    <w:rsid w:val="007A45EC"/>
    <w:rsid w:val="007A78A4"/>
    <w:rsid w:val="007B2527"/>
    <w:rsid w:val="007B43AD"/>
    <w:rsid w:val="007C2F57"/>
    <w:rsid w:val="007C2F9E"/>
    <w:rsid w:val="007C4737"/>
    <w:rsid w:val="007D4AE1"/>
    <w:rsid w:val="007D56F5"/>
    <w:rsid w:val="007E2086"/>
    <w:rsid w:val="007E39B3"/>
    <w:rsid w:val="007F4846"/>
    <w:rsid w:val="00812AF9"/>
    <w:rsid w:val="00813104"/>
    <w:rsid w:val="00824F03"/>
    <w:rsid w:val="00833287"/>
    <w:rsid w:val="0084409A"/>
    <w:rsid w:val="00850358"/>
    <w:rsid w:val="008515FB"/>
    <w:rsid w:val="00854424"/>
    <w:rsid w:val="00866557"/>
    <w:rsid w:val="00871612"/>
    <w:rsid w:val="008726E0"/>
    <w:rsid w:val="00880304"/>
    <w:rsid w:val="0088094F"/>
    <w:rsid w:val="008810DA"/>
    <w:rsid w:val="008A793D"/>
    <w:rsid w:val="008B0C15"/>
    <w:rsid w:val="008B28FF"/>
    <w:rsid w:val="008D143E"/>
    <w:rsid w:val="008D4970"/>
    <w:rsid w:val="008E33A4"/>
    <w:rsid w:val="008F4E8D"/>
    <w:rsid w:val="00901B2E"/>
    <w:rsid w:val="009027B3"/>
    <w:rsid w:val="009031E0"/>
    <w:rsid w:val="00907746"/>
    <w:rsid w:val="00907A0E"/>
    <w:rsid w:val="0091265B"/>
    <w:rsid w:val="009242FB"/>
    <w:rsid w:val="0093323A"/>
    <w:rsid w:val="00942C30"/>
    <w:rsid w:val="00975E61"/>
    <w:rsid w:val="0098138A"/>
    <w:rsid w:val="00986EF4"/>
    <w:rsid w:val="009A72E2"/>
    <w:rsid w:val="009B0F85"/>
    <w:rsid w:val="009B7438"/>
    <w:rsid w:val="009C2892"/>
    <w:rsid w:val="009D586A"/>
    <w:rsid w:val="009E46D5"/>
    <w:rsid w:val="009F5166"/>
    <w:rsid w:val="009F6951"/>
    <w:rsid w:val="00A00B26"/>
    <w:rsid w:val="00A0318B"/>
    <w:rsid w:val="00A05820"/>
    <w:rsid w:val="00A17BE9"/>
    <w:rsid w:val="00A214FC"/>
    <w:rsid w:val="00A259A8"/>
    <w:rsid w:val="00A32A4C"/>
    <w:rsid w:val="00A32C04"/>
    <w:rsid w:val="00A42FE6"/>
    <w:rsid w:val="00A50F6F"/>
    <w:rsid w:val="00A54563"/>
    <w:rsid w:val="00A54838"/>
    <w:rsid w:val="00A625C4"/>
    <w:rsid w:val="00A62FFD"/>
    <w:rsid w:val="00A665A4"/>
    <w:rsid w:val="00A722D3"/>
    <w:rsid w:val="00A74423"/>
    <w:rsid w:val="00A86E39"/>
    <w:rsid w:val="00A87481"/>
    <w:rsid w:val="00A878B4"/>
    <w:rsid w:val="00AA20E5"/>
    <w:rsid w:val="00AA3B18"/>
    <w:rsid w:val="00AB224D"/>
    <w:rsid w:val="00AB5D90"/>
    <w:rsid w:val="00AB7843"/>
    <w:rsid w:val="00AC3681"/>
    <w:rsid w:val="00AF3316"/>
    <w:rsid w:val="00B050B5"/>
    <w:rsid w:val="00B11004"/>
    <w:rsid w:val="00B12BE2"/>
    <w:rsid w:val="00B134BD"/>
    <w:rsid w:val="00B201D7"/>
    <w:rsid w:val="00B253C7"/>
    <w:rsid w:val="00B361E1"/>
    <w:rsid w:val="00B44E3C"/>
    <w:rsid w:val="00B502B0"/>
    <w:rsid w:val="00B54051"/>
    <w:rsid w:val="00B57F92"/>
    <w:rsid w:val="00B60613"/>
    <w:rsid w:val="00B6075A"/>
    <w:rsid w:val="00B61437"/>
    <w:rsid w:val="00B64081"/>
    <w:rsid w:val="00B641BF"/>
    <w:rsid w:val="00B709DE"/>
    <w:rsid w:val="00B77830"/>
    <w:rsid w:val="00B83BE5"/>
    <w:rsid w:val="00B928AC"/>
    <w:rsid w:val="00B93539"/>
    <w:rsid w:val="00BB0609"/>
    <w:rsid w:val="00BB246F"/>
    <w:rsid w:val="00BC28FE"/>
    <w:rsid w:val="00BC2CA4"/>
    <w:rsid w:val="00BC2F76"/>
    <w:rsid w:val="00BC617E"/>
    <w:rsid w:val="00BC6B47"/>
    <w:rsid w:val="00BD09A4"/>
    <w:rsid w:val="00BF3B35"/>
    <w:rsid w:val="00C01A93"/>
    <w:rsid w:val="00C1076B"/>
    <w:rsid w:val="00C112BA"/>
    <w:rsid w:val="00C14706"/>
    <w:rsid w:val="00C263F7"/>
    <w:rsid w:val="00C31D47"/>
    <w:rsid w:val="00C37382"/>
    <w:rsid w:val="00C444CD"/>
    <w:rsid w:val="00C52334"/>
    <w:rsid w:val="00C5339D"/>
    <w:rsid w:val="00C60E35"/>
    <w:rsid w:val="00C6291B"/>
    <w:rsid w:val="00C656A6"/>
    <w:rsid w:val="00C73DF3"/>
    <w:rsid w:val="00C753B2"/>
    <w:rsid w:val="00C81014"/>
    <w:rsid w:val="00C81484"/>
    <w:rsid w:val="00C90A51"/>
    <w:rsid w:val="00C912E1"/>
    <w:rsid w:val="00C92EC4"/>
    <w:rsid w:val="00CA2B30"/>
    <w:rsid w:val="00CA31CA"/>
    <w:rsid w:val="00CA6821"/>
    <w:rsid w:val="00CB1594"/>
    <w:rsid w:val="00CB759B"/>
    <w:rsid w:val="00CB797A"/>
    <w:rsid w:val="00CC5A6E"/>
    <w:rsid w:val="00CC687E"/>
    <w:rsid w:val="00CD656D"/>
    <w:rsid w:val="00CE2FEF"/>
    <w:rsid w:val="00CE66AB"/>
    <w:rsid w:val="00CF0899"/>
    <w:rsid w:val="00CF5487"/>
    <w:rsid w:val="00D067B0"/>
    <w:rsid w:val="00D16EB8"/>
    <w:rsid w:val="00D20671"/>
    <w:rsid w:val="00D2400C"/>
    <w:rsid w:val="00D25F62"/>
    <w:rsid w:val="00D275DB"/>
    <w:rsid w:val="00D30304"/>
    <w:rsid w:val="00D35133"/>
    <w:rsid w:val="00D35616"/>
    <w:rsid w:val="00D3601F"/>
    <w:rsid w:val="00D40CB8"/>
    <w:rsid w:val="00D448FC"/>
    <w:rsid w:val="00D51442"/>
    <w:rsid w:val="00D62673"/>
    <w:rsid w:val="00D640FB"/>
    <w:rsid w:val="00D70C5A"/>
    <w:rsid w:val="00D710B3"/>
    <w:rsid w:val="00D75248"/>
    <w:rsid w:val="00D75669"/>
    <w:rsid w:val="00D82884"/>
    <w:rsid w:val="00D8626B"/>
    <w:rsid w:val="00D86C78"/>
    <w:rsid w:val="00D86DB4"/>
    <w:rsid w:val="00DA02C4"/>
    <w:rsid w:val="00DB1D25"/>
    <w:rsid w:val="00DB33D1"/>
    <w:rsid w:val="00DC2CBF"/>
    <w:rsid w:val="00DC5ADC"/>
    <w:rsid w:val="00DC69E6"/>
    <w:rsid w:val="00DD4C5E"/>
    <w:rsid w:val="00DD5B33"/>
    <w:rsid w:val="00DE2DEE"/>
    <w:rsid w:val="00DE637C"/>
    <w:rsid w:val="00DF4142"/>
    <w:rsid w:val="00DF5501"/>
    <w:rsid w:val="00E02AD3"/>
    <w:rsid w:val="00E0672B"/>
    <w:rsid w:val="00E15670"/>
    <w:rsid w:val="00E20796"/>
    <w:rsid w:val="00E26BEA"/>
    <w:rsid w:val="00E27221"/>
    <w:rsid w:val="00E313DA"/>
    <w:rsid w:val="00E456B7"/>
    <w:rsid w:val="00E469F0"/>
    <w:rsid w:val="00E53DE7"/>
    <w:rsid w:val="00E60926"/>
    <w:rsid w:val="00E65244"/>
    <w:rsid w:val="00E80E64"/>
    <w:rsid w:val="00E81E82"/>
    <w:rsid w:val="00E84B6D"/>
    <w:rsid w:val="00E94257"/>
    <w:rsid w:val="00E95731"/>
    <w:rsid w:val="00EC1B91"/>
    <w:rsid w:val="00EC4D92"/>
    <w:rsid w:val="00ED69B6"/>
    <w:rsid w:val="00EE12DE"/>
    <w:rsid w:val="00EE6773"/>
    <w:rsid w:val="00EF4613"/>
    <w:rsid w:val="00EF755F"/>
    <w:rsid w:val="00F02A50"/>
    <w:rsid w:val="00F102BB"/>
    <w:rsid w:val="00F10ECB"/>
    <w:rsid w:val="00F12DB0"/>
    <w:rsid w:val="00F226A4"/>
    <w:rsid w:val="00F2656B"/>
    <w:rsid w:val="00F30EF2"/>
    <w:rsid w:val="00F367BC"/>
    <w:rsid w:val="00F4183E"/>
    <w:rsid w:val="00F446CE"/>
    <w:rsid w:val="00F85E95"/>
    <w:rsid w:val="00FA05E5"/>
    <w:rsid w:val="00FA23BB"/>
    <w:rsid w:val="00FA6820"/>
    <w:rsid w:val="00FB1C20"/>
    <w:rsid w:val="00FB73CD"/>
    <w:rsid w:val="00FC30BE"/>
    <w:rsid w:val="00FD1607"/>
    <w:rsid w:val="00FD26A9"/>
    <w:rsid w:val="00FD2A6A"/>
    <w:rsid w:val="00FE696D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4BEB651"/>
  <w15:chartTrackingRefBased/>
  <w15:docId w15:val="{FEF310E1-F72C-4DE2-8CAF-80D6083F60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2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</w:latentStyles>
  <w:style w:type="paragraph" w:default="1" w:styleId="Normal">
    <w:name w:val="Normal"/>
    <w:qFormat/>
    <w:rsid w:val="00FA23BB"/>
    <w:rPr>
      <w:sz w:val="24"/>
      <w:szCs w:val="24"/>
      <w:lang w:val="cs-CZ" w:eastAsia="cs-CZ"/>
    </w:rPr>
  </w:style>
  <w:style w:type="paragraph" w:styleId="Heading4">
    <w:name w:val="heading 4"/>
    <w:basedOn w:val="Normal"/>
    <w:next w:val="Normal"/>
    <w:qFormat/>
    <w:rsid w:val="00FA23BB"/>
    <w:pPr>
      <w:keepNext/>
      <w:jc w:val="both"/>
      <w:outlineLvl w:val="3"/>
    </w:pPr>
    <w:rPr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C6291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C6291B"/>
    <w:rPr>
      <w:sz w:val="24"/>
      <w:szCs w:val="24"/>
      <w:lang w:val="cs-CZ" w:eastAsia="cs-CZ"/>
    </w:rPr>
  </w:style>
  <w:style w:type="paragraph" w:styleId="Footer">
    <w:name w:val="footer"/>
    <w:basedOn w:val="Normal"/>
    <w:link w:val="FooterChar"/>
    <w:rsid w:val="00C6291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C6291B"/>
    <w:rPr>
      <w:sz w:val="24"/>
      <w:szCs w:val="24"/>
      <w:lang w:val="cs-CZ" w:eastAsia="cs-CZ"/>
    </w:rPr>
  </w:style>
  <w:style w:type="character" w:customStyle="1" w:styleId="hps">
    <w:name w:val="hps"/>
    <w:basedOn w:val="DefaultParagraphFont"/>
    <w:rsid w:val="008810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924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1D42A9-F0B1-45C1-80FC-67C1A758A6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2</Pages>
  <Words>682</Words>
  <Characters>3891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UNIVERZITA PARDUBICE</vt:lpstr>
      <vt:lpstr>UNIVERZITA PARDUBICE</vt:lpstr>
    </vt:vector>
  </TitlesOfParts>
  <Company>UPa</Company>
  <LinksUpToDate>false</LinksUpToDate>
  <CharactersWithSpaces>4564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UPa</dc:creator>
  <cp:keywords/>
  <dc:description/>
  <cp:lastModifiedBy>Sampey</cp:lastModifiedBy>
  <cp:revision>5</cp:revision>
  <dcterms:created xsi:type="dcterms:W3CDTF">2016-05-08T19:18:00Z</dcterms:created>
  <dcterms:modified xsi:type="dcterms:W3CDTF">2016-05-12T19:12:00Z</dcterms:modified>
</cp:coreProperties>
</file>