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DF61E0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DF61E0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0CAEFAB2" w:rsidR="002B447F" w:rsidRPr="002B447F" w:rsidRDefault="002B447F" w:rsidP="00DF61E0">
      <w:pPr>
        <w:spacing w:line="271" w:lineRule="auto"/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9534EB">
        <w:rPr>
          <w:rFonts w:eastAsia="Calibri"/>
          <w:i/>
          <w:iCs/>
          <w:szCs w:val="24"/>
        </w:rPr>
        <w:t>Irish</w:t>
      </w:r>
      <w:proofErr w:type="spellEnd"/>
      <w:r w:rsidR="009534EB">
        <w:rPr>
          <w:rFonts w:eastAsia="Calibri"/>
          <w:i/>
          <w:iCs/>
          <w:szCs w:val="24"/>
        </w:rPr>
        <w:t xml:space="preserve"> Identity </w:t>
      </w:r>
      <w:proofErr w:type="spellStart"/>
      <w:r w:rsidR="009534EB">
        <w:rPr>
          <w:rFonts w:eastAsia="Calibri"/>
          <w:i/>
          <w:iCs/>
          <w:szCs w:val="24"/>
        </w:rPr>
        <w:t>through</w:t>
      </w:r>
      <w:proofErr w:type="spellEnd"/>
      <w:r w:rsidR="009534EB">
        <w:rPr>
          <w:rFonts w:eastAsia="Calibri"/>
          <w:i/>
          <w:iCs/>
          <w:szCs w:val="24"/>
        </w:rPr>
        <w:t xml:space="preserve"> </w:t>
      </w:r>
      <w:proofErr w:type="spellStart"/>
      <w:r w:rsidR="009534EB">
        <w:rPr>
          <w:rFonts w:eastAsia="Calibri"/>
          <w:i/>
          <w:iCs/>
          <w:szCs w:val="24"/>
        </w:rPr>
        <w:t>the</w:t>
      </w:r>
      <w:proofErr w:type="spellEnd"/>
      <w:r w:rsidR="009534EB">
        <w:rPr>
          <w:rFonts w:eastAsia="Calibri"/>
          <w:i/>
          <w:iCs/>
          <w:szCs w:val="24"/>
        </w:rPr>
        <w:t xml:space="preserve"> </w:t>
      </w:r>
      <w:proofErr w:type="spellStart"/>
      <w:r w:rsidR="009534EB">
        <w:rPr>
          <w:rFonts w:eastAsia="Calibri"/>
          <w:i/>
          <w:iCs/>
          <w:szCs w:val="24"/>
        </w:rPr>
        <w:t>Eyes</w:t>
      </w:r>
      <w:proofErr w:type="spellEnd"/>
      <w:r w:rsidR="009534EB">
        <w:rPr>
          <w:rFonts w:eastAsia="Calibri"/>
          <w:i/>
          <w:iCs/>
          <w:szCs w:val="24"/>
        </w:rPr>
        <w:t xml:space="preserve"> </w:t>
      </w:r>
      <w:proofErr w:type="spellStart"/>
      <w:r w:rsidR="009534EB">
        <w:rPr>
          <w:rFonts w:eastAsia="Calibri"/>
          <w:i/>
          <w:iCs/>
          <w:szCs w:val="24"/>
        </w:rPr>
        <w:t>of</w:t>
      </w:r>
      <w:proofErr w:type="spellEnd"/>
      <w:r w:rsidR="009534EB">
        <w:rPr>
          <w:rFonts w:eastAsia="Calibri"/>
          <w:i/>
          <w:iCs/>
          <w:szCs w:val="24"/>
        </w:rPr>
        <w:t xml:space="preserve"> a </w:t>
      </w:r>
      <w:proofErr w:type="spellStart"/>
      <w:r w:rsidR="009534EB">
        <w:rPr>
          <w:rFonts w:eastAsia="Calibri"/>
          <w:i/>
          <w:iCs/>
          <w:szCs w:val="24"/>
        </w:rPr>
        <w:t>Child</w:t>
      </w:r>
      <w:proofErr w:type="spellEnd"/>
      <w:r w:rsidR="009534EB">
        <w:rPr>
          <w:rFonts w:eastAsia="Calibri"/>
          <w:i/>
          <w:iCs/>
          <w:szCs w:val="24"/>
        </w:rPr>
        <w:t xml:space="preserve"> in </w:t>
      </w:r>
      <w:proofErr w:type="spellStart"/>
      <w:r w:rsidR="009534EB">
        <w:rPr>
          <w:rFonts w:eastAsia="Calibri"/>
          <w:i/>
          <w:iCs/>
          <w:szCs w:val="24"/>
        </w:rPr>
        <w:t>Memoir</w:t>
      </w:r>
      <w:proofErr w:type="spellEnd"/>
    </w:p>
    <w:p w14:paraId="53391EF0" w14:textId="3BCCAC87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9534EB">
        <w:rPr>
          <w:rFonts w:eastAsia="Calibri"/>
          <w:szCs w:val="24"/>
        </w:rPr>
        <w:t>Lenka Navrátilová</w:t>
      </w:r>
    </w:p>
    <w:p w14:paraId="2578E69F" w14:textId="265D29ED" w:rsidR="009534EB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9534EB">
        <w:rPr>
          <w:rFonts w:eastAsia="Calibri"/>
          <w:szCs w:val="24"/>
        </w:rPr>
        <w:t>Učitelství anglického jazyka</w:t>
      </w:r>
    </w:p>
    <w:p w14:paraId="1F839C94" w14:textId="459E8BE6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="009534EB">
        <w:rPr>
          <w:szCs w:val="24"/>
        </w:rPr>
        <w:t xml:space="preserve">Mgr. Olga Roebuck, Ph.D., </w:t>
      </w:r>
      <w:proofErr w:type="spellStart"/>
      <w:r w:rsidR="009534EB">
        <w:rPr>
          <w:szCs w:val="24"/>
        </w:rPr>
        <w:t>M.Litt</w:t>
      </w:r>
      <w:proofErr w:type="spellEnd"/>
      <w:r w:rsidR="009534EB">
        <w:rPr>
          <w:szCs w:val="24"/>
        </w:rPr>
        <w:t>.</w:t>
      </w:r>
    </w:p>
    <w:p w14:paraId="5B1E1ACA" w14:textId="53AD979F" w:rsidR="002B447F" w:rsidRDefault="002B447F" w:rsidP="00DF61E0">
      <w:pPr>
        <w:spacing w:line="271" w:lineRule="auto"/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9534EB" w:rsidRPr="00120D5F">
        <w:rPr>
          <w:rFonts w:eastAsia="Calibri"/>
          <w:szCs w:val="24"/>
        </w:rPr>
        <w:t>doc. Mgr. Šárka Bubíková, Ph.D.</w:t>
      </w:r>
    </w:p>
    <w:p w14:paraId="171AAB37" w14:textId="2CF6ABBF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</w:p>
    <w:p w14:paraId="2E76D9C5" w14:textId="40CC3268" w:rsidR="00D72E7B" w:rsidRDefault="009534EB" w:rsidP="00DF61E0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="002B447F" w:rsidRPr="00120D5F">
        <w:rPr>
          <w:rFonts w:eastAsia="Calibri"/>
          <w:szCs w:val="24"/>
        </w:rPr>
        <w:t xml:space="preserve">iplomová práce </w:t>
      </w:r>
      <w:r>
        <w:rPr>
          <w:rFonts w:eastAsia="Calibri"/>
          <w:szCs w:val="24"/>
        </w:rPr>
        <w:t xml:space="preserve">představuje zajímavou žánrově-tematickou analýzu čtyř </w:t>
      </w:r>
      <w:r w:rsidR="000D034C">
        <w:rPr>
          <w:rFonts w:eastAsia="Calibri"/>
          <w:szCs w:val="24"/>
        </w:rPr>
        <w:t xml:space="preserve">irských memoárů, v nichž se diplomantka soustředí především na otázku (mezigeneračního přenosu) irského nacionalismu, utváření národní identity a jejich souvislosti s irským katolicismem. </w:t>
      </w:r>
      <w:r w:rsidR="00BE3634">
        <w:rPr>
          <w:rFonts w:eastAsia="Calibri"/>
          <w:szCs w:val="24"/>
        </w:rPr>
        <w:t>Ú</w:t>
      </w:r>
      <w:r w:rsidR="00A607F9">
        <w:rPr>
          <w:rFonts w:eastAsia="Calibri"/>
          <w:szCs w:val="24"/>
        </w:rPr>
        <w:t xml:space="preserve">vod práce pojednává </w:t>
      </w:r>
      <w:r w:rsidR="00FC5769">
        <w:rPr>
          <w:rFonts w:eastAsia="Calibri"/>
          <w:szCs w:val="24"/>
        </w:rPr>
        <w:t xml:space="preserve">o žánru </w:t>
      </w:r>
      <w:r w:rsidR="000D034C">
        <w:rPr>
          <w:rFonts w:eastAsia="Calibri"/>
          <w:szCs w:val="24"/>
        </w:rPr>
        <w:t>memoáru</w:t>
      </w:r>
      <w:r w:rsidR="00FA1C6B">
        <w:rPr>
          <w:rFonts w:eastAsia="Calibri"/>
          <w:szCs w:val="24"/>
        </w:rPr>
        <w:t xml:space="preserve">, </w:t>
      </w:r>
      <w:r w:rsidR="003A15F6">
        <w:rPr>
          <w:rFonts w:eastAsia="Calibri"/>
          <w:szCs w:val="24"/>
        </w:rPr>
        <w:t xml:space="preserve">obtížích spojených s jeho přesnou definicí a </w:t>
      </w:r>
      <w:r w:rsidR="00D55172">
        <w:rPr>
          <w:rFonts w:eastAsia="Calibri"/>
          <w:szCs w:val="24"/>
        </w:rPr>
        <w:t>případných odlišnostech od autobiografie</w:t>
      </w:r>
      <w:r w:rsidR="003A15F6">
        <w:rPr>
          <w:rFonts w:eastAsia="Calibri"/>
          <w:szCs w:val="24"/>
        </w:rPr>
        <w:t xml:space="preserve">. </w:t>
      </w:r>
      <w:r w:rsidR="005951C6">
        <w:rPr>
          <w:rFonts w:eastAsia="Calibri"/>
          <w:szCs w:val="24"/>
        </w:rPr>
        <w:t>J</w:t>
      </w:r>
      <w:r w:rsidR="00FA1C6B">
        <w:rPr>
          <w:rFonts w:eastAsia="Calibri"/>
          <w:szCs w:val="24"/>
        </w:rPr>
        <w:t xml:space="preserve">e </w:t>
      </w:r>
      <w:r w:rsidR="00FC5769">
        <w:rPr>
          <w:rFonts w:eastAsia="Calibri"/>
          <w:szCs w:val="24"/>
        </w:rPr>
        <w:t>přiměřeně zpracován</w:t>
      </w:r>
      <w:r w:rsidR="005951C6">
        <w:rPr>
          <w:rFonts w:eastAsia="Calibri"/>
          <w:szCs w:val="24"/>
        </w:rPr>
        <w:t>,</w:t>
      </w:r>
      <w:r w:rsidR="00574245">
        <w:rPr>
          <w:rFonts w:eastAsia="Calibri"/>
          <w:szCs w:val="24"/>
        </w:rPr>
        <w:t xml:space="preserve"> </w:t>
      </w:r>
      <w:r w:rsidR="00FC5769">
        <w:rPr>
          <w:rFonts w:eastAsia="Calibri"/>
          <w:szCs w:val="24"/>
        </w:rPr>
        <w:t>opírá se o kvalitní sekundární zdroje</w:t>
      </w:r>
      <w:r w:rsidR="005951C6">
        <w:rPr>
          <w:rFonts w:eastAsia="Calibri"/>
          <w:szCs w:val="24"/>
        </w:rPr>
        <w:t xml:space="preserve"> a o</w:t>
      </w:r>
      <w:r w:rsidR="00574245">
        <w:rPr>
          <w:rFonts w:eastAsia="Calibri"/>
          <w:szCs w:val="24"/>
        </w:rPr>
        <w:t xml:space="preserve">ceňuji </w:t>
      </w:r>
      <w:r w:rsidR="005951C6">
        <w:rPr>
          <w:rFonts w:eastAsia="Calibri"/>
          <w:szCs w:val="24"/>
        </w:rPr>
        <w:t xml:space="preserve">na něm jednak </w:t>
      </w:r>
      <w:r w:rsidR="00574245">
        <w:rPr>
          <w:rFonts w:eastAsia="Calibri"/>
          <w:szCs w:val="24"/>
        </w:rPr>
        <w:t>snahu po komplexnosti přístupu</w:t>
      </w:r>
      <w:r w:rsidR="00BA5C14">
        <w:rPr>
          <w:rFonts w:eastAsia="Calibri"/>
          <w:szCs w:val="24"/>
        </w:rPr>
        <w:t xml:space="preserve">, </w:t>
      </w:r>
      <w:r w:rsidR="005951C6">
        <w:rPr>
          <w:rFonts w:eastAsia="Calibri"/>
          <w:szCs w:val="24"/>
        </w:rPr>
        <w:t xml:space="preserve">jednak </w:t>
      </w:r>
      <w:r w:rsidR="00EF6C96">
        <w:rPr>
          <w:rFonts w:eastAsia="Calibri"/>
          <w:szCs w:val="24"/>
        </w:rPr>
        <w:t>orientaci i v domácí literární teorii</w:t>
      </w:r>
      <w:r w:rsidR="00BA5C14">
        <w:rPr>
          <w:rFonts w:eastAsia="Calibri"/>
          <w:szCs w:val="24"/>
        </w:rPr>
        <w:t>.</w:t>
      </w:r>
      <w:r w:rsidR="00B21451">
        <w:rPr>
          <w:rFonts w:eastAsia="Calibri"/>
          <w:szCs w:val="24"/>
        </w:rPr>
        <w:t xml:space="preserve"> </w:t>
      </w:r>
    </w:p>
    <w:p w14:paraId="5A481EFA" w14:textId="74B6914D" w:rsidR="00D72E7B" w:rsidRDefault="00931AAD" w:rsidP="00DF61E0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Druhá</w:t>
      </w:r>
      <w:r w:rsidR="00B21451">
        <w:rPr>
          <w:rFonts w:eastAsia="Calibri"/>
          <w:szCs w:val="24"/>
        </w:rPr>
        <w:t xml:space="preserve"> kapitola </w:t>
      </w:r>
      <w:r w:rsidR="00E7729A">
        <w:rPr>
          <w:rFonts w:eastAsia="Calibri"/>
          <w:szCs w:val="24"/>
        </w:rPr>
        <w:t xml:space="preserve">začíná </w:t>
      </w:r>
      <w:r w:rsidR="00B21451">
        <w:rPr>
          <w:rFonts w:eastAsia="Calibri"/>
          <w:szCs w:val="24"/>
        </w:rPr>
        <w:t>teoretick</w:t>
      </w:r>
      <w:r w:rsidR="001A72BA">
        <w:rPr>
          <w:rFonts w:eastAsia="Calibri"/>
          <w:szCs w:val="24"/>
        </w:rPr>
        <w:t>ým pojednání</w:t>
      </w:r>
      <w:r w:rsidR="0027034E">
        <w:rPr>
          <w:rFonts w:eastAsia="Calibri"/>
          <w:szCs w:val="24"/>
        </w:rPr>
        <w:t>m</w:t>
      </w:r>
      <w:r w:rsidR="001A72BA">
        <w:rPr>
          <w:rFonts w:eastAsia="Calibri"/>
          <w:szCs w:val="24"/>
        </w:rPr>
        <w:t xml:space="preserve"> o</w:t>
      </w:r>
      <w:r w:rsidR="00D37B66">
        <w:rPr>
          <w:rFonts w:eastAsia="Calibri"/>
          <w:szCs w:val="24"/>
        </w:rPr>
        <w:t xml:space="preserve">becně o </w:t>
      </w:r>
      <w:r w:rsidR="001A72BA">
        <w:rPr>
          <w:rFonts w:eastAsia="Calibri"/>
          <w:szCs w:val="24"/>
        </w:rPr>
        <w:t>nacionalismu a národní identitě</w:t>
      </w:r>
      <w:r w:rsidR="00D37B66">
        <w:rPr>
          <w:rFonts w:eastAsia="Calibri"/>
          <w:szCs w:val="24"/>
        </w:rPr>
        <w:t xml:space="preserve"> a specificky o irské</w:t>
      </w:r>
      <w:r w:rsidR="00D071FD">
        <w:rPr>
          <w:rFonts w:eastAsia="Calibri"/>
          <w:szCs w:val="24"/>
        </w:rPr>
        <w:t xml:space="preserve"> podobě téhož</w:t>
      </w:r>
      <w:r w:rsidR="00CE33ED">
        <w:rPr>
          <w:rFonts w:eastAsia="Calibri"/>
          <w:szCs w:val="24"/>
        </w:rPr>
        <w:t>.</w:t>
      </w:r>
      <w:r w:rsidR="00D071FD">
        <w:rPr>
          <w:rFonts w:eastAsia="Calibri"/>
          <w:szCs w:val="24"/>
        </w:rPr>
        <w:t xml:space="preserve"> </w:t>
      </w:r>
      <w:r w:rsidR="00CE33ED">
        <w:rPr>
          <w:rFonts w:eastAsia="Calibri"/>
          <w:szCs w:val="24"/>
        </w:rPr>
        <w:t>J</w:t>
      </w:r>
      <w:r w:rsidR="001A72BA">
        <w:rPr>
          <w:rFonts w:eastAsia="Calibri"/>
          <w:szCs w:val="24"/>
        </w:rPr>
        <w:t>e opět pečlivě a přehledně zpracovaná</w:t>
      </w:r>
      <w:r w:rsidR="00B21451">
        <w:rPr>
          <w:rFonts w:eastAsia="Calibri"/>
          <w:szCs w:val="24"/>
        </w:rPr>
        <w:t xml:space="preserve"> </w:t>
      </w:r>
      <w:r w:rsidR="00CE33ED">
        <w:rPr>
          <w:rFonts w:eastAsia="Calibri"/>
          <w:szCs w:val="24"/>
        </w:rPr>
        <w:t xml:space="preserve">a </w:t>
      </w:r>
      <w:r w:rsidR="00DD6549">
        <w:rPr>
          <w:rFonts w:eastAsia="Calibri"/>
          <w:szCs w:val="24"/>
        </w:rPr>
        <w:t xml:space="preserve">teoretické koncepty jsou </w:t>
      </w:r>
      <w:r w:rsidR="00284298">
        <w:rPr>
          <w:rFonts w:eastAsia="Calibri"/>
          <w:szCs w:val="24"/>
        </w:rPr>
        <w:t xml:space="preserve">vzápětí </w:t>
      </w:r>
      <w:r w:rsidR="00415D4C">
        <w:rPr>
          <w:rFonts w:eastAsia="Calibri"/>
          <w:szCs w:val="24"/>
        </w:rPr>
        <w:t>aplikovány na zvolené texty</w:t>
      </w:r>
      <w:r w:rsidR="007861C1" w:rsidRPr="007861C1">
        <w:rPr>
          <w:rFonts w:eastAsia="Calibri"/>
          <w:szCs w:val="24"/>
        </w:rPr>
        <w:t xml:space="preserve"> </w:t>
      </w:r>
      <w:r w:rsidR="007861C1">
        <w:rPr>
          <w:rFonts w:eastAsia="Calibri"/>
          <w:szCs w:val="24"/>
        </w:rPr>
        <w:t xml:space="preserve">(např. str. 26-27, kde je ukázka týkající se pocitů protagonisty při zpěvu nacionalistických písní navázána na </w:t>
      </w:r>
      <w:proofErr w:type="spellStart"/>
      <w:r w:rsidR="007861C1">
        <w:rPr>
          <w:rFonts w:eastAsia="Calibri"/>
          <w:szCs w:val="24"/>
        </w:rPr>
        <w:t>Maslowovu</w:t>
      </w:r>
      <w:proofErr w:type="spellEnd"/>
      <w:r w:rsidR="007861C1">
        <w:rPr>
          <w:rFonts w:eastAsia="Calibri"/>
          <w:szCs w:val="24"/>
        </w:rPr>
        <w:t xml:space="preserve"> hierarchii potřeb a </w:t>
      </w:r>
      <w:proofErr w:type="spellStart"/>
      <w:r w:rsidR="007861C1">
        <w:rPr>
          <w:rFonts w:eastAsia="Calibri"/>
          <w:szCs w:val="24"/>
        </w:rPr>
        <w:t>Englishova</w:t>
      </w:r>
      <w:proofErr w:type="spellEnd"/>
      <w:r w:rsidR="007861C1">
        <w:rPr>
          <w:rFonts w:eastAsia="Calibri"/>
          <w:szCs w:val="24"/>
        </w:rPr>
        <w:t xml:space="preserve"> </w:t>
      </w:r>
      <w:r w:rsidR="00D72E7B">
        <w:rPr>
          <w:rFonts w:eastAsia="Calibri"/>
          <w:szCs w:val="24"/>
        </w:rPr>
        <w:t xml:space="preserve">a </w:t>
      </w:r>
      <w:proofErr w:type="spellStart"/>
      <w:r w:rsidR="00D72E7B">
        <w:rPr>
          <w:rFonts w:eastAsia="Calibri"/>
          <w:szCs w:val="24"/>
        </w:rPr>
        <w:t>Greenfeldova</w:t>
      </w:r>
      <w:proofErr w:type="spellEnd"/>
      <w:r w:rsidR="007861C1">
        <w:rPr>
          <w:rFonts w:eastAsia="Calibri"/>
          <w:szCs w:val="24"/>
        </w:rPr>
        <w:t xml:space="preserve"> tvrzení o dopadu náležitosti k určité komunitě na sebevědomí jedince a vědomí životního smyslu). </w:t>
      </w:r>
      <w:r w:rsidR="009B288E">
        <w:rPr>
          <w:rFonts w:eastAsia="Calibri"/>
          <w:szCs w:val="24"/>
        </w:rPr>
        <w:t>Diplomant</w:t>
      </w:r>
      <w:r w:rsidR="00415D4C">
        <w:rPr>
          <w:rFonts w:eastAsia="Calibri"/>
          <w:szCs w:val="24"/>
        </w:rPr>
        <w:t>ka</w:t>
      </w:r>
      <w:r w:rsidR="009B288E">
        <w:rPr>
          <w:rFonts w:eastAsia="Calibri"/>
          <w:szCs w:val="24"/>
        </w:rPr>
        <w:t xml:space="preserve"> </w:t>
      </w:r>
      <w:r w:rsidR="00953A30">
        <w:rPr>
          <w:rFonts w:eastAsia="Calibri"/>
          <w:szCs w:val="24"/>
        </w:rPr>
        <w:t>vhodně a výstižně ilustruje svá tvrzení ukázkami z primárních textů, tj. vybraných memoárů</w:t>
      </w:r>
      <w:r w:rsidR="002179DC">
        <w:rPr>
          <w:rFonts w:eastAsia="Calibri"/>
          <w:szCs w:val="24"/>
        </w:rPr>
        <w:t xml:space="preserve"> a průběžně konfrontuje se sekundárními zdroji. </w:t>
      </w:r>
    </w:p>
    <w:p w14:paraId="0F3C18A5" w14:textId="1AF128CB" w:rsidR="009B288E" w:rsidRDefault="007861C1" w:rsidP="00DF61E0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Úvod třetí kapitoly nastiňuje historii Irska s ohledem na náboženskou (katolickou) afiliaci, zohledňuje roli jazyka (</w:t>
      </w:r>
      <w:r w:rsidR="00AE256A">
        <w:rPr>
          <w:rFonts w:eastAsia="Calibri"/>
          <w:szCs w:val="24"/>
        </w:rPr>
        <w:t>především</w:t>
      </w:r>
      <w:r>
        <w:rPr>
          <w:rFonts w:eastAsia="Calibri"/>
          <w:szCs w:val="24"/>
        </w:rPr>
        <w:t xml:space="preserve"> trvalé snahy po potlačení </w:t>
      </w:r>
      <w:r w:rsidR="00AE256A">
        <w:rPr>
          <w:rFonts w:eastAsia="Calibri"/>
          <w:szCs w:val="24"/>
        </w:rPr>
        <w:t xml:space="preserve">irské gaelštiny) při formování irského katolictví jakožto nedílné součásti irské národní identity. </w:t>
      </w:r>
      <w:r w:rsidR="00D918E4">
        <w:rPr>
          <w:rFonts w:eastAsia="Calibri"/>
          <w:szCs w:val="24"/>
        </w:rPr>
        <w:t xml:space="preserve">Historicky popisný exkurz je </w:t>
      </w:r>
      <w:r w:rsidR="00D72E7B">
        <w:rPr>
          <w:rFonts w:eastAsia="Calibri"/>
          <w:szCs w:val="24"/>
        </w:rPr>
        <w:t>zprvu</w:t>
      </w:r>
      <w:r w:rsidR="00675CCB">
        <w:rPr>
          <w:rFonts w:eastAsia="Calibri"/>
          <w:szCs w:val="24"/>
        </w:rPr>
        <w:t xml:space="preserve"> </w:t>
      </w:r>
      <w:r w:rsidR="00D918E4">
        <w:rPr>
          <w:rFonts w:eastAsia="Calibri"/>
          <w:szCs w:val="24"/>
        </w:rPr>
        <w:t>nadbytečně podrobný s minimálním propojením s primárními texty</w:t>
      </w:r>
      <w:r w:rsidR="001C0631">
        <w:rPr>
          <w:rFonts w:eastAsia="Calibri"/>
          <w:szCs w:val="24"/>
        </w:rPr>
        <w:t xml:space="preserve"> (např. str.</w:t>
      </w:r>
      <w:r w:rsidR="0027034E">
        <w:rPr>
          <w:rFonts w:eastAsia="Calibri"/>
          <w:szCs w:val="24"/>
        </w:rPr>
        <w:t xml:space="preserve"> </w:t>
      </w:r>
      <w:r w:rsidR="001C0631">
        <w:rPr>
          <w:rFonts w:eastAsia="Calibri"/>
          <w:szCs w:val="24"/>
        </w:rPr>
        <w:t>34-40)</w:t>
      </w:r>
      <w:r w:rsidR="00D72E7B">
        <w:rPr>
          <w:rFonts w:eastAsia="Calibri"/>
          <w:szCs w:val="24"/>
        </w:rPr>
        <w:t>, nicméně l</w:t>
      </w:r>
      <w:r w:rsidR="00891FA3">
        <w:rPr>
          <w:rFonts w:eastAsia="Calibri"/>
          <w:szCs w:val="24"/>
        </w:rPr>
        <w:t xml:space="preserve">épe jsou teoretické informace </w:t>
      </w:r>
      <w:r w:rsidR="001C0631">
        <w:rPr>
          <w:rFonts w:eastAsia="Calibri"/>
          <w:szCs w:val="24"/>
        </w:rPr>
        <w:t>propojeny s analýzou primárních textů v</w:t>
      </w:r>
      <w:r w:rsidR="00D72E7B">
        <w:rPr>
          <w:rFonts w:eastAsia="Calibri"/>
          <w:szCs w:val="24"/>
        </w:rPr>
        <w:t> </w:t>
      </w:r>
      <w:r w:rsidR="001C0631">
        <w:rPr>
          <w:rFonts w:eastAsia="Calibri"/>
          <w:szCs w:val="24"/>
        </w:rPr>
        <w:t>následující</w:t>
      </w:r>
      <w:r w:rsidR="00D72E7B">
        <w:rPr>
          <w:rFonts w:eastAsia="Calibri"/>
          <w:szCs w:val="24"/>
        </w:rPr>
        <w:t>ch částech, např. v</w:t>
      </w:r>
      <w:r w:rsidR="001C0631">
        <w:rPr>
          <w:rFonts w:eastAsia="Calibri"/>
          <w:szCs w:val="24"/>
        </w:rPr>
        <w:t xml:space="preserve"> části dokumentující trvalou přítomnost a vliv katolictví v irském vzdělávacím systému</w:t>
      </w:r>
      <w:r w:rsidR="00D72E7B">
        <w:rPr>
          <w:rFonts w:eastAsia="Calibri"/>
          <w:szCs w:val="24"/>
        </w:rPr>
        <w:t xml:space="preserve"> (přesvědčivě</w:t>
      </w:r>
      <w:r w:rsidR="001C0631">
        <w:rPr>
          <w:rFonts w:eastAsia="Calibri"/>
          <w:szCs w:val="24"/>
        </w:rPr>
        <w:t xml:space="preserve"> jsou zdokumentovány např. časté náboženské reference i v promluvách týkajících se jiných otázek, viz str. 41-42, či všudypřítomná společenská kontrola náboženského života a plnění náboženských povinností na str. 53-56</w:t>
      </w:r>
      <w:r w:rsidR="00D72E7B">
        <w:rPr>
          <w:rFonts w:eastAsia="Calibri"/>
          <w:szCs w:val="24"/>
        </w:rPr>
        <w:t>)</w:t>
      </w:r>
      <w:r w:rsidR="001C0631">
        <w:rPr>
          <w:rFonts w:eastAsia="Calibri"/>
          <w:szCs w:val="24"/>
        </w:rPr>
        <w:t>,</w:t>
      </w:r>
      <w:r w:rsidR="00D72E7B">
        <w:rPr>
          <w:rFonts w:eastAsia="Calibri"/>
          <w:szCs w:val="24"/>
        </w:rPr>
        <w:t xml:space="preserve"> i v části pojednávající o</w:t>
      </w:r>
      <w:r w:rsidR="001C0631">
        <w:rPr>
          <w:rFonts w:eastAsia="Calibri"/>
          <w:szCs w:val="24"/>
        </w:rPr>
        <w:t xml:space="preserve"> užívání tělesných trestů na str. 67-68. Zde diplomantka rovněž citlivě reflektuje zjevný rozpor mezi chování</w:t>
      </w:r>
      <w:r w:rsidR="00D72E7B">
        <w:rPr>
          <w:rFonts w:eastAsia="Calibri"/>
          <w:szCs w:val="24"/>
        </w:rPr>
        <w:t>m</w:t>
      </w:r>
      <w:r w:rsidR="001C0631">
        <w:rPr>
          <w:rFonts w:eastAsia="Calibri"/>
          <w:szCs w:val="24"/>
        </w:rPr>
        <w:t xml:space="preserve"> kněžích a úctou, které se jim v irském nacionalistickém diskurzu dostávalo. </w:t>
      </w:r>
      <w:r w:rsidR="00DF61E0">
        <w:rPr>
          <w:rFonts w:eastAsia="Calibri"/>
          <w:szCs w:val="24"/>
        </w:rPr>
        <w:t xml:space="preserve">Oceňuji také vhodné zapracování teoretického rámce týkajícího se typů </w:t>
      </w:r>
      <w:r w:rsidR="00DF61E0">
        <w:rPr>
          <w:rFonts w:eastAsia="Calibri"/>
          <w:szCs w:val="24"/>
        </w:rPr>
        <w:lastRenderedPageBreak/>
        <w:t xml:space="preserve">etického chování v křesťanství, jak je definoval Tom </w:t>
      </w:r>
      <w:proofErr w:type="spellStart"/>
      <w:r w:rsidR="00DF61E0">
        <w:rPr>
          <w:rFonts w:eastAsia="Calibri"/>
          <w:szCs w:val="24"/>
        </w:rPr>
        <w:t>Inglis</w:t>
      </w:r>
      <w:proofErr w:type="spellEnd"/>
      <w:r w:rsidR="00DF61E0">
        <w:rPr>
          <w:rFonts w:eastAsia="Calibri"/>
          <w:szCs w:val="24"/>
        </w:rPr>
        <w:t>. Ačkoliv jde o zdroj spíše religionistický, diplomantka jej ve své práci adekvátně a přesvědčivě využila.</w:t>
      </w:r>
    </w:p>
    <w:p w14:paraId="1158F3F6" w14:textId="69BB8D11" w:rsidR="008D75F8" w:rsidRDefault="00D72E7B" w:rsidP="00DF61E0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Obě </w:t>
      </w:r>
      <w:r w:rsidR="00DF61E0">
        <w:rPr>
          <w:rFonts w:eastAsia="Calibri"/>
          <w:szCs w:val="24"/>
        </w:rPr>
        <w:t xml:space="preserve">hlavní </w:t>
      </w:r>
      <w:r>
        <w:rPr>
          <w:rFonts w:eastAsia="Calibri"/>
          <w:szCs w:val="24"/>
        </w:rPr>
        <w:t xml:space="preserve">kapitoly jsou přehledně a čtivě zpracované. V práci se samotnými texty memoárů mohla diplomantka prohloubit textovou analýzu a rovněž zohlednit kritické zdroje </w:t>
      </w:r>
      <w:r w:rsidR="0027034E">
        <w:rPr>
          <w:rFonts w:eastAsia="Calibri"/>
          <w:szCs w:val="24"/>
        </w:rPr>
        <w:t xml:space="preserve">k </w:t>
      </w:r>
      <w:r w:rsidR="0048137D">
        <w:rPr>
          <w:rFonts w:eastAsia="Calibri"/>
          <w:szCs w:val="24"/>
        </w:rPr>
        <w:t>nim</w:t>
      </w:r>
      <w:r>
        <w:rPr>
          <w:rFonts w:eastAsia="Calibri"/>
          <w:szCs w:val="24"/>
        </w:rPr>
        <w:t xml:space="preserve"> (</w:t>
      </w:r>
      <w:r w:rsidR="0048137D">
        <w:rPr>
          <w:rFonts w:eastAsia="Calibri"/>
          <w:szCs w:val="24"/>
        </w:rPr>
        <w:t xml:space="preserve">přinejmenším o </w:t>
      </w:r>
      <w:proofErr w:type="spellStart"/>
      <w:r w:rsidR="0048137D" w:rsidRPr="0048137D">
        <w:rPr>
          <w:rFonts w:eastAsia="Calibri"/>
          <w:i/>
          <w:iCs/>
          <w:szCs w:val="24"/>
        </w:rPr>
        <w:t>Angela´s</w:t>
      </w:r>
      <w:proofErr w:type="spellEnd"/>
      <w:r w:rsidR="0048137D" w:rsidRPr="0048137D">
        <w:rPr>
          <w:rFonts w:eastAsia="Calibri"/>
          <w:i/>
          <w:iCs/>
          <w:szCs w:val="24"/>
        </w:rPr>
        <w:t xml:space="preserve"> </w:t>
      </w:r>
      <w:proofErr w:type="spellStart"/>
      <w:r w:rsidR="0048137D" w:rsidRPr="0048137D">
        <w:rPr>
          <w:rFonts w:eastAsia="Calibri"/>
          <w:i/>
          <w:iCs/>
          <w:szCs w:val="24"/>
        </w:rPr>
        <w:t>Ashes</w:t>
      </w:r>
      <w:proofErr w:type="spellEnd"/>
      <w:r w:rsidR="0048137D">
        <w:rPr>
          <w:rFonts w:eastAsia="Calibri"/>
          <w:szCs w:val="24"/>
        </w:rPr>
        <w:t xml:space="preserve"> </w:t>
      </w:r>
      <w:r>
        <w:rPr>
          <w:rFonts w:eastAsia="Calibri"/>
          <w:szCs w:val="24"/>
        </w:rPr>
        <w:t xml:space="preserve">bylo napsáno </w:t>
      </w:r>
      <w:r w:rsidR="0048137D">
        <w:rPr>
          <w:rFonts w:eastAsia="Calibri"/>
          <w:szCs w:val="24"/>
        </w:rPr>
        <w:t xml:space="preserve">nemálo). Závěrečné vzájemné porovnání způsobů zpracování zvolených motivů u jednotlivých autorů by posílilo ústřední téma práce. Memoáry mohly být představeny důkladněji, než jak tomu je na str. 17. </w:t>
      </w:r>
    </w:p>
    <w:p w14:paraId="654B83FA" w14:textId="188F790D" w:rsidR="000E57AF" w:rsidRDefault="0048137D" w:rsidP="00DF61E0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nicméně práce </w:t>
      </w:r>
      <w:r w:rsidR="00DF61E0">
        <w:rPr>
          <w:rFonts w:eastAsia="Calibri"/>
          <w:szCs w:val="24"/>
        </w:rPr>
        <w:t xml:space="preserve">naplňuje své zadání, ukazuje diplomantčinu schopnost práce s historicko-teoretickými zdroji i s texty literárními (tedy přesněji memoárovými) a </w:t>
      </w:r>
      <w:r>
        <w:rPr>
          <w:rFonts w:eastAsia="Calibri"/>
          <w:szCs w:val="24"/>
        </w:rPr>
        <w:t xml:space="preserve">splňuje </w:t>
      </w:r>
      <w:r w:rsidR="00DF61E0">
        <w:rPr>
          <w:rFonts w:eastAsia="Calibri"/>
          <w:szCs w:val="24"/>
        </w:rPr>
        <w:t>požadavky kladené na tento typ závěrečné práce. P</w:t>
      </w:r>
      <w:r w:rsidR="001F152E">
        <w:rPr>
          <w:rFonts w:eastAsia="Calibri"/>
          <w:szCs w:val="24"/>
        </w:rPr>
        <w:t xml:space="preserve">ráce naplňuje požadavky na rozsah, strukturu i citační normu. </w:t>
      </w:r>
      <w:r w:rsidR="004A51FD">
        <w:rPr>
          <w:rFonts w:eastAsia="Calibri"/>
          <w:szCs w:val="24"/>
        </w:rPr>
        <w:t>Po j</w:t>
      </w:r>
      <w:r w:rsidR="003F6F78">
        <w:rPr>
          <w:rFonts w:eastAsia="Calibri"/>
          <w:szCs w:val="24"/>
        </w:rPr>
        <w:t>azykové</w:t>
      </w:r>
      <w:r w:rsidR="004A51FD">
        <w:rPr>
          <w:rFonts w:eastAsia="Calibri"/>
          <w:szCs w:val="24"/>
        </w:rPr>
        <w:t xml:space="preserve"> stránce je text na </w:t>
      </w:r>
      <w:r w:rsidR="00DF61E0">
        <w:rPr>
          <w:rFonts w:eastAsia="Calibri"/>
          <w:szCs w:val="24"/>
        </w:rPr>
        <w:t>adekvátní</w:t>
      </w:r>
      <w:r w:rsidR="004A51FD">
        <w:rPr>
          <w:rFonts w:eastAsia="Calibri"/>
          <w:szCs w:val="24"/>
        </w:rPr>
        <w:t xml:space="preserve"> úrovni</w:t>
      </w:r>
      <w:r w:rsidR="00DF61E0">
        <w:rPr>
          <w:rFonts w:eastAsia="Calibri"/>
          <w:szCs w:val="24"/>
        </w:rPr>
        <w:t>, s prezentovanými závěry lze plně souhlasit</w:t>
      </w:r>
      <w:r w:rsidR="004A51FD">
        <w:rPr>
          <w:rFonts w:eastAsia="Calibri"/>
          <w:szCs w:val="24"/>
        </w:rPr>
        <w:t xml:space="preserve">. </w:t>
      </w:r>
      <w:r w:rsidR="008D75F8">
        <w:rPr>
          <w:rFonts w:eastAsia="Calibri"/>
          <w:szCs w:val="24"/>
        </w:rPr>
        <w:t>První příloha práce je vhodným názorným dokladem pestrosti dějišť jednotlivých memoárů.</w:t>
      </w:r>
    </w:p>
    <w:p w14:paraId="195CD089" w14:textId="77777777" w:rsidR="00FC5E0B" w:rsidRDefault="00FC5E0B" w:rsidP="00DF61E0">
      <w:pPr>
        <w:spacing w:line="360" w:lineRule="auto"/>
        <w:rPr>
          <w:rFonts w:eastAsia="Calibri"/>
          <w:szCs w:val="24"/>
        </w:rPr>
      </w:pPr>
    </w:p>
    <w:p w14:paraId="22FF145F" w14:textId="0C4C0E6B" w:rsidR="00BB29E7" w:rsidRDefault="00DF61E0" w:rsidP="00DF61E0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proto práci </w:t>
      </w:r>
      <w:r w:rsidR="0025606A">
        <w:rPr>
          <w:rFonts w:eastAsia="Calibri"/>
          <w:szCs w:val="24"/>
        </w:rPr>
        <w:t xml:space="preserve">hodnotím práci jako </w:t>
      </w:r>
      <w:r w:rsidR="00E667ED">
        <w:rPr>
          <w:rFonts w:eastAsia="Calibri"/>
          <w:szCs w:val="24"/>
        </w:rPr>
        <w:t>velmi dobrou.</w:t>
      </w:r>
      <w:r w:rsidR="00307D7D">
        <w:rPr>
          <w:rFonts w:eastAsia="Calibri"/>
          <w:szCs w:val="24"/>
        </w:rPr>
        <w:t xml:space="preserve"> </w:t>
      </w:r>
    </w:p>
    <w:p w14:paraId="4CA8A29A" w14:textId="7BB73ECE" w:rsidR="00BB29E7" w:rsidRDefault="00BB29E7" w:rsidP="00DF61E0">
      <w:pPr>
        <w:spacing w:line="360" w:lineRule="auto"/>
      </w:pPr>
    </w:p>
    <w:p w14:paraId="3FF15D19" w14:textId="7CBF3931" w:rsidR="00035074" w:rsidRDefault="00035074" w:rsidP="00DF61E0">
      <w:pPr>
        <w:spacing w:line="360" w:lineRule="auto"/>
      </w:pPr>
    </w:p>
    <w:p w14:paraId="790F874F" w14:textId="79A1C4F0" w:rsidR="00035074" w:rsidRPr="00035074" w:rsidRDefault="00035074" w:rsidP="00DF61E0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DF61E0">
        <w:rPr>
          <w:rFonts w:eastAsia="Calibri"/>
          <w:b/>
          <w:bCs/>
          <w:szCs w:val="24"/>
        </w:rPr>
        <w:t>C</w:t>
      </w:r>
    </w:p>
    <w:p w14:paraId="63C6E678" w14:textId="77777777" w:rsidR="00035074" w:rsidRPr="00035074" w:rsidRDefault="00035074" w:rsidP="00DF61E0">
      <w:pPr>
        <w:spacing w:line="271" w:lineRule="auto"/>
        <w:rPr>
          <w:rFonts w:eastAsia="Calibri"/>
          <w:szCs w:val="24"/>
        </w:rPr>
      </w:pPr>
    </w:p>
    <w:p w14:paraId="35B31C27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Otázky k obhajobě: </w:t>
      </w:r>
    </w:p>
    <w:p w14:paraId="3CC0AD27" w14:textId="6C3E864D" w:rsidR="00035074" w:rsidRDefault="008D75F8" w:rsidP="008D75F8">
      <w:pPr>
        <w:pStyle w:val="Odstavecseseznamem"/>
        <w:numPr>
          <w:ilvl w:val="0"/>
          <w:numId w:val="1"/>
        </w:numPr>
        <w:spacing w:line="271" w:lineRule="auto"/>
        <w:rPr>
          <w:rFonts w:eastAsia="Times New Roman"/>
          <w:lang w:eastAsia="cs-CZ"/>
        </w:rPr>
      </w:pPr>
      <w:r w:rsidRPr="008D75F8">
        <w:rPr>
          <w:rFonts w:eastAsia="Times New Roman"/>
          <w:lang w:eastAsia="cs-CZ"/>
        </w:rPr>
        <w:t xml:space="preserve">Který z analyzovaných memoárů vás osobně nejvíce oslovil a proč? </w:t>
      </w:r>
    </w:p>
    <w:p w14:paraId="4624B778" w14:textId="78CAF0DB" w:rsidR="008D75F8" w:rsidRPr="008D75F8" w:rsidRDefault="008D75F8" w:rsidP="008D75F8">
      <w:pPr>
        <w:pStyle w:val="Odstavecseseznamem"/>
        <w:numPr>
          <w:ilvl w:val="0"/>
          <w:numId w:val="1"/>
        </w:num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Jak byste zhodnotila jazykově-literární kvalitu zvolených memoárů; který z nich podle vás nejlépe pracuje s jazykem a literárními prostředky?</w:t>
      </w:r>
    </w:p>
    <w:p w14:paraId="46BF913A" w14:textId="77777777" w:rsidR="00035074" w:rsidRPr="00035074" w:rsidRDefault="00035074" w:rsidP="00DF61E0">
      <w:pPr>
        <w:spacing w:line="271" w:lineRule="auto"/>
        <w:rPr>
          <w:rFonts w:eastAsia="Times New Roman"/>
          <w:lang w:eastAsia="cs-CZ"/>
        </w:rPr>
      </w:pPr>
    </w:p>
    <w:p w14:paraId="01C02E93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32171B5B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65AEFD40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3E3332AA" w14:textId="3B812D2D" w:rsidR="00035074" w:rsidRPr="00035074" w:rsidRDefault="00035074" w:rsidP="00DF61E0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5C2CC8B2" w:rsidR="00035074" w:rsidRPr="00035074" w:rsidRDefault="00DF61E0" w:rsidP="00DF61E0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oponent</w:t>
      </w:r>
    </w:p>
    <w:p w14:paraId="18E88379" w14:textId="77777777" w:rsidR="00035074" w:rsidRPr="00035074" w:rsidRDefault="00035074" w:rsidP="00DF61E0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DF61E0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7163AB62" w:rsidR="00035074" w:rsidRPr="00E667ED" w:rsidRDefault="00035074" w:rsidP="00DF61E0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CD24AC">
        <w:rPr>
          <w:rFonts w:eastAsia="Times New Roman"/>
          <w:lang w:eastAsia="cs-CZ"/>
        </w:rPr>
        <w:t>2</w:t>
      </w:r>
      <w:r w:rsidR="00DF61E0">
        <w:rPr>
          <w:rFonts w:eastAsia="Times New Roman"/>
          <w:lang w:eastAsia="cs-CZ"/>
        </w:rPr>
        <w:t>2</w:t>
      </w:r>
      <w:r w:rsidRPr="00035074">
        <w:rPr>
          <w:rFonts w:eastAsia="Times New Roman"/>
          <w:lang w:eastAsia="cs-CZ"/>
        </w:rPr>
        <w:t xml:space="preserve">. </w:t>
      </w:r>
      <w:r w:rsidR="00E667ED">
        <w:rPr>
          <w:rFonts w:eastAsia="Times New Roman"/>
          <w:lang w:eastAsia="cs-CZ"/>
        </w:rPr>
        <w:t>led</w:t>
      </w:r>
      <w:r w:rsidR="00447896">
        <w:rPr>
          <w:rFonts w:eastAsia="Times New Roman"/>
          <w:lang w:eastAsia="cs-CZ"/>
        </w:rPr>
        <w:t>na</w:t>
      </w:r>
      <w:r w:rsidRPr="00035074">
        <w:rPr>
          <w:rFonts w:eastAsia="Times New Roman"/>
          <w:lang w:eastAsia="cs-CZ"/>
        </w:rPr>
        <w:t xml:space="preserve"> 202</w:t>
      </w:r>
      <w:r w:rsidR="00DF61E0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6F3BB0"/>
    <w:multiLevelType w:val="hybridMultilevel"/>
    <w:tmpl w:val="1CB6F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585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45A2"/>
    <w:rsid w:val="0000627A"/>
    <w:rsid w:val="00035074"/>
    <w:rsid w:val="00052E3B"/>
    <w:rsid w:val="00057E4C"/>
    <w:rsid w:val="000D034C"/>
    <w:rsid w:val="000E57AF"/>
    <w:rsid w:val="00106E9F"/>
    <w:rsid w:val="00172376"/>
    <w:rsid w:val="00187452"/>
    <w:rsid w:val="001A72BA"/>
    <w:rsid w:val="001C0631"/>
    <w:rsid w:val="001D3BF7"/>
    <w:rsid w:val="001F152E"/>
    <w:rsid w:val="001F4B2B"/>
    <w:rsid w:val="002179DC"/>
    <w:rsid w:val="0025606A"/>
    <w:rsid w:val="00261437"/>
    <w:rsid w:val="0026651A"/>
    <w:rsid w:val="0027034E"/>
    <w:rsid w:val="00272C06"/>
    <w:rsid w:val="00284298"/>
    <w:rsid w:val="00293E1A"/>
    <w:rsid w:val="002B447F"/>
    <w:rsid w:val="002D1A7E"/>
    <w:rsid w:val="00307D7D"/>
    <w:rsid w:val="00317724"/>
    <w:rsid w:val="003572B0"/>
    <w:rsid w:val="00363C8C"/>
    <w:rsid w:val="003834C9"/>
    <w:rsid w:val="00384192"/>
    <w:rsid w:val="00393262"/>
    <w:rsid w:val="003A15F6"/>
    <w:rsid w:val="003B0CC2"/>
    <w:rsid w:val="003C2570"/>
    <w:rsid w:val="003D2C5A"/>
    <w:rsid w:val="003F6F78"/>
    <w:rsid w:val="00415D4C"/>
    <w:rsid w:val="0043448B"/>
    <w:rsid w:val="004420E9"/>
    <w:rsid w:val="00447896"/>
    <w:rsid w:val="00465178"/>
    <w:rsid w:val="0048137D"/>
    <w:rsid w:val="0049624A"/>
    <w:rsid w:val="004976B0"/>
    <w:rsid w:val="004A51FD"/>
    <w:rsid w:val="004D6F41"/>
    <w:rsid w:val="004F792E"/>
    <w:rsid w:val="00574245"/>
    <w:rsid w:val="005746C0"/>
    <w:rsid w:val="005951C6"/>
    <w:rsid w:val="005A7BE9"/>
    <w:rsid w:val="005C326A"/>
    <w:rsid w:val="005C736A"/>
    <w:rsid w:val="005D2B89"/>
    <w:rsid w:val="005F6FD1"/>
    <w:rsid w:val="00601B5F"/>
    <w:rsid w:val="00643511"/>
    <w:rsid w:val="00645646"/>
    <w:rsid w:val="00660F6E"/>
    <w:rsid w:val="00675CCB"/>
    <w:rsid w:val="00706AE5"/>
    <w:rsid w:val="007335AF"/>
    <w:rsid w:val="00743D87"/>
    <w:rsid w:val="00755FD2"/>
    <w:rsid w:val="007861C1"/>
    <w:rsid w:val="007B7A7D"/>
    <w:rsid w:val="00807494"/>
    <w:rsid w:val="00821C23"/>
    <w:rsid w:val="00860054"/>
    <w:rsid w:val="00891FA3"/>
    <w:rsid w:val="008D75F8"/>
    <w:rsid w:val="0090272F"/>
    <w:rsid w:val="00907748"/>
    <w:rsid w:val="00931AAD"/>
    <w:rsid w:val="009534EB"/>
    <w:rsid w:val="00953A30"/>
    <w:rsid w:val="009A11D8"/>
    <w:rsid w:val="009B0F40"/>
    <w:rsid w:val="009B1EB2"/>
    <w:rsid w:val="009B288E"/>
    <w:rsid w:val="009F0AEF"/>
    <w:rsid w:val="00A249E6"/>
    <w:rsid w:val="00A2518A"/>
    <w:rsid w:val="00A535B2"/>
    <w:rsid w:val="00A607F9"/>
    <w:rsid w:val="00AE256A"/>
    <w:rsid w:val="00B21451"/>
    <w:rsid w:val="00B443B6"/>
    <w:rsid w:val="00B661C8"/>
    <w:rsid w:val="00B96B22"/>
    <w:rsid w:val="00BA5C14"/>
    <w:rsid w:val="00BB29E7"/>
    <w:rsid w:val="00BE3634"/>
    <w:rsid w:val="00C00D12"/>
    <w:rsid w:val="00C146DD"/>
    <w:rsid w:val="00C168E4"/>
    <w:rsid w:val="00C21A5D"/>
    <w:rsid w:val="00C83100"/>
    <w:rsid w:val="00CD24AC"/>
    <w:rsid w:val="00CE33ED"/>
    <w:rsid w:val="00CF3F63"/>
    <w:rsid w:val="00D071FD"/>
    <w:rsid w:val="00D22712"/>
    <w:rsid w:val="00D37B66"/>
    <w:rsid w:val="00D41DD1"/>
    <w:rsid w:val="00D55172"/>
    <w:rsid w:val="00D72E7B"/>
    <w:rsid w:val="00D918E4"/>
    <w:rsid w:val="00DA0F0A"/>
    <w:rsid w:val="00DB6557"/>
    <w:rsid w:val="00DD6549"/>
    <w:rsid w:val="00DF61E0"/>
    <w:rsid w:val="00E51F33"/>
    <w:rsid w:val="00E667ED"/>
    <w:rsid w:val="00E7729A"/>
    <w:rsid w:val="00E91AF1"/>
    <w:rsid w:val="00EA663D"/>
    <w:rsid w:val="00EF6C96"/>
    <w:rsid w:val="00F17765"/>
    <w:rsid w:val="00F35017"/>
    <w:rsid w:val="00F425C9"/>
    <w:rsid w:val="00F8146C"/>
    <w:rsid w:val="00F81A75"/>
    <w:rsid w:val="00FA1C6B"/>
    <w:rsid w:val="00FC5769"/>
    <w:rsid w:val="00FC5E0B"/>
    <w:rsid w:val="00FD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D75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7" ma:contentTypeDescription="Vytvoří nový dokument" ma:contentTypeScope="" ma:versionID="f726666a51749dc61c39f353cdf16a95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56ca47729f962fb986b786d81fa97fe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3.xml><?xml version="1.0" encoding="utf-8"?>
<ds:datastoreItem xmlns:ds="http://schemas.openxmlformats.org/officeDocument/2006/customXml" ds:itemID="{8F14A4A3-2BF3-4C42-AF42-0907BD709C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1</Pages>
  <Words>550</Words>
  <Characters>3458</Characters>
  <Application>Microsoft Office Word</Application>
  <DocSecurity>0</DocSecurity>
  <Lines>69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24</cp:revision>
  <cp:lastPrinted>2024-01-22T13:27:00Z</cp:lastPrinted>
  <dcterms:created xsi:type="dcterms:W3CDTF">2024-01-19T10:33:00Z</dcterms:created>
  <dcterms:modified xsi:type="dcterms:W3CDTF">2024-01-23T08:15:00Z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