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846D2" w:rsidRDefault="00746095">
      <w:pPr>
        <w:pStyle w:val="Nadpis1"/>
        <w:tabs>
          <w:tab w:val="left" w:pos="0"/>
        </w:tabs>
        <w:spacing w:line="360" w:lineRule="auto"/>
        <w:jc w:val="both"/>
        <w:rPr>
          <w:sz w:val="30"/>
          <w:szCs w:val="30"/>
          <w:lang w:val="cs-CZ"/>
        </w:rPr>
      </w:pPr>
      <w:r>
        <w:rPr>
          <w:sz w:val="30"/>
          <w:szCs w:val="30"/>
          <w:lang w:val="cs-CZ"/>
        </w:rPr>
        <w:t xml:space="preserve">O </w:t>
      </w:r>
      <w:r w:rsidR="003D1ACE">
        <w:rPr>
          <w:sz w:val="30"/>
          <w:szCs w:val="30"/>
          <w:lang w:val="cs-CZ"/>
        </w:rPr>
        <w:t>POSTOJ</w:t>
      </w:r>
      <w:r>
        <w:rPr>
          <w:sz w:val="30"/>
          <w:szCs w:val="30"/>
          <w:lang w:val="cs-CZ"/>
        </w:rPr>
        <w:t xml:space="preserve">ÍCH ZÁPADNÍCH </w:t>
      </w:r>
      <w:r w:rsidR="003D1ACE">
        <w:rPr>
          <w:sz w:val="30"/>
          <w:szCs w:val="30"/>
          <w:lang w:val="cs-CZ"/>
        </w:rPr>
        <w:t>KŘESŤANŮ K ISLÁMU V </w:t>
      </w:r>
      <w:proofErr w:type="gramStart"/>
      <w:r w:rsidR="003D1ACE">
        <w:rPr>
          <w:sz w:val="30"/>
          <w:szCs w:val="30"/>
          <w:lang w:val="cs-CZ"/>
        </w:rPr>
        <w:t>15.–17</w:t>
      </w:r>
      <w:proofErr w:type="gramEnd"/>
      <w:r w:rsidR="003D1ACE">
        <w:rPr>
          <w:sz w:val="30"/>
          <w:szCs w:val="30"/>
          <w:lang w:val="cs-CZ"/>
        </w:rPr>
        <w:t xml:space="preserve">. STOLETÍ  </w:t>
      </w:r>
      <w:r>
        <w:rPr>
          <w:sz w:val="30"/>
          <w:szCs w:val="30"/>
          <w:lang w:val="cs-CZ"/>
        </w:rPr>
        <w:t>(SE SONDOU DO ČESKÉHO PROSTŘEDÍ)</w:t>
      </w:r>
    </w:p>
    <w:p w:rsidR="00A846D2" w:rsidRDefault="00B13095">
      <w:pPr>
        <w:pStyle w:val="Textbody"/>
        <w:spacing w:after="0" w:line="360" w:lineRule="auto"/>
        <w:jc w:val="both"/>
        <w:rPr>
          <w:rFonts w:cs="Times New Roman"/>
          <w:b/>
          <w:bCs/>
          <w:lang w:val="cs-CZ"/>
        </w:rPr>
      </w:pPr>
      <w:r>
        <w:rPr>
          <w:rFonts w:cs="Times New Roman"/>
          <w:b/>
          <w:bCs/>
          <w:lang w:val="cs-CZ"/>
        </w:rPr>
        <w:t xml:space="preserve">On </w:t>
      </w:r>
      <w:proofErr w:type="spellStart"/>
      <w:r>
        <w:rPr>
          <w:rFonts w:cs="Times New Roman"/>
          <w:b/>
          <w:bCs/>
          <w:lang w:val="cs-CZ"/>
        </w:rPr>
        <w:t>the</w:t>
      </w:r>
      <w:proofErr w:type="spellEnd"/>
      <w:r>
        <w:rPr>
          <w:rFonts w:cs="Times New Roman"/>
          <w:b/>
          <w:bCs/>
          <w:lang w:val="cs-CZ"/>
        </w:rPr>
        <w:t xml:space="preserve"> </w:t>
      </w:r>
      <w:proofErr w:type="spellStart"/>
      <w:r w:rsidR="007D7774">
        <w:rPr>
          <w:rFonts w:cs="Times New Roman"/>
          <w:b/>
          <w:bCs/>
          <w:lang w:val="cs-CZ"/>
        </w:rPr>
        <w:t>Attitudes</w:t>
      </w:r>
      <w:proofErr w:type="spellEnd"/>
      <w:r w:rsidR="007D7774">
        <w:rPr>
          <w:rFonts w:cs="Times New Roman"/>
          <w:b/>
          <w:bCs/>
          <w:lang w:val="cs-CZ"/>
        </w:rPr>
        <w:t xml:space="preserve"> </w:t>
      </w:r>
      <w:proofErr w:type="spellStart"/>
      <w:r w:rsidR="007D7774">
        <w:rPr>
          <w:rFonts w:cs="Times New Roman"/>
          <w:b/>
          <w:bCs/>
          <w:lang w:val="cs-CZ"/>
        </w:rPr>
        <w:t>of</w:t>
      </w:r>
      <w:proofErr w:type="spellEnd"/>
      <w:r w:rsidR="007D7774">
        <w:rPr>
          <w:rFonts w:cs="Times New Roman"/>
          <w:b/>
          <w:bCs/>
          <w:lang w:val="cs-CZ"/>
        </w:rPr>
        <w:t xml:space="preserve"> </w:t>
      </w:r>
      <w:r w:rsidR="00746095">
        <w:rPr>
          <w:rFonts w:cs="Times New Roman"/>
          <w:b/>
          <w:bCs/>
          <w:lang w:val="cs-CZ"/>
        </w:rPr>
        <w:t>Western</w:t>
      </w:r>
      <w:r w:rsidR="007D7774">
        <w:rPr>
          <w:rFonts w:cs="Times New Roman"/>
          <w:b/>
          <w:bCs/>
          <w:lang w:val="cs-CZ"/>
        </w:rPr>
        <w:t xml:space="preserve"> </w:t>
      </w:r>
      <w:proofErr w:type="spellStart"/>
      <w:r w:rsidR="003D1ACE">
        <w:rPr>
          <w:rFonts w:cs="Times New Roman"/>
          <w:b/>
          <w:bCs/>
          <w:lang w:val="cs-CZ"/>
        </w:rPr>
        <w:t>Christians</w:t>
      </w:r>
      <w:proofErr w:type="spellEnd"/>
      <w:r w:rsidR="003D1ACE">
        <w:rPr>
          <w:rFonts w:cs="Times New Roman"/>
          <w:b/>
          <w:bCs/>
          <w:lang w:val="cs-CZ"/>
        </w:rPr>
        <w:t xml:space="preserve"> </w:t>
      </w:r>
      <w:proofErr w:type="spellStart"/>
      <w:r w:rsidR="003D1ACE">
        <w:rPr>
          <w:rFonts w:cs="Times New Roman"/>
          <w:b/>
          <w:bCs/>
          <w:lang w:val="cs-CZ"/>
        </w:rPr>
        <w:t>Towards</w:t>
      </w:r>
      <w:proofErr w:type="spellEnd"/>
      <w:r w:rsidR="003D1ACE">
        <w:rPr>
          <w:rFonts w:cs="Times New Roman"/>
          <w:b/>
          <w:bCs/>
          <w:lang w:val="cs-CZ"/>
        </w:rPr>
        <w:t xml:space="preserve"> </w:t>
      </w:r>
      <w:proofErr w:type="spellStart"/>
      <w:r w:rsidR="003D1ACE">
        <w:rPr>
          <w:rFonts w:cs="Times New Roman"/>
          <w:b/>
          <w:bCs/>
          <w:lang w:val="cs-CZ"/>
        </w:rPr>
        <w:t>Islam</w:t>
      </w:r>
      <w:proofErr w:type="spellEnd"/>
      <w:r w:rsidR="003D1ACE">
        <w:rPr>
          <w:rFonts w:cs="Times New Roman"/>
          <w:b/>
          <w:bCs/>
          <w:lang w:val="cs-CZ"/>
        </w:rPr>
        <w:t xml:space="preserve"> in </w:t>
      </w:r>
      <w:proofErr w:type="spellStart"/>
      <w:r w:rsidR="003D1ACE">
        <w:rPr>
          <w:rFonts w:cs="Times New Roman"/>
          <w:b/>
          <w:bCs/>
          <w:lang w:val="cs-CZ"/>
        </w:rPr>
        <w:t>the</w:t>
      </w:r>
      <w:proofErr w:type="spellEnd"/>
      <w:r w:rsidR="003D1ACE">
        <w:rPr>
          <w:rFonts w:cs="Times New Roman"/>
          <w:b/>
          <w:bCs/>
          <w:lang w:val="cs-CZ"/>
        </w:rPr>
        <w:t xml:space="preserve"> </w:t>
      </w:r>
      <w:proofErr w:type="gramStart"/>
      <w:r w:rsidR="003D1ACE">
        <w:rPr>
          <w:rFonts w:cs="Times New Roman"/>
          <w:b/>
          <w:bCs/>
          <w:lang w:val="cs-CZ"/>
        </w:rPr>
        <w:t>15th</w:t>
      </w:r>
      <w:proofErr w:type="gramEnd"/>
      <w:r w:rsidR="003D1ACE">
        <w:rPr>
          <w:rFonts w:cs="Times New Roman"/>
          <w:b/>
          <w:bCs/>
          <w:lang w:val="cs-CZ"/>
        </w:rPr>
        <w:t>–</w:t>
      </w:r>
      <w:proofErr w:type="gramStart"/>
      <w:r w:rsidR="003D1ACE">
        <w:rPr>
          <w:rFonts w:cs="Times New Roman"/>
          <w:b/>
          <w:bCs/>
          <w:lang w:val="cs-CZ"/>
        </w:rPr>
        <w:t>17th</w:t>
      </w:r>
      <w:proofErr w:type="gramEnd"/>
      <w:r w:rsidR="003D1ACE">
        <w:rPr>
          <w:rFonts w:cs="Times New Roman"/>
          <w:b/>
          <w:bCs/>
          <w:lang w:val="cs-CZ"/>
        </w:rPr>
        <w:t xml:space="preserve"> </w:t>
      </w:r>
      <w:proofErr w:type="spellStart"/>
      <w:r w:rsidR="003D1ACE">
        <w:rPr>
          <w:rFonts w:cs="Times New Roman"/>
          <w:b/>
          <w:bCs/>
          <w:lang w:val="cs-CZ"/>
        </w:rPr>
        <w:t>Centuries</w:t>
      </w:r>
      <w:proofErr w:type="spellEnd"/>
      <w:r w:rsidR="00746095">
        <w:rPr>
          <w:rFonts w:cs="Times New Roman"/>
          <w:b/>
          <w:bCs/>
          <w:lang w:val="cs-CZ"/>
        </w:rPr>
        <w:t xml:space="preserve"> (</w:t>
      </w:r>
      <w:proofErr w:type="spellStart"/>
      <w:r w:rsidR="00746095">
        <w:rPr>
          <w:rFonts w:cs="Times New Roman"/>
          <w:b/>
          <w:bCs/>
          <w:lang w:val="cs-CZ"/>
        </w:rPr>
        <w:t>With</w:t>
      </w:r>
      <w:proofErr w:type="spellEnd"/>
      <w:r w:rsidR="00746095">
        <w:rPr>
          <w:rFonts w:cs="Times New Roman"/>
          <w:b/>
          <w:bCs/>
          <w:lang w:val="cs-CZ"/>
        </w:rPr>
        <w:t xml:space="preserve"> a </w:t>
      </w:r>
      <w:proofErr w:type="spellStart"/>
      <w:r w:rsidR="00746095">
        <w:rPr>
          <w:rFonts w:cs="Times New Roman"/>
          <w:b/>
          <w:bCs/>
          <w:lang w:val="cs-CZ"/>
        </w:rPr>
        <w:t>Probe</w:t>
      </w:r>
      <w:proofErr w:type="spellEnd"/>
      <w:r w:rsidR="00746095">
        <w:rPr>
          <w:rFonts w:cs="Times New Roman"/>
          <w:b/>
          <w:bCs/>
          <w:lang w:val="cs-CZ"/>
        </w:rPr>
        <w:t xml:space="preserve"> </w:t>
      </w:r>
      <w:proofErr w:type="spellStart"/>
      <w:r w:rsidR="00746095">
        <w:rPr>
          <w:rFonts w:cs="Times New Roman"/>
          <w:b/>
          <w:bCs/>
          <w:lang w:val="cs-CZ"/>
        </w:rPr>
        <w:t>into</w:t>
      </w:r>
      <w:proofErr w:type="spellEnd"/>
      <w:r w:rsidR="00746095">
        <w:rPr>
          <w:rFonts w:cs="Times New Roman"/>
          <w:b/>
          <w:bCs/>
          <w:lang w:val="cs-CZ"/>
        </w:rPr>
        <w:t xml:space="preserve"> </w:t>
      </w:r>
      <w:proofErr w:type="spellStart"/>
      <w:r w:rsidR="00746095">
        <w:rPr>
          <w:rFonts w:cs="Times New Roman"/>
          <w:b/>
          <w:bCs/>
          <w:lang w:val="cs-CZ"/>
        </w:rPr>
        <w:t>the</w:t>
      </w:r>
      <w:proofErr w:type="spellEnd"/>
      <w:r w:rsidR="00746095">
        <w:rPr>
          <w:rFonts w:cs="Times New Roman"/>
          <w:b/>
          <w:bCs/>
          <w:lang w:val="cs-CZ"/>
        </w:rPr>
        <w:t xml:space="preserve"> Czech</w:t>
      </w:r>
      <w:r w:rsidR="00D131AE">
        <w:rPr>
          <w:rFonts w:cs="Times New Roman"/>
          <w:b/>
          <w:bCs/>
          <w:lang w:val="cs-CZ"/>
        </w:rPr>
        <w:t xml:space="preserve"> </w:t>
      </w:r>
      <w:proofErr w:type="spellStart"/>
      <w:r w:rsidR="00D131AE">
        <w:rPr>
          <w:rFonts w:cs="Times New Roman"/>
          <w:b/>
          <w:bCs/>
          <w:lang w:val="cs-CZ"/>
        </w:rPr>
        <w:t>Environment</w:t>
      </w:r>
      <w:proofErr w:type="spellEnd"/>
      <w:r w:rsidR="003D1ACE">
        <w:rPr>
          <w:rFonts w:cs="Times New Roman"/>
          <w:b/>
          <w:bCs/>
          <w:lang w:val="cs-CZ"/>
        </w:rPr>
        <w:t>)</w:t>
      </w:r>
    </w:p>
    <w:p w:rsidR="00A846D2" w:rsidRDefault="00A846D2">
      <w:pPr>
        <w:pStyle w:val="Textbody"/>
        <w:spacing w:after="0" w:line="360" w:lineRule="auto"/>
        <w:jc w:val="both"/>
        <w:rPr>
          <w:rFonts w:cs="Times New Roman"/>
          <w:b/>
          <w:bCs/>
          <w:lang w:val="cs-CZ"/>
        </w:rPr>
      </w:pPr>
    </w:p>
    <w:p w:rsidR="00A846D2" w:rsidRDefault="003D1ACE">
      <w:pPr>
        <w:pStyle w:val="Textbody"/>
        <w:spacing w:after="0" w:line="360" w:lineRule="auto"/>
        <w:jc w:val="both"/>
        <w:rPr>
          <w:lang w:val="cs-CZ"/>
        </w:rPr>
      </w:pPr>
      <w:r>
        <w:rPr>
          <w:rFonts w:cs="Times New Roman"/>
          <w:lang w:val="cs-CZ"/>
        </w:rPr>
        <w:t xml:space="preserve">Tento článek se zabývá postoji k islámu v období české reformace, evropské reformace a konfesionalismu, tj. v době rozdělení západních křesťanů a konfesních sporů. K jeho cílům patří rozebrání instrumentalizace islámu ve službách tehdejších </w:t>
      </w:r>
      <w:proofErr w:type="spellStart"/>
      <w:r>
        <w:rPr>
          <w:rFonts w:cs="Times New Roman"/>
          <w:lang w:val="cs-CZ"/>
        </w:rPr>
        <w:t>vnitrokřesťanských</w:t>
      </w:r>
      <w:proofErr w:type="spellEnd"/>
      <w:r>
        <w:rPr>
          <w:rFonts w:cs="Times New Roman"/>
          <w:lang w:val="cs-CZ"/>
        </w:rPr>
        <w:t xml:space="preserve"> polemik.</w:t>
      </w:r>
    </w:p>
    <w:p w:rsidR="00A846D2" w:rsidRDefault="003D1ACE">
      <w:pPr>
        <w:pStyle w:val="Textbody"/>
        <w:spacing w:after="0" w:line="360" w:lineRule="auto"/>
        <w:jc w:val="both"/>
        <w:rPr>
          <w:rFonts w:cs="Times New Roman"/>
          <w:lang w:val="cs-CZ"/>
        </w:rPr>
      </w:pPr>
      <w:r>
        <w:rPr>
          <w:rFonts w:cs="Times New Roman"/>
          <w:lang w:val="cs-CZ"/>
        </w:rPr>
        <w:tab/>
        <w:t>Kontext západních postojů k islámu v </w:t>
      </w:r>
      <w:proofErr w:type="gramStart"/>
      <w:r>
        <w:rPr>
          <w:rFonts w:cs="Times New Roman"/>
          <w:lang w:val="cs-CZ"/>
        </w:rPr>
        <w:t>15.–17</w:t>
      </w:r>
      <w:proofErr w:type="gramEnd"/>
      <w:r>
        <w:rPr>
          <w:rFonts w:cs="Times New Roman"/>
          <w:lang w:val="cs-CZ"/>
        </w:rPr>
        <w:t>. století dále představují osmanské výboje. Ty na křesťanském Západě vyvolávaly pocit vojenského i náboženského ohrožení, který bránil možnosti nezaujatého studia islámu. Vyznavači islámu byli ztotožněni s osmanskou hrozbou a běžně nazýváni</w:t>
      </w:r>
      <w:r w:rsidR="00DA2F8B">
        <w:rPr>
          <w:rFonts w:cs="Times New Roman"/>
          <w:lang w:val="cs-CZ"/>
        </w:rPr>
        <w:t xml:space="preserve"> „Turky“</w:t>
      </w:r>
      <w:r>
        <w:rPr>
          <w:rFonts w:cs="Times New Roman"/>
          <w:lang w:val="cs-CZ"/>
        </w:rPr>
        <w:t>.</w:t>
      </w:r>
    </w:p>
    <w:p w:rsidR="00A846D2" w:rsidRDefault="003D1ACE">
      <w:pPr>
        <w:pStyle w:val="Textbody"/>
        <w:spacing w:after="0" w:line="360" w:lineRule="auto"/>
        <w:jc w:val="both"/>
        <w:rPr>
          <w:rFonts w:cs="Times New Roman"/>
          <w:lang w:val="cs-CZ"/>
        </w:rPr>
      </w:pPr>
      <w:r>
        <w:rPr>
          <w:rFonts w:cs="Times New Roman"/>
          <w:lang w:val="cs-CZ"/>
        </w:rPr>
        <w:tab/>
        <w:t xml:space="preserve">Za posledního autora, jenž ještě mohl </w:t>
      </w:r>
      <w:r w:rsidR="00DA2F8B">
        <w:rPr>
          <w:rFonts w:cs="Times New Roman"/>
          <w:lang w:val="cs-CZ"/>
        </w:rPr>
        <w:t>„</w:t>
      </w:r>
      <w:r>
        <w:rPr>
          <w:rStyle w:val="Footnoteanchor"/>
          <w:rFonts w:eastAsia="Times New Roman"/>
          <w:color w:val="auto"/>
          <w:vertAlign w:val="baseline"/>
          <w:lang w:val="cs-CZ" w:bidi="ar-SA"/>
        </w:rPr>
        <w:t>tematizovat islám jako morální, ale ne fyzické ohrožení</w:t>
      </w:r>
      <w:r w:rsidR="00DA2F8B">
        <w:rPr>
          <w:rStyle w:val="Footnoteanchor"/>
          <w:rFonts w:eastAsia="Times New Roman"/>
          <w:color w:val="auto"/>
          <w:vertAlign w:val="baseline"/>
          <w:lang w:val="cs-CZ" w:bidi="ar-SA"/>
        </w:rPr>
        <w:t>“,</w:t>
      </w:r>
      <w:r w:rsidR="00DA2F8B">
        <w:rPr>
          <w:rStyle w:val="Znakapoznpodarou"/>
          <w:rFonts w:eastAsia="Times New Roman"/>
          <w:color w:val="auto"/>
          <w:lang w:val="cs-CZ" w:bidi="ar-SA"/>
        </w:rPr>
        <w:footnoteReference w:id="1"/>
      </w:r>
      <w:r>
        <w:rPr>
          <w:rStyle w:val="Footnoteanchor"/>
          <w:rFonts w:eastAsia="Times New Roman"/>
          <w:color w:val="auto"/>
          <w:vertAlign w:val="baseline"/>
          <w:lang w:val="cs-CZ" w:bidi="ar-SA"/>
        </w:rPr>
        <w:t xml:space="preserve"> může být symbolicky označen Jan Viklef</w:t>
      </w:r>
      <w:r>
        <w:rPr>
          <w:rFonts w:cs="Times New Roman"/>
          <w:lang w:val="cs-CZ"/>
        </w:rPr>
        <w:t xml:space="preserve">, který současně mezi lety 1378 a 1384 jako první z reformátorů </w:t>
      </w:r>
      <w:r>
        <w:rPr>
          <w:rStyle w:val="Footnoteanchor"/>
          <w:rFonts w:eastAsia="Times New Roman"/>
          <w:color w:val="auto"/>
          <w:vertAlign w:val="baseline"/>
          <w:lang w:val="cs-CZ" w:bidi="ar-SA"/>
        </w:rPr>
        <w:t>„pranýřoval amorálnost a neřesti, v nichž se církev v čele s papežem podle jeho soudu vyrovnala islámu“.</w:t>
      </w:r>
      <w:r w:rsidR="00DA2F8B">
        <w:rPr>
          <w:rStyle w:val="Znakapoznpodarou"/>
          <w:rFonts w:eastAsia="Times New Roman"/>
          <w:color w:val="auto"/>
          <w:lang w:val="cs-CZ" w:bidi="ar-SA"/>
        </w:rPr>
        <w:footnoteReference w:id="2"/>
      </w:r>
      <w:r>
        <w:rPr>
          <w:rStyle w:val="Footnoteanchor"/>
          <w:rFonts w:eastAsia="Times New Roman"/>
          <w:color w:val="auto"/>
          <w:vertAlign w:val="baseline"/>
          <w:lang w:val="cs-CZ" w:bidi="ar-SA"/>
        </w:rPr>
        <w:t xml:space="preserve"> Už pět let po Viklefově smrti začal po bitvě na Kosově poli z roku 1389 na Západě růst strach z muslimů jako fyzické hrozby.</w:t>
      </w:r>
    </w:p>
    <w:p w:rsidR="00A846D2" w:rsidRDefault="003D1ACE">
      <w:pPr>
        <w:pStyle w:val="Textbody"/>
        <w:spacing w:after="0" w:line="360" w:lineRule="auto"/>
        <w:jc w:val="both"/>
        <w:rPr>
          <w:rFonts w:cs="Times New Roman"/>
          <w:lang w:val="cs-CZ"/>
        </w:rPr>
      </w:pPr>
      <w:r>
        <w:rPr>
          <w:rFonts w:cs="Times New Roman"/>
          <w:lang w:val="cs-CZ"/>
        </w:rPr>
        <w:tab/>
        <w:t>Pocit vnějšího ohrožení muslimy se v myslích mnoha tehdejších křesťanů snoubil s pocitem ohrožení křesťanství uvnitř západního světa. Článek se bude zabývat mj. tím, jak  raně novověká kritika islámu navázala na jeho středověké spojování s ariánstvím, v tomto případě však už ne pouze v historickém kontextu, ale v rámci aktuální teologické polemiky s „novými ariány“, tj. s antitrinitáři doby reformace a raně osvícenskými racionalisty.</w:t>
      </w:r>
    </w:p>
    <w:p w:rsidR="00A846D2" w:rsidRDefault="003D1ACE">
      <w:pPr>
        <w:pStyle w:val="Textbody"/>
        <w:spacing w:after="0" w:line="360" w:lineRule="auto"/>
        <w:jc w:val="both"/>
        <w:rPr>
          <w:rFonts w:cs="Times New Roman"/>
          <w:lang w:val="cs-CZ"/>
        </w:rPr>
      </w:pPr>
      <w:r>
        <w:rPr>
          <w:rFonts w:cs="Times New Roman"/>
          <w:lang w:val="cs-CZ"/>
        </w:rPr>
        <w:tab/>
        <w:t>Téma bude zpracováno s využitím progresivní metody založené na diachronním přístupu postupujícím paralelně s časovou osou. Jednotlivé druhy postojů k islámu („husitské“, „renesanční“, „reformační“, „barokní“, „racionalistické“) budou ilustrovány na příkladech vybraných autorů, kteří se ovšem někdy pohybovali na pomezí různých přístupů. Zaměření článku na instrumentalizaci islámu v rámci náboženských polemik uvnitř západního světa umožní sledovat  i vývoj evropského náboženského myšlení, od něhož jsou dějiny západních pohledů na islám  neoddělitelné.</w:t>
      </w:r>
    </w:p>
    <w:p w:rsidR="00A846D2" w:rsidRDefault="00A846D2">
      <w:pPr>
        <w:pStyle w:val="Textbody"/>
        <w:spacing w:after="0" w:line="360" w:lineRule="auto"/>
        <w:jc w:val="both"/>
        <w:rPr>
          <w:rFonts w:cs="Times New Roman"/>
          <w:lang w:val="cs-CZ"/>
        </w:rPr>
      </w:pPr>
    </w:p>
    <w:p w:rsidR="00A846D2" w:rsidRDefault="003D1ACE">
      <w:pPr>
        <w:pStyle w:val="Standard"/>
        <w:spacing w:line="360" w:lineRule="auto"/>
        <w:jc w:val="both"/>
        <w:rPr>
          <w:rFonts w:cs="Times New Roman"/>
          <w:b/>
          <w:bCs/>
          <w:smallCaps/>
          <w:lang w:val="cs-CZ"/>
        </w:rPr>
      </w:pPr>
      <w:r>
        <w:rPr>
          <w:rFonts w:cs="Times New Roman"/>
          <w:b/>
          <w:bCs/>
          <w:smallCaps/>
          <w:lang w:val="cs-CZ"/>
        </w:rPr>
        <w:t>Doba české reformace a renesance 15. století</w:t>
      </w:r>
    </w:p>
    <w:p w:rsidR="00A846D2" w:rsidRDefault="003D1ACE">
      <w:pPr>
        <w:pStyle w:val="Standard"/>
        <w:spacing w:line="360" w:lineRule="auto"/>
        <w:jc w:val="both"/>
      </w:pPr>
      <w:r>
        <w:rPr>
          <w:lang w:val="cs-CZ"/>
        </w:rPr>
        <w:t xml:space="preserve">V době působení Jana Husa ani pozdějšího husitství nebyly české země v žádném kontaktu se světem islámu. Zatímco sousední Uhry již byly vtaženy do válek s Osmany (roku 1396 utrpěl jejich král </w:t>
      </w:r>
      <w:r>
        <w:rPr>
          <w:lang w:val="cs-CZ"/>
        </w:rPr>
        <w:lastRenderedPageBreak/>
        <w:t>Zikmund jako jeden z vůdců křižáckého vojska velkou porážku u </w:t>
      </w:r>
      <w:proofErr w:type="spellStart"/>
      <w:proofErr w:type="gramStart"/>
      <w:r>
        <w:rPr>
          <w:lang w:val="cs-CZ"/>
        </w:rPr>
        <w:t>Nikopole</w:t>
      </w:r>
      <w:proofErr w:type="spellEnd"/>
      <w:proofErr w:type="gramEnd"/>
      <w:r>
        <w:rPr>
          <w:lang w:val="cs-CZ"/>
        </w:rPr>
        <w:t xml:space="preserve">), v našem písemnictví se zmínky o muslimech objevovaly jen jako rétorický prvek v kontextu </w:t>
      </w:r>
      <w:proofErr w:type="spellStart"/>
      <w:r>
        <w:rPr>
          <w:lang w:val="cs-CZ"/>
        </w:rPr>
        <w:t>vnitrokřesťanských</w:t>
      </w:r>
      <w:proofErr w:type="spellEnd"/>
      <w:r>
        <w:rPr>
          <w:lang w:val="cs-CZ"/>
        </w:rPr>
        <w:t xml:space="preserve"> polemik. Husovi stoupenci a později husitští teologové používali odkazy k islámu </w:t>
      </w:r>
      <w:r>
        <w:rPr>
          <w:rStyle w:val="Footnoteanchor"/>
          <w:rFonts w:cs="Times New Roman"/>
          <w:vertAlign w:val="baseline"/>
          <w:lang w:val="cs-CZ"/>
        </w:rPr>
        <w:t>„zásadně jen jako podpůrné argumenty v polemice s katolickou církví“.</w:t>
      </w:r>
      <w:r w:rsidR="00DA2F8B">
        <w:rPr>
          <w:rStyle w:val="Znakapoznpodarou"/>
          <w:rFonts w:cs="Times New Roman"/>
          <w:lang w:val="cs-CZ"/>
        </w:rPr>
        <w:footnoteReference w:id="3"/>
      </w:r>
    </w:p>
    <w:p w:rsidR="00DA2F8B" w:rsidRPr="007E6938" w:rsidRDefault="003D1ACE">
      <w:pPr>
        <w:pStyle w:val="Standard"/>
        <w:spacing w:line="360" w:lineRule="auto"/>
        <w:jc w:val="both"/>
        <w:rPr>
          <w:color w:val="auto"/>
          <w:szCs w:val="20"/>
          <w:lang w:val="cs-CZ"/>
        </w:rPr>
      </w:pPr>
      <w:r>
        <w:rPr>
          <w:rStyle w:val="Footnoteanchor"/>
          <w:rFonts w:cs="Times New Roman"/>
          <w:vertAlign w:val="baseline"/>
          <w:lang w:val="cs-CZ"/>
        </w:rPr>
        <w:tab/>
        <w:t xml:space="preserve">Už samotný Hus o islámu hovořil nejčastěji tehdy, „když potřeboval nějaký názorný a markantní příklad heterodoxie. Argumentace </w:t>
      </w:r>
      <w:r>
        <w:rPr>
          <w:rStyle w:val="Footnoteanchor"/>
          <w:color w:val="auto"/>
          <w:szCs w:val="20"/>
          <w:vertAlign w:val="baseline"/>
          <w:lang w:val="cs-CZ"/>
        </w:rPr>
        <w:t>se pak většinou nesla v tomto duchu: proč představitelé církve pronásledují Viklefa, když proti opravdovým nepřátelům křesťanství, tedy muslimům, nepodnikají nic? Pokud je Viklef zavrhován jen proto, že o něm kdosi tvrdí, že je kacíř, pak by muselo i Kristovi být odepřeno božství jen proto, že ho neuznávají v zemích Turků, Saracénů a Tatarů.“</w:t>
      </w:r>
      <w:r w:rsidR="00DA2F8B">
        <w:rPr>
          <w:rStyle w:val="Znakapoznpodarou"/>
          <w:color w:val="auto"/>
          <w:szCs w:val="20"/>
          <w:lang w:val="cs-CZ"/>
        </w:rPr>
        <w:footnoteReference w:id="4"/>
      </w:r>
    </w:p>
    <w:p w:rsidR="00A846D2" w:rsidRDefault="003D1ACE">
      <w:pPr>
        <w:pStyle w:val="Textbody"/>
        <w:spacing w:after="0" w:line="360" w:lineRule="auto"/>
        <w:jc w:val="both"/>
      </w:pPr>
      <w:r>
        <w:rPr>
          <w:rStyle w:val="Footnoteanchor"/>
          <w:color w:val="auto"/>
          <w:szCs w:val="20"/>
          <w:vertAlign w:val="baseline"/>
          <w:lang w:val="cs-CZ"/>
        </w:rPr>
        <w:tab/>
        <w:t>Nejpozději od zákazu kázání v Betlémské kapli z roku 1410 se Husovi stoupenci viděli v roli perzekvovaných kritiků kacířské mašinérie a v tomto kontextu označovali své odpůrce za muslimy („machometány“). „</w:t>
      </w:r>
      <w:proofErr w:type="gramStart"/>
      <w:r w:rsidR="007E6938">
        <w:rPr>
          <w:lang w:val="cs-CZ"/>
        </w:rPr>
        <w:t>Nálepka</w:t>
      </w:r>
      <w:r w:rsidR="00D654C1">
        <w:rPr>
          <w:lang w:val="cs-CZ"/>
        </w:rPr>
        <w:t xml:space="preserve"> ,m</w:t>
      </w:r>
      <w:r w:rsidR="007E6938">
        <w:rPr>
          <w:lang w:val="cs-CZ"/>
        </w:rPr>
        <w:t>achometánů</w:t>
      </w:r>
      <w:proofErr w:type="gramEnd"/>
      <w:r w:rsidR="007E6938">
        <w:rPr>
          <w:lang w:val="cs-CZ"/>
        </w:rPr>
        <w:t>‘ tedy</w:t>
      </w:r>
      <w:r>
        <w:rPr>
          <w:rStyle w:val="Znakapoznpodarou"/>
          <w:rFonts w:eastAsia="Times New Roman" w:cs="Times New Roman"/>
          <w:color w:val="auto"/>
          <w:vertAlign w:val="baseline"/>
          <w:lang w:val="cs-CZ"/>
        </w:rPr>
        <w:t xml:space="preserve"> neodkazovala k cizímu, odlišnému a nepřátelskému náboženství, nýbrž k perverzi náboženství křesťanského. Jádrem je dobová představa, že islám vznikl jako křesťanská hereze, pokroucením původní Kristovy zvěsti.“</w:t>
      </w:r>
      <w:r w:rsidR="007E6938">
        <w:rPr>
          <w:rStyle w:val="Znakapoznpodarou"/>
          <w:rFonts w:eastAsia="Times New Roman" w:cs="Times New Roman"/>
          <w:color w:val="auto"/>
          <w:lang w:val="cs-CZ"/>
        </w:rPr>
        <w:footnoteReference w:id="5"/>
      </w:r>
    </w:p>
    <w:p w:rsidR="00A846D2" w:rsidRDefault="003D1ACE">
      <w:pPr>
        <w:pStyle w:val="Textbody"/>
        <w:spacing w:after="0" w:line="360" w:lineRule="auto"/>
        <w:jc w:val="both"/>
      </w:pPr>
      <w:r>
        <w:rPr>
          <w:rStyle w:val="Znakapoznpodarou"/>
          <w:rFonts w:eastAsia="Times New Roman" w:cs="Times New Roman"/>
          <w:color w:val="auto"/>
          <w:vertAlign w:val="baseline"/>
          <w:lang w:val="cs-CZ"/>
        </w:rPr>
        <w:tab/>
        <w:t>Snaha diskreditovat protivný tábor uvnitř křesťanství jeho srovnáváním s muslimy se mezi husity a jejich odpůrci projevovala oboustranně. Po roce 1415 se odněkud z Německa šířily verše, podle nichž M</w:t>
      </w:r>
      <w:r w:rsidR="00221871">
        <w:rPr>
          <w:rFonts w:eastAsia="Times New Roman" w:cs="Times New Roman"/>
          <w:color w:val="auto"/>
          <w:lang w:val="cs-CZ"/>
        </w:rPr>
        <w:t>uhammad</w:t>
      </w:r>
      <w:r>
        <w:rPr>
          <w:rStyle w:val="Znakapoznpodarou"/>
          <w:rFonts w:eastAsia="Times New Roman" w:cs="Times New Roman"/>
          <w:color w:val="auto"/>
          <w:vertAlign w:val="baseline"/>
          <w:lang w:val="cs-CZ"/>
        </w:rPr>
        <w:t xml:space="preserve"> svedl pohany, Talmud Židy a Hus Čechy; když konfrontace mezi husitstvím a katolickou Evropou dospěla do období protihusitských křižáckých výprav, byli husité z katolické strany srovnáváni s muslimy a bylo proti nim využíváno stejných postupů jako proti islámským protivníkům křižáků.</w:t>
      </w:r>
      <w:r w:rsidR="007E6938">
        <w:rPr>
          <w:rStyle w:val="Znakapoznpodarou"/>
          <w:rFonts w:eastAsia="Times New Roman" w:cs="Times New Roman"/>
          <w:color w:val="auto"/>
          <w:lang w:val="cs-CZ"/>
        </w:rPr>
        <w:footnoteReference w:id="6"/>
      </w:r>
    </w:p>
    <w:p w:rsidR="00A846D2" w:rsidRDefault="003D1ACE">
      <w:pPr>
        <w:pStyle w:val="Textbody"/>
        <w:spacing w:after="0" w:line="360" w:lineRule="auto"/>
        <w:jc w:val="both"/>
      </w:pPr>
      <w:r>
        <w:rPr>
          <w:rStyle w:val="Znakapoznpodarou"/>
          <w:rFonts w:eastAsia="Times New Roman" w:cs="Times New Roman"/>
          <w:color w:val="auto"/>
          <w:vertAlign w:val="baseline"/>
          <w:lang w:val="cs-CZ"/>
        </w:rPr>
        <w:tab/>
      </w:r>
      <w:r>
        <w:rPr>
          <w:rStyle w:val="Znakapoznpodarou"/>
          <w:rFonts w:eastAsia="Times New Roman" w:cs="Times New Roman"/>
          <w:i/>
          <w:iCs/>
          <w:color w:val="auto"/>
          <w:vertAlign w:val="baseline"/>
          <w:lang w:val="cs-CZ"/>
        </w:rPr>
        <w:t>Husitská kronika</w:t>
      </w:r>
      <w:r>
        <w:rPr>
          <w:rStyle w:val="Znakapoznpodarou"/>
          <w:rFonts w:eastAsia="Times New Roman" w:cs="Times New Roman"/>
          <w:color w:val="auto"/>
          <w:vertAlign w:val="baseline"/>
          <w:lang w:val="cs-CZ"/>
        </w:rPr>
        <w:t xml:space="preserve"> Vavřince z Březové (1370/1–1436/7) při líčení událostí roku 1416 zmiňuje skutečnost, že odpůrci Husa a přijímání pod obojí byli nazýváni „machometány“.</w:t>
      </w:r>
      <w:r w:rsidR="007E6938">
        <w:rPr>
          <w:rStyle w:val="Znakapoznpodarou"/>
          <w:rFonts w:eastAsia="Times New Roman" w:cs="Times New Roman"/>
          <w:color w:val="auto"/>
          <w:lang w:val="cs-CZ"/>
        </w:rPr>
        <w:footnoteReference w:id="7"/>
      </w:r>
      <w:r>
        <w:rPr>
          <w:rStyle w:val="Znakapoznpodarou"/>
          <w:rFonts w:eastAsia="Times New Roman" w:cs="Times New Roman"/>
          <w:color w:val="auto"/>
          <w:vertAlign w:val="baseline"/>
          <w:lang w:val="cs-CZ"/>
        </w:rPr>
        <w:t xml:space="preserve"> V </w:t>
      </w:r>
      <w:r>
        <w:rPr>
          <w:rStyle w:val="Znakapoznpodarou"/>
          <w:rFonts w:eastAsia="Times New Roman" w:cs="Times New Roman"/>
          <w:i/>
          <w:iCs/>
          <w:color w:val="auto"/>
          <w:vertAlign w:val="baseline"/>
          <w:lang w:val="cs-CZ"/>
        </w:rPr>
        <w:t xml:space="preserve">Písni o vítězství u Domažlic </w:t>
      </w:r>
      <w:r>
        <w:rPr>
          <w:rStyle w:val="Znakapoznpodarou"/>
          <w:rFonts w:eastAsia="Times New Roman" w:cs="Times New Roman"/>
          <w:color w:val="auto"/>
          <w:vertAlign w:val="baseline"/>
          <w:lang w:val="cs-CZ"/>
        </w:rPr>
        <w:t>naproti tomu Vavřinec staví vedle sebe osmanské vítězství nad křižáky u </w:t>
      </w:r>
      <w:proofErr w:type="spellStart"/>
      <w:r>
        <w:rPr>
          <w:rStyle w:val="Znakapoznpodarou"/>
          <w:rFonts w:eastAsia="Times New Roman" w:cs="Times New Roman"/>
          <w:color w:val="auto"/>
          <w:vertAlign w:val="baseline"/>
          <w:lang w:val="cs-CZ"/>
        </w:rPr>
        <w:t>Nikopole</w:t>
      </w:r>
      <w:proofErr w:type="spellEnd"/>
      <w:r>
        <w:rPr>
          <w:rStyle w:val="Znakapoznpodarou"/>
          <w:rFonts w:eastAsia="Times New Roman" w:cs="Times New Roman"/>
          <w:color w:val="auto"/>
          <w:vertAlign w:val="baseline"/>
          <w:lang w:val="cs-CZ"/>
        </w:rPr>
        <w:t xml:space="preserve"> a husitské u Domažlic.</w:t>
      </w:r>
      <w:r w:rsidR="007E6938">
        <w:rPr>
          <w:rStyle w:val="Znakapoznpodarou"/>
          <w:rFonts w:eastAsia="Times New Roman" w:cs="Times New Roman"/>
          <w:color w:val="auto"/>
          <w:lang w:val="cs-CZ"/>
        </w:rPr>
        <w:footnoteReference w:id="8"/>
      </w:r>
      <w:r>
        <w:rPr>
          <w:rStyle w:val="Znakapoznpodarou"/>
          <w:rFonts w:eastAsia="Times New Roman" w:cs="Times New Roman"/>
          <w:color w:val="auto"/>
          <w:vertAlign w:val="baseline"/>
          <w:lang w:val="cs-CZ"/>
        </w:rPr>
        <w:t xml:space="preserve"> Paradoxně se tedy u něj objevuje dvojí různé přirovnávání křesťanů k muslimům.</w:t>
      </w:r>
    </w:p>
    <w:p w:rsidR="00A846D2" w:rsidRDefault="003D1ACE">
      <w:pPr>
        <w:pStyle w:val="Textbody"/>
        <w:spacing w:after="0" w:line="360" w:lineRule="auto"/>
        <w:jc w:val="both"/>
        <w:rPr>
          <w:rStyle w:val="FootnoteSymbol"/>
          <w:rFonts w:eastAsia="Times New Roman" w:cs="Times New Roman"/>
          <w:bCs/>
          <w:color w:val="auto"/>
          <w:lang w:val="cs-CZ" w:bidi="ar-SA"/>
        </w:rPr>
      </w:pPr>
      <w:r>
        <w:rPr>
          <w:rStyle w:val="Znakapoznpodarou"/>
          <w:rFonts w:eastAsia="Times New Roman" w:cs="Times New Roman"/>
          <w:color w:val="auto"/>
          <w:vertAlign w:val="baseline"/>
          <w:lang w:val="cs-CZ"/>
        </w:rPr>
        <w:tab/>
        <w:t xml:space="preserve">Po porážce křižáků u Domažlic z roku 1431 začal pokus o mírové řešení vztahů mezi katolicismem a husitstvím, když basilejský koncil pozval husity k jednání. Mezi účastníky basilejského koncilu byla současně živá i otázka postoje k muslimům. Pro </w:t>
      </w:r>
      <w:r>
        <w:rPr>
          <w:rStyle w:val="Footnoteanchor"/>
          <w:rFonts w:eastAsia="Times New Roman" w:cs="Times New Roman"/>
          <w:color w:val="auto"/>
          <w:vertAlign w:val="baseline"/>
          <w:lang w:val="cs-CZ" w:bidi="ar-SA"/>
        </w:rPr>
        <w:t xml:space="preserve">španělského kardinála Juana ze </w:t>
      </w:r>
      <w:proofErr w:type="spellStart"/>
      <w:r>
        <w:rPr>
          <w:rStyle w:val="Footnoteanchor"/>
          <w:rFonts w:eastAsia="Times New Roman" w:cs="Times New Roman"/>
          <w:color w:val="auto"/>
          <w:vertAlign w:val="baseline"/>
          <w:lang w:val="cs-CZ" w:bidi="ar-SA"/>
        </w:rPr>
        <w:t>Segovie</w:t>
      </w:r>
      <w:proofErr w:type="spellEnd"/>
      <w:r>
        <w:rPr>
          <w:rStyle w:val="Footnoteanchor"/>
          <w:rFonts w:eastAsia="Times New Roman" w:cs="Times New Roman"/>
          <w:color w:val="auto"/>
          <w:vertAlign w:val="baseline"/>
          <w:lang w:val="cs-CZ" w:bidi="ar-SA"/>
        </w:rPr>
        <w:t xml:space="preserve"> </w:t>
      </w:r>
      <w:r>
        <w:rPr>
          <w:rStyle w:val="FootnoteSymbol"/>
          <w:rFonts w:eastAsia="Times New Roman" w:cs="Times New Roman"/>
          <w:bCs/>
          <w:color w:val="auto"/>
          <w:lang w:val="cs-CZ" w:bidi="ar-SA"/>
        </w:rPr>
        <w:t xml:space="preserve">konciliantní způsob jednání s husity představoval vzor pro možnost podobně </w:t>
      </w:r>
      <w:r>
        <w:rPr>
          <w:rStyle w:val="FootnoteSymbol"/>
          <w:rFonts w:eastAsia="Times New Roman" w:cs="Times New Roman"/>
          <w:bCs/>
          <w:color w:val="auto"/>
          <w:lang w:val="cs-CZ" w:bidi="ar-SA"/>
        </w:rPr>
        <w:lastRenderedPageBreak/>
        <w:t>mírného přístupu k islámu.</w:t>
      </w:r>
      <w:r w:rsidR="007E6938">
        <w:rPr>
          <w:rStyle w:val="Znakapoznpodarou"/>
          <w:rFonts w:eastAsia="Times New Roman" w:cs="Times New Roman"/>
          <w:bCs/>
          <w:color w:val="auto"/>
          <w:lang w:val="cs-CZ" w:bidi="ar-SA"/>
        </w:rPr>
        <w:footnoteReference w:id="9"/>
      </w:r>
      <w:r w:rsidR="007E6938">
        <w:rPr>
          <w:rStyle w:val="FootnoteSymbol"/>
          <w:rFonts w:eastAsia="Times New Roman" w:cs="Times New Roman"/>
          <w:bCs/>
          <w:color w:val="auto"/>
          <w:lang w:val="cs-CZ" w:bidi="ar-SA"/>
        </w:rPr>
        <w:t xml:space="preserve"> </w:t>
      </w:r>
      <w:r w:rsidR="006139F1">
        <w:rPr>
          <w:rStyle w:val="FootnoteSymbol"/>
          <w:rFonts w:eastAsia="Times New Roman" w:cs="Times New Roman"/>
          <w:bCs/>
          <w:color w:val="auto"/>
          <w:lang w:val="cs-CZ" w:bidi="ar-SA"/>
        </w:rPr>
        <w:t>Juan c</w:t>
      </w:r>
      <w:r w:rsidR="00297009">
        <w:rPr>
          <w:rStyle w:val="FootnoteSymbol"/>
          <w:rFonts w:eastAsia="Times New Roman" w:cs="Times New Roman"/>
          <w:bCs/>
          <w:color w:val="auto"/>
          <w:lang w:val="cs-CZ" w:bidi="ar-SA"/>
        </w:rPr>
        <w:t>htěl i k Turkům přistupovat v duchu  pokojného přesvědčování, které se osvědčilo v jednání s českými rebely.</w:t>
      </w:r>
      <w:r w:rsidR="00297009">
        <w:rPr>
          <w:rStyle w:val="Znakapoznpodarou"/>
          <w:rFonts w:eastAsia="Times New Roman" w:cs="Times New Roman"/>
          <w:bCs/>
          <w:color w:val="auto"/>
          <w:lang w:val="cs-CZ" w:bidi="ar-SA"/>
        </w:rPr>
        <w:footnoteReference w:id="10"/>
      </w:r>
      <w:r w:rsidR="00297009">
        <w:rPr>
          <w:rStyle w:val="FootnoteSymbol"/>
          <w:rFonts w:eastAsia="Times New Roman" w:cs="Times New Roman"/>
          <w:bCs/>
          <w:color w:val="auto"/>
          <w:lang w:val="cs-CZ" w:bidi="ar-SA"/>
        </w:rPr>
        <w:t xml:space="preserve"> </w:t>
      </w:r>
      <w:r w:rsidR="006139F1">
        <w:rPr>
          <w:rStyle w:val="FootnoteSymbol"/>
          <w:rFonts w:eastAsia="Times New Roman" w:cs="Times New Roman"/>
          <w:bCs/>
          <w:color w:val="auto"/>
          <w:lang w:val="cs-CZ" w:bidi="ar-SA"/>
        </w:rPr>
        <w:t xml:space="preserve">Později </w:t>
      </w:r>
      <w:r>
        <w:rPr>
          <w:rStyle w:val="FootnoteSymbol"/>
          <w:rFonts w:eastAsia="Times New Roman" w:cs="Times New Roman"/>
          <w:bCs/>
          <w:color w:val="auto"/>
          <w:lang w:val="cs-CZ" w:bidi="ar-SA"/>
        </w:rPr>
        <w:t>přišel s myšlenkou „konference“, na které „by se křesťané pokusili o masové obrácení muslimů na křesťanskou víru“.</w:t>
      </w:r>
      <w:r w:rsidR="006139F1">
        <w:rPr>
          <w:rStyle w:val="Znakapoznpodarou"/>
          <w:rFonts w:eastAsia="Times New Roman" w:cs="Times New Roman"/>
          <w:bCs/>
          <w:color w:val="auto"/>
          <w:lang w:val="cs-CZ" w:bidi="ar-SA"/>
        </w:rPr>
        <w:footnoteReference w:id="11"/>
      </w:r>
    </w:p>
    <w:p w:rsidR="00A846D2" w:rsidRPr="00906CE7" w:rsidRDefault="00906CE7">
      <w:pPr>
        <w:pStyle w:val="Textbody"/>
        <w:spacing w:after="0" w:line="360" w:lineRule="auto"/>
        <w:jc w:val="both"/>
        <w:rPr>
          <w:rFonts w:eastAsia="Times New Roman" w:cs="Times New Roman"/>
          <w:bCs/>
          <w:color w:val="auto"/>
          <w:lang w:val="cs-CZ" w:bidi="ar-SA"/>
        </w:rPr>
      </w:pPr>
      <w:r>
        <w:rPr>
          <w:rStyle w:val="FootnoteSymbol"/>
          <w:rFonts w:eastAsia="Times New Roman" w:cs="Times New Roman"/>
          <w:bCs/>
          <w:color w:val="auto"/>
          <w:lang w:val="cs-CZ" w:bidi="ar-SA"/>
        </w:rPr>
        <w:tab/>
        <w:t xml:space="preserve">S duchem basilejského koncilu byl spojen i kardinál Mikuláš </w:t>
      </w:r>
      <w:proofErr w:type="spellStart"/>
      <w:r>
        <w:rPr>
          <w:rStyle w:val="FootnoteSymbol"/>
          <w:rFonts w:eastAsia="Times New Roman" w:cs="Times New Roman"/>
          <w:bCs/>
          <w:color w:val="auto"/>
          <w:lang w:val="cs-CZ" w:bidi="ar-SA"/>
        </w:rPr>
        <w:t>Kusánský</w:t>
      </w:r>
      <w:proofErr w:type="spellEnd"/>
      <w:r>
        <w:rPr>
          <w:rStyle w:val="FootnoteSymbol"/>
          <w:rFonts w:eastAsia="Times New Roman" w:cs="Times New Roman"/>
          <w:bCs/>
          <w:color w:val="auto"/>
          <w:lang w:val="cs-CZ" w:bidi="ar-SA"/>
        </w:rPr>
        <w:t xml:space="preserve"> (1401–1464), nejvýznamnější myslitel ze skupiny katolických církevních představitelů a renesančních humanistů, kteří v pol</w:t>
      </w:r>
      <w:r w:rsidR="003D1ACE">
        <w:rPr>
          <w:rStyle w:val="FootnoteSymbol"/>
          <w:rFonts w:eastAsia="Times New Roman" w:cs="Times New Roman"/>
          <w:bCs/>
          <w:color w:val="auto"/>
          <w:lang w:val="cs-CZ" w:bidi="ar-SA"/>
        </w:rPr>
        <w:t>ovině 15. století pod vlivem zkušeností z jednání s husity a také  s východními křesťany hledali novou vizi křesťanského přístupu k</w:t>
      </w:r>
      <w:r>
        <w:rPr>
          <w:rStyle w:val="FootnoteSymbol"/>
          <w:rFonts w:eastAsia="Times New Roman" w:cs="Times New Roman"/>
          <w:bCs/>
          <w:color w:val="auto"/>
          <w:lang w:val="cs-CZ" w:bidi="ar-SA"/>
        </w:rPr>
        <w:t> </w:t>
      </w:r>
      <w:r w:rsidR="003D1ACE">
        <w:rPr>
          <w:rStyle w:val="FootnoteSymbol"/>
          <w:rFonts w:eastAsia="Times New Roman" w:cs="Times New Roman"/>
          <w:bCs/>
          <w:color w:val="auto"/>
          <w:lang w:val="cs-CZ" w:bidi="ar-SA"/>
        </w:rPr>
        <w:t>muslimům</w:t>
      </w:r>
      <w:r>
        <w:rPr>
          <w:rStyle w:val="FootnoteSymbol"/>
          <w:rFonts w:eastAsia="Times New Roman" w:cs="Times New Roman"/>
          <w:bCs/>
          <w:color w:val="auto"/>
          <w:lang w:val="cs-CZ" w:bidi="ar-SA"/>
        </w:rPr>
        <w:t xml:space="preserve">. </w:t>
      </w:r>
    </w:p>
    <w:p w:rsidR="00A846D2" w:rsidRDefault="003D1ACE">
      <w:pPr>
        <w:pStyle w:val="Textbody"/>
        <w:spacing w:after="0" w:line="360" w:lineRule="auto"/>
        <w:jc w:val="both"/>
      </w:pPr>
      <w:r>
        <w:rPr>
          <w:rStyle w:val="FootnoteSymbol"/>
          <w:rFonts w:eastAsia="Times New Roman" w:cs="Times New Roman"/>
          <w:bCs/>
          <w:color w:val="auto"/>
          <w:lang w:val="cs-CZ" w:bidi="ar-SA"/>
        </w:rPr>
        <w:tab/>
        <w:t xml:space="preserve">Mikuláše lze zařadit k představitelům snah o pokřesťanštění muslimů, </w:t>
      </w:r>
      <w:r w:rsidR="004B51BC">
        <w:rPr>
          <w:rStyle w:val="FootnoteSymbol"/>
          <w:rFonts w:eastAsia="Times New Roman" w:cs="Times New Roman"/>
          <w:bCs/>
          <w:color w:val="auto"/>
          <w:lang w:val="cs-CZ" w:bidi="ar-SA"/>
        </w:rPr>
        <w:t xml:space="preserve">ale také </w:t>
      </w:r>
      <w:proofErr w:type="spellStart"/>
      <w:r w:rsidR="004B51BC">
        <w:rPr>
          <w:rStyle w:val="FootnoteSymbol"/>
          <w:rFonts w:eastAsia="Times New Roman" w:cs="Times New Roman"/>
          <w:bCs/>
          <w:color w:val="auto"/>
          <w:lang w:val="cs-CZ" w:bidi="ar-SA"/>
        </w:rPr>
        <w:t>konciliaristických</w:t>
      </w:r>
      <w:proofErr w:type="spellEnd"/>
      <w:r w:rsidR="004B51BC">
        <w:rPr>
          <w:rStyle w:val="FootnoteSymbol"/>
          <w:rFonts w:eastAsia="Times New Roman" w:cs="Times New Roman"/>
          <w:bCs/>
          <w:color w:val="auto"/>
          <w:lang w:val="cs-CZ" w:bidi="ar-SA"/>
        </w:rPr>
        <w:t xml:space="preserve"> snah o hledání konsensu cestou dialogu. </w:t>
      </w:r>
      <w:r>
        <w:rPr>
          <w:rStyle w:val="FootnoteSymbol"/>
          <w:rFonts w:eastAsia="Times New Roman" w:cs="Times New Roman"/>
          <w:bCs/>
          <w:color w:val="auto"/>
          <w:lang w:val="cs-CZ" w:bidi="ar-SA"/>
        </w:rPr>
        <w:t xml:space="preserve">Poté, co západní křesťané nedokázali pomoci Byzantincům a Turci v roce 1453 dobyli Konstantinopol, napsal spis </w:t>
      </w:r>
      <w:r>
        <w:rPr>
          <w:rStyle w:val="FootnoteSymbol"/>
          <w:rFonts w:eastAsia="Times New Roman" w:cs="Times New Roman"/>
          <w:bCs/>
          <w:i/>
          <w:iCs/>
          <w:color w:val="auto"/>
          <w:lang w:val="cs-CZ" w:bidi="ar-SA"/>
        </w:rPr>
        <w:t xml:space="preserve">O míru ve víře </w:t>
      </w:r>
      <w:r>
        <w:rPr>
          <w:rStyle w:val="FootnoteSymbol"/>
          <w:rFonts w:eastAsia="Times New Roman" w:cs="Times New Roman"/>
          <w:bCs/>
          <w:color w:val="auto"/>
          <w:lang w:val="cs-CZ" w:bidi="ar-SA"/>
        </w:rPr>
        <w:t>(</w:t>
      </w:r>
      <w:r>
        <w:rPr>
          <w:rStyle w:val="FootnoteSymbol"/>
          <w:rFonts w:eastAsia="Times New Roman" w:cs="Times New Roman"/>
          <w:bCs/>
          <w:i/>
          <w:iCs/>
          <w:color w:val="auto"/>
          <w:lang w:val="cs-CZ" w:bidi="ar-SA"/>
        </w:rPr>
        <w:t xml:space="preserve">De pace </w:t>
      </w:r>
      <w:proofErr w:type="spellStart"/>
      <w:r>
        <w:rPr>
          <w:rStyle w:val="FootnoteSymbol"/>
          <w:rFonts w:eastAsia="Times New Roman" w:cs="Times New Roman"/>
          <w:bCs/>
          <w:i/>
          <w:iCs/>
          <w:color w:val="auto"/>
          <w:lang w:val="cs-CZ" w:bidi="ar-SA"/>
        </w:rPr>
        <w:t>fidei</w:t>
      </w:r>
      <w:proofErr w:type="spellEnd"/>
      <w:r>
        <w:rPr>
          <w:rStyle w:val="FootnoteSymbol"/>
          <w:rFonts w:eastAsia="Times New Roman" w:cs="Times New Roman"/>
          <w:bCs/>
          <w:color w:val="auto"/>
          <w:lang w:val="cs-CZ" w:bidi="ar-SA"/>
        </w:rPr>
        <w:t>), v němž předestřel svůj koncept nahrazení náboženských válek hledáním rámcové jednoty ve víře při zachování různosti obřadů.</w:t>
      </w:r>
    </w:p>
    <w:p w:rsidR="00A846D2" w:rsidRDefault="003D1ACE">
      <w:pPr>
        <w:pStyle w:val="Textbody"/>
        <w:spacing w:after="0" w:line="360" w:lineRule="auto"/>
        <w:jc w:val="both"/>
      </w:pPr>
      <w:r>
        <w:rPr>
          <w:rStyle w:val="FootnoteSymbol"/>
          <w:rFonts w:eastAsia="Times New Roman" w:cs="Times New Roman"/>
          <w:bCs/>
          <w:color w:val="auto"/>
          <w:lang w:val="cs-CZ" w:bidi="ar-SA"/>
        </w:rPr>
        <w:tab/>
      </w:r>
      <w:r>
        <w:rPr>
          <w:rStyle w:val="FootnoteSymbol"/>
          <w:rFonts w:eastAsia="Times New Roman" w:cs="Times New Roman"/>
          <w:bCs/>
          <w:i/>
          <w:iCs/>
          <w:color w:val="auto"/>
          <w:lang w:val="cs-CZ" w:bidi="ar-SA"/>
        </w:rPr>
        <w:t xml:space="preserve">De pace </w:t>
      </w:r>
      <w:proofErr w:type="spellStart"/>
      <w:r>
        <w:rPr>
          <w:rStyle w:val="FootnoteSymbol"/>
          <w:rFonts w:eastAsia="Times New Roman" w:cs="Times New Roman"/>
          <w:bCs/>
          <w:i/>
          <w:iCs/>
          <w:color w:val="auto"/>
          <w:lang w:val="cs-CZ" w:bidi="ar-SA"/>
        </w:rPr>
        <w:t>fidei</w:t>
      </w:r>
      <w:proofErr w:type="spellEnd"/>
      <w:r>
        <w:rPr>
          <w:rStyle w:val="FootnoteSymbol"/>
          <w:rFonts w:eastAsia="Times New Roman" w:cs="Times New Roman"/>
          <w:bCs/>
          <w:i/>
          <w:iCs/>
          <w:color w:val="auto"/>
          <w:lang w:val="cs-CZ" w:bidi="ar-SA"/>
        </w:rPr>
        <w:t xml:space="preserve"> </w:t>
      </w:r>
      <w:r>
        <w:rPr>
          <w:rStyle w:val="FootnoteSymbol"/>
          <w:rFonts w:eastAsia="Times New Roman" w:cs="Times New Roman"/>
          <w:bCs/>
          <w:color w:val="auto"/>
          <w:lang w:val="cs-CZ" w:bidi="ar-SA"/>
        </w:rPr>
        <w:t>lze chápat i jako autorovo hledání způsobu, jak se obrátit k muslimům, definovat společný základ křesťanské a islámské víry v jediného Boha a současně ukázat, že koránské výtky, že křesťané vírou v Trojici porušili monoteismus, jsou neoprávněné. Pointa Mikulášova výkladu spočívá v tom, že muslimské popírání Trojice je vlastně neporozuměním skutečnému obsahu křesťanské víry a že naopak to, co muslimové odmítají jako Trojici, ve skutečnosti odmítají i křesťané.</w:t>
      </w:r>
      <w:r w:rsidR="004B51BC">
        <w:rPr>
          <w:rStyle w:val="Znakapoznpodarou"/>
          <w:rFonts w:eastAsia="Times New Roman" w:cs="Times New Roman"/>
          <w:bCs/>
          <w:color w:val="auto"/>
          <w:lang w:val="cs-CZ" w:bidi="ar-SA"/>
        </w:rPr>
        <w:footnoteReference w:id="12"/>
      </w:r>
    </w:p>
    <w:p w:rsidR="00A846D2" w:rsidRDefault="003D1ACE">
      <w:pPr>
        <w:pStyle w:val="Textbody"/>
        <w:spacing w:after="0" w:line="360" w:lineRule="auto"/>
        <w:jc w:val="both"/>
      </w:pPr>
      <w:r>
        <w:rPr>
          <w:rStyle w:val="FootnoteSymbol"/>
          <w:rFonts w:eastAsia="Times New Roman" w:cs="Times New Roman"/>
          <w:bCs/>
          <w:color w:val="auto"/>
          <w:lang w:val="cs-CZ" w:bidi="ar-SA"/>
        </w:rPr>
        <w:tab/>
        <w:t xml:space="preserve">Mikuláš </w:t>
      </w:r>
      <w:proofErr w:type="spellStart"/>
      <w:r>
        <w:rPr>
          <w:rStyle w:val="FootnoteSymbol"/>
          <w:rFonts w:eastAsia="Times New Roman" w:cs="Times New Roman"/>
          <w:bCs/>
          <w:color w:val="auto"/>
          <w:lang w:val="cs-CZ" w:bidi="ar-SA"/>
        </w:rPr>
        <w:t>Kusánský</w:t>
      </w:r>
      <w:proofErr w:type="spellEnd"/>
      <w:r>
        <w:rPr>
          <w:rStyle w:val="FootnoteSymbol"/>
          <w:rFonts w:eastAsia="Times New Roman" w:cs="Times New Roman"/>
          <w:bCs/>
          <w:color w:val="auto"/>
          <w:lang w:val="cs-CZ" w:bidi="ar-SA"/>
        </w:rPr>
        <w:t xml:space="preserve"> mezi křesťany své doby vynikal dobrou znalostí Koránu, který ovšem četl křesťanským způsobem. Ve svém dalším spisu </w:t>
      </w:r>
      <w:r>
        <w:rPr>
          <w:rStyle w:val="FootnoteSymbol"/>
          <w:rFonts w:eastAsia="Times New Roman" w:cs="Times New Roman"/>
          <w:bCs/>
          <w:i/>
          <w:iCs/>
          <w:color w:val="auto"/>
          <w:lang w:val="cs-CZ" w:bidi="ar-SA"/>
        </w:rPr>
        <w:t xml:space="preserve">Prosívání Koránu </w:t>
      </w:r>
      <w:r>
        <w:rPr>
          <w:rStyle w:val="FootnoteSymbol"/>
          <w:rFonts w:eastAsia="Times New Roman" w:cs="Times New Roman"/>
          <w:bCs/>
          <w:color w:val="auto"/>
          <w:lang w:val="cs-CZ" w:bidi="ar-SA"/>
        </w:rPr>
        <w:t>(</w:t>
      </w:r>
      <w:proofErr w:type="spellStart"/>
      <w:r>
        <w:rPr>
          <w:rStyle w:val="FootnoteSymbol"/>
          <w:rFonts w:eastAsia="Times New Roman" w:cs="Times New Roman"/>
          <w:bCs/>
          <w:i/>
          <w:iCs/>
          <w:color w:val="auto"/>
          <w:lang w:val="cs-CZ" w:bidi="ar-SA"/>
        </w:rPr>
        <w:t>Cribratio</w:t>
      </w:r>
      <w:proofErr w:type="spellEnd"/>
      <w:r>
        <w:rPr>
          <w:rStyle w:val="FootnoteSymbol"/>
          <w:rFonts w:eastAsia="Times New Roman" w:cs="Times New Roman"/>
          <w:bCs/>
          <w:i/>
          <w:iCs/>
          <w:color w:val="auto"/>
          <w:lang w:val="cs-CZ" w:bidi="ar-SA"/>
        </w:rPr>
        <w:t xml:space="preserve"> </w:t>
      </w:r>
      <w:proofErr w:type="spellStart"/>
      <w:r>
        <w:rPr>
          <w:rStyle w:val="FootnoteSymbol"/>
          <w:rFonts w:eastAsia="Times New Roman" w:cs="Times New Roman"/>
          <w:bCs/>
          <w:i/>
          <w:iCs/>
          <w:color w:val="auto"/>
          <w:lang w:val="cs-CZ" w:bidi="ar-SA"/>
        </w:rPr>
        <w:t>Alcorani</w:t>
      </w:r>
      <w:proofErr w:type="spellEnd"/>
      <w:r>
        <w:rPr>
          <w:rStyle w:val="FootnoteSymbol"/>
          <w:rFonts w:eastAsia="Times New Roman" w:cs="Times New Roman"/>
          <w:bCs/>
          <w:color w:val="auto"/>
          <w:lang w:val="cs-CZ" w:bidi="ar-SA"/>
        </w:rPr>
        <w:t>) Korán střídavě napadal a vykládal jako předstupeň evangelia, přičemž jeho cíl ozřejmuje závěrečná výzva osmanskému sultánovi, aby on a muslimové přijali světlo evangelia.</w:t>
      </w:r>
      <w:r w:rsidR="004B51BC">
        <w:rPr>
          <w:rStyle w:val="Znakapoznpodarou"/>
          <w:rFonts w:eastAsia="Times New Roman" w:cs="Times New Roman"/>
          <w:bCs/>
          <w:color w:val="auto"/>
          <w:lang w:val="cs-CZ" w:bidi="ar-SA"/>
        </w:rPr>
        <w:footnoteReference w:id="13"/>
      </w:r>
    </w:p>
    <w:p w:rsidR="00A846D2" w:rsidRDefault="003D1ACE">
      <w:pPr>
        <w:pStyle w:val="Textbody"/>
        <w:spacing w:after="0" w:line="360" w:lineRule="auto"/>
        <w:jc w:val="both"/>
      </w:pPr>
      <w:r>
        <w:rPr>
          <w:rStyle w:val="FootnoteSymbol"/>
          <w:rFonts w:eastAsia="Times New Roman" w:cs="Times New Roman"/>
          <w:bCs/>
          <w:color w:val="auto"/>
          <w:lang w:val="cs-CZ" w:bidi="ar-SA"/>
        </w:rPr>
        <w:tab/>
        <w:t xml:space="preserve">V době, kdy psal </w:t>
      </w:r>
      <w:proofErr w:type="spellStart"/>
      <w:r>
        <w:rPr>
          <w:rStyle w:val="FootnoteSymbol"/>
          <w:rFonts w:eastAsia="Times New Roman" w:cs="Times New Roman"/>
          <w:bCs/>
          <w:i/>
          <w:iCs/>
          <w:color w:val="auto"/>
          <w:lang w:val="cs-CZ" w:bidi="ar-SA"/>
        </w:rPr>
        <w:t>Cribratio</w:t>
      </w:r>
      <w:proofErr w:type="spellEnd"/>
      <w:r>
        <w:rPr>
          <w:rStyle w:val="FootnoteSymbol"/>
          <w:rFonts w:eastAsia="Times New Roman" w:cs="Times New Roman"/>
          <w:bCs/>
          <w:color w:val="auto"/>
          <w:lang w:val="cs-CZ" w:bidi="ar-SA"/>
        </w:rPr>
        <w:t>, Mikuláš působil ve službách papeže Pia II. (1458–1464). Ten jeho spis využil</w:t>
      </w:r>
      <w:r w:rsidR="004B51BC">
        <w:rPr>
          <w:rStyle w:val="FootnoteSymbol"/>
          <w:rFonts w:eastAsia="Times New Roman" w:cs="Times New Roman"/>
          <w:bCs/>
          <w:color w:val="auto"/>
          <w:lang w:val="cs-CZ" w:bidi="ar-SA"/>
        </w:rPr>
        <w:t xml:space="preserve"> jako jeden z inspiračních zdrojů při psaní svého </w:t>
      </w:r>
      <w:r>
        <w:rPr>
          <w:rStyle w:val="FootnoteSymbol"/>
          <w:rFonts w:eastAsia="Times New Roman" w:cs="Times New Roman"/>
          <w:bCs/>
          <w:color w:val="auto"/>
          <w:lang w:val="cs-CZ" w:bidi="ar-SA"/>
        </w:rPr>
        <w:t xml:space="preserve">dopisu sultánovi </w:t>
      </w:r>
      <w:proofErr w:type="spellStart"/>
      <w:r>
        <w:rPr>
          <w:rStyle w:val="FootnoteSymbol"/>
          <w:rFonts w:eastAsia="Times New Roman" w:cs="Times New Roman"/>
          <w:bCs/>
          <w:color w:val="auto"/>
          <w:lang w:val="cs-CZ" w:bidi="ar-SA"/>
        </w:rPr>
        <w:t>Mehmedu</w:t>
      </w:r>
      <w:proofErr w:type="spellEnd"/>
      <w:r>
        <w:rPr>
          <w:rStyle w:val="FootnoteSymbol"/>
          <w:rFonts w:eastAsia="Times New Roman" w:cs="Times New Roman"/>
          <w:bCs/>
          <w:color w:val="auto"/>
          <w:lang w:val="cs-CZ" w:bidi="ar-SA"/>
        </w:rPr>
        <w:t xml:space="preserve"> Dobyvateli. </w:t>
      </w:r>
      <w:proofErr w:type="spellStart"/>
      <w:r>
        <w:rPr>
          <w:rStyle w:val="FootnoteSymbol"/>
          <w:rFonts w:eastAsia="Times New Roman" w:cs="Times New Roman"/>
          <w:bCs/>
          <w:i/>
          <w:iCs/>
          <w:color w:val="auto"/>
          <w:lang w:val="cs-CZ" w:bidi="ar-SA"/>
        </w:rPr>
        <w:t>Epistola</w:t>
      </w:r>
      <w:proofErr w:type="spellEnd"/>
      <w:r>
        <w:rPr>
          <w:rStyle w:val="FootnoteSymbol"/>
          <w:rFonts w:eastAsia="Times New Roman" w:cs="Times New Roman"/>
          <w:bCs/>
          <w:i/>
          <w:iCs/>
          <w:color w:val="auto"/>
          <w:lang w:val="cs-CZ" w:bidi="ar-SA"/>
        </w:rPr>
        <w:t xml:space="preserve"> ad </w:t>
      </w:r>
      <w:proofErr w:type="spellStart"/>
      <w:proofErr w:type="gramStart"/>
      <w:r>
        <w:rPr>
          <w:rStyle w:val="FootnoteSymbol"/>
          <w:rFonts w:eastAsia="Times New Roman" w:cs="Times New Roman"/>
          <w:bCs/>
          <w:i/>
          <w:iCs/>
          <w:color w:val="auto"/>
          <w:lang w:val="cs-CZ" w:bidi="ar-SA"/>
        </w:rPr>
        <w:t>Mahometem</w:t>
      </w:r>
      <w:proofErr w:type="spellEnd"/>
      <w:proofErr w:type="gramEnd"/>
      <w:r>
        <w:rPr>
          <w:rStyle w:val="FootnoteSymbol"/>
          <w:rFonts w:eastAsia="Times New Roman" w:cs="Times New Roman"/>
          <w:bCs/>
          <w:i/>
          <w:iCs/>
          <w:color w:val="auto"/>
          <w:lang w:val="cs-CZ" w:bidi="ar-SA"/>
        </w:rPr>
        <w:t xml:space="preserve"> </w:t>
      </w:r>
      <w:r>
        <w:rPr>
          <w:rStyle w:val="FootnoteSymbol"/>
          <w:rFonts w:eastAsia="Times New Roman" w:cs="Times New Roman"/>
          <w:bCs/>
          <w:color w:val="auto"/>
          <w:lang w:val="cs-CZ" w:bidi="ar-SA"/>
        </w:rPr>
        <w:t xml:space="preserve">(1461) je ovšem spíš literárním dílem renesančního humanisty psaným ve formě dopisu. Papež se v ní </w:t>
      </w:r>
      <w:r>
        <w:rPr>
          <w:rStyle w:val="Footnoteanchor"/>
          <w:rFonts w:eastAsia="Times New Roman" w:cs="Times New Roman"/>
          <w:color w:val="auto"/>
          <w:vertAlign w:val="baseline"/>
          <w:lang w:val="cs-CZ" w:bidi="ar-SA"/>
        </w:rPr>
        <w:t>nevyhnul podrobnému popisu zrůdností páchaných Turky v Konstantinopoli a označování islámu za „ďábelské“ náboženství. Spojování muslimů se satanem či démony se objevuje</w:t>
      </w:r>
      <w:r w:rsidR="004F7D99">
        <w:rPr>
          <w:rStyle w:val="Footnoteanchor"/>
          <w:rFonts w:eastAsia="Times New Roman" w:cs="Times New Roman"/>
          <w:color w:val="auto"/>
          <w:vertAlign w:val="baseline"/>
          <w:lang w:val="cs-CZ" w:bidi="ar-SA"/>
        </w:rPr>
        <w:t xml:space="preserve"> nejen</w:t>
      </w:r>
      <w:r>
        <w:rPr>
          <w:rStyle w:val="Footnoteanchor"/>
          <w:rFonts w:eastAsia="Times New Roman" w:cs="Times New Roman"/>
          <w:color w:val="auto"/>
          <w:vertAlign w:val="baseline"/>
          <w:lang w:val="cs-CZ" w:bidi="ar-SA"/>
        </w:rPr>
        <w:t xml:space="preserve"> u Pia II., </w:t>
      </w:r>
      <w:r w:rsidR="004F7D99">
        <w:rPr>
          <w:rStyle w:val="Footnoteanchor"/>
          <w:rFonts w:eastAsia="Times New Roman" w:cs="Times New Roman"/>
          <w:color w:val="auto"/>
          <w:vertAlign w:val="baseline"/>
          <w:lang w:val="cs-CZ" w:bidi="ar-SA"/>
        </w:rPr>
        <w:t xml:space="preserve">ale </w:t>
      </w:r>
      <w:r>
        <w:rPr>
          <w:rStyle w:val="Footnoteanchor"/>
          <w:rFonts w:eastAsia="Times New Roman" w:cs="Times New Roman"/>
          <w:color w:val="auto"/>
          <w:vertAlign w:val="baseline"/>
          <w:lang w:val="cs-CZ" w:bidi="ar-SA"/>
        </w:rPr>
        <w:t>i u dalších teologů a humanistů této doby (</w:t>
      </w:r>
      <w:proofErr w:type="spellStart"/>
      <w:r>
        <w:rPr>
          <w:rStyle w:val="Footnoteanchor"/>
          <w:rFonts w:eastAsia="Times New Roman" w:cs="Times New Roman"/>
          <w:color w:val="auto"/>
          <w:vertAlign w:val="baseline"/>
          <w:lang w:val="cs-CZ" w:bidi="ar-SA"/>
        </w:rPr>
        <w:t>Benedetta</w:t>
      </w:r>
      <w:proofErr w:type="spellEnd"/>
      <w:r>
        <w:rPr>
          <w:rStyle w:val="Footnoteanchor"/>
          <w:rFonts w:eastAsia="Times New Roman" w:cs="Times New Roman"/>
          <w:color w:val="auto"/>
          <w:vertAlign w:val="baseline"/>
          <w:lang w:val="cs-CZ" w:bidi="ar-SA"/>
        </w:rPr>
        <w:t xml:space="preserve"> </w:t>
      </w:r>
      <w:proofErr w:type="spellStart"/>
      <w:r>
        <w:rPr>
          <w:rStyle w:val="Footnoteanchor"/>
          <w:rFonts w:eastAsia="Times New Roman" w:cs="Times New Roman"/>
          <w:color w:val="auto"/>
          <w:vertAlign w:val="baseline"/>
          <w:lang w:val="cs-CZ" w:bidi="ar-SA"/>
        </w:rPr>
        <w:t>Accoltiho</w:t>
      </w:r>
      <w:proofErr w:type="spellEnd"/>
      <w:r>
        <w:rPr>
          <w:rStyle w:val="Footnoteanchor"/>
          <w:rFonts w:eastAsia="Times New Roman" w:cs="Times New Roman"/>
          <w:color w:val="auto"/>
          <w:vertAlign w:val="baseline"/>
          <w:lang w:val="cs-CZ" w:bidi="ar-SA"/>
        </w:rPr>
        <w:t xml:space="preserve"> či </w:t>
      </w:r>
      <w:proofErr w:type="spellStart"/>
      <w:r>
        <w:rPr>
          <w:rStyle w:val="Footnoteanchor"/>
          <w:rFonts w:eastAsia="Times New Roman" w:cs="Times New Roman"/>
          <w:color w:val="auto"/>
          <w:vertAlign w:val="baseline"/>
          <w:lang w:val="cs-CZ" w:bidi="ar-SA"/>
        </w:rPr>
        <w:t>Poggia</w:t>
      </w:r>
      <w:proofErr w:type="spellEnd"/>
      <w:r>
        <w:rPr>
          <w:rStyle w:val="Footnoteanchor"/>
          <w:rFonts w:eastAsia="Times New Roman" w:cs="Times New Roman"/>
          <w:color w:val="auto"/>
          <w:vertAlign w:val="baseline"/>
          <w:lang w:val="cs-CZ" w:bidi="ar-SA"/>
        </w:rPr>
        <w:t xml:space="preserve"> </w:t>
      </w:r>
      <w:proofErr w:type="spellStart"/>
      <w:r>
        <w:rPr>
          <w:rStyle w:val="Footnoteanchor"/>
          <w:rFonts w:eastAsia="Times New Roman" w:cs="Times New Roman"/>
          <w:color w:val="auto"/>
          <w:vertAlign w:val="baseline"/>
          <w:lang w:val="cs-CZ" w:bidi="ar-SA"/>
        </w:rPr>
        <w:t>Braccioliniho</w:t>
      </w:r>
      <w:proofErr w:type="spellEnd"/>
      <w:r>
        <w:rPr>
          <w:rStyle w:val="Footnoteanchor"/>
          <w:rFonts w:eastAsia="Times New Roman" w:cs="Times New Roman"/>
          <w:color w:val="auto"/>
          <w:vertAlign w:val="baseline"/>
          <w:lang w:val="cs-CZ" w:bidi="ar-SA"/>
        </w:rPr>
        <w:t>).</w:t>
      </w:r>
      <w:r w:rsidR="004F7D99">
        <w:rPr>
          <w:rStyle w:val="Znakapoznpodarou"/>
          <w:rFonts w:eastAsia="Times New Roman" w:cs="Times New Roman"/>
          <w:color w:val="auto"/>
          <w:lang w:val="cs-CZ" w:bidi="ar-SA"/>
        </w:rPr>
        <w:footnoteReference w:id="14"/>
      </w:r>
    </w:p>
    <w:p w:rsidR="00A846D2" w:rsidRPr="00137788" w:rsidRDefault="003D1ACE">
      <w:pPr>
        <w:pStyle w:val="Standard"/>
        <w:spacing w:line="360" w:lineRule="auto"/>
        <w:jc w:val="both"/>
        <w:rPr>
          <w:rFonts w:eastAsia="Times New Roman" w:cs="Times New Roman"/>
          <w:color w:val="auto"/>
          <w:lang w:val="cs-CZ" w:bidi="ar-SA"/>
        </w:rPr>
      </w:pPr>
      <w:r>
        <w:rPr>
          <w:rStyle w:val="Footnoteanchor"/>
          <w:rFonts w:eastAsia="Times New Roman" w:cs="Times New Roman"/>
          <w:color w:val="auto"/>
          <w:vertAlign w:val="baseline"/>
          <w:lang w:val="cs-CZ" w:bidi="ar-SA"/>
        </w:rPr>
        <w:lastRenderedPageBreak/>
        <w:tab/>
      </w:r>
      <w:proofErr w:type="spellStart"/>
      <w:r w:rsidR="004F7D99">
        <w:rPr>
          <w:rStyle w:val="Footnoteanchor"/>
          <w:rFonts w:eastAsia="Times New Roman" w:cs="Times New Roman"/>
          <w:i/>
          <w:color w:val="auto"/>
          <w:vertAlign w:val="baseline"/>
          <w:lang w:val="cs-CZ" w:bidi="ar-SA"/>
        </w:rPr>
        <w:t>Epistola</w:t>
      </w:r>
      <w:proofErr w:type="spellEnd"/>
      <w:r w:rsidR="004F7D99">
        <w:rPr>
          <w:rStyle w:val="Footnoteanchor"/>
          <w:rFonts w:eastAsia="Times New Roman" w:cs="Times New Roman"/>
          <w:i/>
          <w:color w:val="auto"/>
          <w:vertAlign w:val="baseline"/>
          <w:lang w:val="cs-CZ" w:bidi="ar-SA"/>
        </w:rPr>
        <w:t xml:space="preserve"> ad </w:t>
      </w:r>
      <w:proofErr w:type="spellStart"/>
      <w:proofErr w:type="gramStart"/>
      <w:r w:rsidR="004F7D99">
        <w:rPr>
          <w:rStyle w:val="Footnoteanchor"/>
          <w:rFonts w:eastAsia="Times New Roman" w:cs="Times New Roman"/>
          <w:i/>
          <w:color w:val="auto"/>
          <w:vertAlign w:val="baseline"/>
          <w:lang w:val="cs-CZ" w:bidi="ar-SA"/>
        </w:rPr>
        <w:t>Mahometem</w:t>
      </w:r>
      <w:proofErr w:type="spellEnd"/>
      <w:proofErr w:type="gramEnd"/>
      <w:r w:rsidR="004F7D99">
        <w:rPr>
          <w:rStyle w:val="Footnoteanchor"/>
          <w:rFonts w:eastAsia="Times New Roman" w:cs="Times New Roman"/>
          <w:i/>
          <w:color w:val="auto"/>
          <w:vertAlign w:val="baseline"/>
          <w:lang w:val="cs-CZ" w:bidi="ar-SA"/>
        </w:rPr>
        <w:t xml:space="preserve"> </w:t>
      </w:r>
      <w:r w:rsidR="004F7D99">
        <w:rPr>
          <w:rStyle w:val="Footnoteanchor"/>
          <w:rFonts w:eastAsia="Times New Roman" w:cs="Times New Roman"/>
          <w:color w:val="auto"/>
          <w:vertAlign w:val="baseline"/>
          <w:lang w:val="cs-CZ" w:bidi="ar-SA"/>
        </w:rPr>
        <w:t>ne</w:t>
      </w:r>
      <w:r w:rsidR="00137788">
        <w:rPr>
          <w:rStyle w:val="Footnoteanchor"/>
          <w:rFonts w:eastAsia="Times New Roman" w:cs="Times New Roman"/>
          <w:color w:val="auto"/>
          <w:vertAlign w:val="baseline"/>
          <w:lang w:val="cs-CZ" w:bidi="ar-SA"/>
        </w:rPr>
        <w:t>představovala skutečný pokus</w:t>
      </w:r>
      <w:r w:rsidR="004F7D99">
        <w:rPr>
          <w:rStyle w:val="Footnoteanchor"/>
          <w:rFonts w:eastAsia="Times New Roman" w:cs="Times New Roman"/>
          <w:color w:val="auto"/>
          <w:vertAlign w:val="baseline"/>
          <w:lang w:val="cs-CZ" w:bidi="ar-SA"/>
        </w:rPr>
        <w:t xml:space="preserve"> oslovit osmanského panovníka, ale </w:t>
      </w:r>
      <w:r w:rsidR="00137788">
        <w:rPr>
          <w:rStyle w:val="Footnoteanchor"/>
          <w:rFonts w:eastAsia="Times New Roman" w:cs="Times New Roman"/>
          <w:color w:val="auto"/>
          <w:vertAlign w:val="baseline"/>
          <w:lang w:val="cs-CZ" w:bidi="ar-SA"/>
        </w:rPr>
        <w:t>dílo obracející</w:t>
      </w:r>
      <w:r w:rsidR="004F7D99">
        <w:rPr>
          <w:rStyle w:val="Footnoteanchor"/>
          <w:rFonts w:eastAsia="Times New Roman" w:cs="Times New Roman"/>
          <w:color w:val="auto"/>
          <w:vertAlign w:val="baseline"/>
          <w:lang w:val="cs-CZ" w:bidi="ar-SA"/>
        </w:rPr>
        <w:t xml:space="preserve"> se na čtenáře uvnitř západní kultury, jejíž výdobytky v ní byly s humanistickým důrazem postaveny do kontrastu ke světu islámu a dokonce i východního křesťanství.</w:t>
      </w:r>
      <w:r w:rsidR="004F7D99">
        <w:rPr>
          <w:rStyle w:val="Znakapoznpodarou"/>
          <w:rFonts w:eastAsia="Times New Roman" w:cs="Times New Roman"/>
          <w:color w:val="auto"/>
          <w:lang w:val="cs-CZ" w:bidi="ar-SA"/>
        </w:rPr>
        <w:footnoteReference w:id="15"/>
      </w:r>
      <w:r w:rsidR="00137788">
        <w:rPr>
          <w:rStyle w:val="Footnoteanchor"/>
          <w:rFonts w:eastAsia="Times New Roman" w:cs="Times New Roman"/>
          <w:color w:val="auto"/>
          <w:vertAlign w:val="baseline"/>
          <w:lang w:val="cs-CZ" w:bidi="ar-SA"/>
        </w:rPr>
        <w:t xml:space="preserve"> V tomto duchu se v renesanci vedle tradičního středověkého označování islámu za duchovní protiklad křesťanství rozvinul </w:t>
      </w:r>
      <w:r>
        <w:rPr>
          <w:rStyle w:val="Footnoteanchor"/>
          <w:rFonts w:eastAsia="Times New Roman" w:cs="Times New Roman"/>
          <w:color w:val="auto"/>
          <w:vertAlign w:val="baseline"/>
          <w:lang w:val="cs-CZ" w:bidi="ar-SA"/>
        </w:rPr>
        <w:t>i nový koncept spojující křesťanství s Evropou a civilizací a naopak islám s Asií a barbarstvím. Podle Pia II. „byla Evropa vlastním sídlem (</w:t>
      </w:r>
      <w:proofErr w:type="spellStart"/>
      <w:r>
        <w:rPr>
          <w:rStyle w:val="Footnoteanchor"/>
          <w:rFonts w:eastAsia="Times New Roman" w:cs="Times New Roman"/>
          <w:i/>
          <w:iCs/>
          <w:color w:val="auto"/>
          <w:vertAlign w:val="baseline"/>
          <w:lang w:val="cs-CZ" w:bidi="ar-SA"/>
        </w:rPr>
        <w:t>patria</w:t>
      </w:r>
      <w:proofErr w:type="spellEnd"/>
      <w:r>
        <w:rPr>
          <w:rStyle w:val="Footnoteanchor"/>
          <w:rFonts w:eastAsia="Times New Roman" w:cs="Times New Roman"/>
          <w:i/>
          <w:iCs/>
          <w:color w:val="auto"/>
          <w:vertAlign w:val="baseline"/>
          <w:lang w:val="cs-CZ" w:bidi="ar-SA"/>
        </w:rPr>
        <w:t xml:space="preserve"> </w:t>
      </w:r>
      <w:r>
        <w:rPr>
          <w:rStyle w:val="Footnoteanchor"/>
          <w:rFonts w:eastAsia="Times New Roman" w:cs="Times New Roman"/>
          <w:color w:val="auto"/>
          <w:vertAlign w:val="baseline"/>
          <w:lang w:val="cs-CZ" w:bidi="ar-SA"/>
        </w:rPr>
        <w:t xml:space="preserve">a </w:t>
      </w:r>
      <w:proofErr w:type="spellStart"/>
      <w:r>
        <w:rPr>
          <w:rStyle w:val="Footnoteanchor"/>
          <w:rFonts w:eastAsia="Times New Roman" w:cs="Times New Roman"/>
          <w:i/>
          <w:iCs/>
          <w:color w:val="auto"/>
          <w:vertAlign w:val="baseline"/>
          <w:lang w:val="cs-CZ" w:bidi="ar-SA"/>
        </w:rPr>
        <w:t>domus</w:t>
      </w:r>
      <w:proofErr w:type="spellEnd"/>
      <w:r>
        <w:rPr>
          <w:rStyle w:val="Footnoteanchor"/>
          <w:rFonts w:eastAsia="Times New Roman" w:cs="Times New Roman"/>
          <w:color w:val="auto"/>
          <w:vertAlign w:val="baseline"/>
          <w:lang w:val="cs-CZ" w:bidi="ar-SA"/>
        </w:rPr>
        <w:t>) křesťanství, bylo možné ji ztotožnit s </w:t>
      </w:r>
      <w:proofErr w:type="spellStart"/>
      <w:r>
        <w:rPr>
          <w:rStyle w:val="Footnoteanchor"/>
          <w:rFonts w:eastAsia="Times New Roman" w:cs="Times New Roman"/>
          <w:i/>
          <w:iCs/>
          <w:color w:val="auto"/>
          <w:vertAlign w:val="baseline"/>
          <w:lang w:val="cs-CZ" w:bidi="ar-SA"/>
        </w:rPr>
        <w:t>christiana</w:t>
      </w:r>
      <w:proofErr w:type="spellEnd"/>
      <w:r>
        <w:rPr>
          <w:rStyle w:val="Footnoteanchor"/>
          <w:rFonts w:eastAsia="Times New Roman" w:cs="Times New Roman"/>
          <w:i/>
          <w:iCs/>
          <w:color w:val="auto"/>
          <w:vertAlign w:val="baseline"/>
          <w:lang w:val="cs-CZ" w:bidi="ar-SA"/>
        </w:rPr>
        <w:t xml:space="preserve"> </w:t>
      </w:r>
      <w:proofErr w:type="spellStart"/>
      <w:r>
        <w:rPr>
          <w:rStyle w:val="Footnoteanchor"/>
          <w:rFonts w:eastAsia="Times New Roman" w:cs="Times New Roman"/>
          <w:i/>
          <w:iCs/>
          <w:color w:val="auto"/>
          <w:vertAlign w:val="baseline"/>
          <w:lang w:val="cs-CZ" w:bidi="ar-SA"/>
        </w:rPr>
        <w:t>religio</w:t>
      </w:r>
      <w:proofErr w:type="spellEnd"/>
      <w:r>
        <w:rPr>
          <w:rStyle w:val="Footnoteanchor"/>
          <w:rFonts w:eastAsia="Times New Roman" w:cs="Times New Roman"/>
          <w:color w:val="auto"/>
          <w:vertAlign w:val="baseline"/>
          <w:lang w:val="cs-CZ" w:bidi="ar-SA"/>
        </w:rPr>
        <w:t>, a proto bylo přípustné považovat všechny Evropany za křesťany“.</w:t>
      </w:r>
      <w:r w:rsidR="00137788">
        <w:rPr>
          <w:rStyle w:val="Znakapoznpodarou"/>
          <w:rFonts w:eastAsia="Times New Roman" w:cs="Times New Roman"/>
          <w:color w:val="auto"/>
          <w:lang w:val="cs-CZ" w:bidi="ar-SA"/>
        </w:rPr>
        <w:footnoteReference w:id="16"/>
      </w:r>
    </w:p>
    <w:p w:rsidR="00A846D2" w:rsidRDefault="003D1ACE">
      <w:pPr>
        <w:pStyle w:val="Standard"/>
        <w:spacing w:line="360" w:lineRule="auto"/>
        <w:jc w:val="both"/>
      </w:pPr>
      <w:r>
        <w:rPr>
          <w:rStyle w:val="Footnoteanchor"/>
          <w:rFonts w:eastAsia="Times New Roman" w:cs="Times New Roman"/>
          <w:color w:val="auto"/>
          <w:vertAlign w:val="baseline"/>
          <w:lang w:val="cs-CZ" w:bidi="ar-SA"/>
        </w:rPr>
        <w:tab/>
        <w:t>Západní reakcí na osmanské dobytí Konstantinopole bylo jak označování muslimů za nepřátele civilizace, tak i oživování myšlenky křížové výpravy, pro kterou však papežové nenalezli v renesanční Evropě dostatečnou podporu.</w:t>
      </w:r>
    </w:p>
    <w:p w:rsidR="00A846D2" w:rsidRDefault="003D1ACE">
      <w:pPr>
        <w:pStyle w:val="Standard"/>
        <w:spacing w:line="360" w:lineRule="auto"/>
        <w:jc w:val="both"/>
      </w:pPr>
      <w:r>
        <w:rPr>
          <w:rStyle w:val="Footnoteanchor"/>
          <w:rFonts w:eastAsia="Times New Roman" w:cs="Times New Roman"/>
          <w:color w:val="auto"/>
          <w:vertAlign w:val="baseline"/>
          <w:lang w:val="cs-CZ" w:bidi="ar-SA"/>
        </w:rPr>
        <w:tab/>
      </w:r>
      <w:r w:rsidR="00137788">
        <w:rPr>
          <w:rStyle w:val="Footnoteanchor"/>
          <w:rFonts w:eastAsia="Times New Roman" w:cs="Times New Roman"/>
          <w:color w:val="auto"/>
          <w:vertAlign w:val="baseline"/>
          <w:lang w:val="cs-CZ" w:bidi="ar-SA"/>
        </w:rPr>
        <w:t>S pokusem o a</w:t>
      </w:r>
      <w:r>
        <w:rPr>
          <w:rStyle w:val="Footnoteanchor"/>
          <w:rFonts w:eastAsia="Times New Roman" w:cs="Times New Roman"/>
          <w:color w:val="auto"/>
          <w:vertAlign w:val="baseline"/>
          <w:lang w:val="cs-CZ" w:bidi="ar-SA"/>
        </w:rPr>
        <w:t>lternativu ke konceptu papežské kruciáty př</w:t>
      </w:r>
      <w:r w:rsidR="00137788">
        <w:rPr>
          <w:rStyle w:val="Footnoteanchor"/>
          <w:rFonts w:eastAsia="Times New Roman" w:cs="Times New Roman"/>
          <w:color w:val="auto"/>
          <w:vertAlign w:val="baseline"/>
          <w:lang w:val="cs-CZ" w:bidi="ar-SA"/>
        </w:rPr>
        <w:t xml:space="preserve">išel </w:t>
      </w:r>
      <w:r>
        <w:rPr>
          <w:rStyle w:val="Footnoteanchor"/>
          <w:rFonts w:eastAsia="Times New Roman" w:cs="Times New Roman"/>
          <w:color w:val="auto"/>
          <w:vertAlign w:val="baseline"/>
          <w:lang w:val="cs-CZ" w:bidi="ar-SA"/>
        </w:rPr>
        <w:t>český král Jiří z Poděbrad (145</w:t>
      </w:r>
      <w:r w:rsidR="00137788">
        <w:rPr>
          <w:rStyle w:val="Footnoteanchor"/>
          <w:rFonts w:eastAsia="Times New Roman" w:cs="Times New Roman"/>
          <w:color w:val="auto"/>
          <w:vertAlign w:val="baseline"/>
          <w:lang w:val="cs-CZ" w:bidi="ar-SA"/>
        </w:rPr>
        <w:t>8–1471)</w:t>
      </w:r>
      <w:r>
        <w:rPr>
          <w:rStyle w:val="Footnoteanchor"/>
          <w:rFonts w:eastAsia="Times New Roman" w:cs="Times New Roman"/>
          <w:color w:val="auto"/>
          <w:vertAlign w:val="baseline"/>
          <w:lang w:val="cs-CZ" w:bidi="ar-SA"/>
        </w:rPr>
        <w:t>. Jeho výzva z roku 1464 dramaticky líčila škody, které křesťanstvu způsobili „</w:t>
      </w:r>
      <w:proofErr w:type="spellStart"/>
      <w:r>
        <w:rPr>
          <w:rStyle w:val="Footnoteanchor"/>
          <w:rFonts w:eastAsia="Times New Roman" w:cs="Times New Roman"/>
          <w:color w:val="auto"/>
          <w:vertAlign w:val="baseline"/>
          <w:lang w:val="cs-CZ" w:bidi="ar-SA"/>
        </w:rPr>
        <w:t>přenečistí</w:t>
      </w:r>
      <w:proofErr w:type="spellEnd"/>
      <w:r>
        <w:rPr>
          <w:rStyle w:val="Footnoteanchor"/>
          <w:rFonts w:eastAsia="Times New Roman" w:cs="Times New Roman"/>
          <w:color w:val="auto"/>
          <w:vertAlign w:val="baseline"/>
          <w:lang w:val="cs-CZ" w:bidi="ar-SA"/>
        </w:rPr>
        <w:t xml:space="preserve"> Turci“,</w:t>
      </w:r>
      <w:r w:rsidR="00137788">
        <w:rPr>
          <w:rStyle w:val="Znakapoznpodarou"/>
          <w:rFonts w:eastAsia="Times New Roman" w:cs="Times New Roman"/>
          <w:color w:val="auto"/>
          <w:lang w:val="cs-CZ" w:bidi="ar-SA"/>
        </w:rPr>
        <w:footnoteReference w:id="17"/>
      </w:r>
      <w:r w:rsidR="00137788">
        <w:rPr>
          <w:rStyle w:val="Footnoteanchor"/>
          <w:rFonts w:eastAsia="Times New Roman" w:cs="Times New Roman"/>
          <w:bCs/>
          <w:color w:val="auto"/>
          <w:vertAlign w:val="baseline"/>
          <w:lang w:val="cs-CZ" w:bidi="ar-SA"/>
        </w:rPr>
        <w:t xml:space="preserve"> </w:t>
      </w:r>
      <w:r>
        <w:rPr>
          <w:rStyle w:val="Footnoteanchor"/>
          <w:rFonts w:eastAsia="Times New Roman" w:cs="Times New Roman"/>
          <w:bCs/>
          <w:color w:val="auto"/>
          <w:vertAlign w:val="baseline"/>
          <w:lang w:val="cs-CZ" w:bidi="ar-SA"/>
        </w:rPr>
        <w:t>a navrhovala evropským panovníkům společnou válku proti nim. Ta však neměla „být vedena pod kuratelou papežské kurie, nýbrž výlučně pod vedením světské moci, jíž má být papež jako hlava duchovenstva jen nápomocen. Právě pro tento požadavek však kurie návrh pranýřovala jako kacířský. Netrvalo dlouho a král Jiří, místo aby stál v čele nové kruciáty proti Turkům, se sám stal cílem křížové výpravy.“</w:t>
      </w:r>
      <w:r w:rsidR="00137788">
        <w:rPr>
          <w:rStyle w:val="Znakapoznpodarou"/>
          <w:rFonts w:eastAsia="Times New Roman" w:cs="Times New Roman"/>
          <w:bCs/>
          <w:color w:val="auto"/>
          <w:lang w:val="cs-CZ" w:bidi="ar-SA"/>
        </w:rPr>
        <w:footnoteReference w:id="18"/>
      </w:r>
    </w:p>
    <w:p w:rsidR="00A846D2" w:rsidRDefault="00AD1797">
      <w:pPr>
        <w:pStyle w:val="Standard"/>
        <w:spacing w:line="360" w:lineRule="auto"/>
        <w:jc w:val="both"/>
      </w:pPr>
      <w:r>
        <w:rPr>
          <w:rStyle w:val="Footnoteanchor"/>
          <w:rFonts w:eastAsia="Times New Roman" w:cs="Times New Roman"/>
          <w:bCs/>
          <w:color w:val="auto"/>
          <w:vertAlign w:val="baseline"/>
          <w:lang w:val="cs-CZ" w:bidi="ar-SA"/>
        </w:rPr>
        <w:tab/>
        <w:t xml:space="preserve">V nábožensky rozdělených českých zemích lze i v této době nalézat příklady odkazů k islámu přítomných ve </w:t>
      </w:r>
      <w:proofErr w:type="spellStart"/>
      <w:r>
        <w:rPr>
          <w:rStyle w:val="Footnoteanchor"/>
          <w:rFonts w:eastAsia="Times New Roman" w:cs="Times New Roman"/>
          <w:bCs/>
          <w:color w:val="auto"/>
          <w:vertAlign w:val="baseline"/>
          <w:lang w:val="cs-CZ" w:bidi="ar-SA"/>
        </w:rPr>
        <w:t>vnitro</w:t>
      </w:r>
      <w:r w:rsidR="003D1ACE">
        <w:rPr>
          <w:rStyle w:val="Footnoteanchor"/>
          <w:rFonts w:eastAsia="Times New Roman" w:cs="Times New Roman"/>
          <w:bCs/>
          <w:color w:val="auto"/>
          <w:vertAlign w:val="baseline"/>
          <w:lang w:val="cs-CZ" w:bidi="ar-SA"/>
        </w:rPr>
        <w:t>křesťanských</w:t>
      </w:r>
      <w:proofErr w:type="spellEnd"/>
      <w:r w:rsidR="003D1ACE">
        <w:rPr>
          <w:rStyle w:val="Footnoteanchor"/>
          <w:rFonts w:eastAsia="Times New Roman" w:cs="Times New Roman"/>
          <w:bCs/>
          <w:color w:val="auto"/>
          <w:vertAlign w:val="baseline"/>
          <w:lang w:val="cs-CZ" w:bidi="ar-SA"/>
        </w:rPr>
        <w:t xml:space="preserve"> polemikách. Moravský kališnický politik Ctibor Tovačovský </w:t>
      </w:r>
      <w:r>
        <w:rPr>
          <w:rStyle w:val="Footnoteanchor"/>
          <w:rFonts w:eastAsia="Times New Roman" w:cs="Times New Roman"/>
          <w:bCs/>
          <w:color w:val="auto"/>
          <w:vertAlign w:val="baseline"/>
          <w:lang w:val="cs-CZ" w:bidi="ar-SA"/>
        </w:rPr>
        <w:t xml:space="preserve">např. </w:t>
      </w:r>
      <w:r w:rsidR="003D1ACE">
        <w:rPr>
          <w:rStyle w:val="Footnoteanchor"/>
          <w:rFonts w:eastAsia="Times New Roman" w:cs="Times New Roman"/>
          <w:bCs/>
          <w:color w:val="auto"/>
          <w:vertAlign w:val="baseline"/>
          <w:lang w:val="cs-CZ" w:bidi="ar-SA"/>
        </w:rPr>
        <w:t>ve svém dopisu olomouckému biskupovi Tasovi z Boskovic biskupem podporovanou křížovou výpravu proti Jiřímu z Poděbrad označil za následování ne Kristových, ale</w:t>
      </w:r>
      <w:r w:rsidR="00221871">
        <w:rPr>
          <w:rStyle w:val="Footnoteanchor"/>
          <w:rFonts w:eastAsia="Times New Roman" w:cs="Times New Roman"/>
          <w:bCs/>
          <w:color w:val="auto"/>
          <w:vertAlign w:val="baseline"/>
          <w:lang w:val="cs-CZ" w:bidi="ar-SA"/>
        </w:rPr>
        <w:t xml:space="preserve"> </w:t>
      </w:r>
      <w:proofErr w:type="spellStart"/>
      <w:r w:rsidR="00221871">
        <w:rPr>
          <w:rStyle w:val="Footnoteanchor"/>
          <w:rFonts w:eastAsia="Times New Roman" w:cs="Times New Roman"/>
          <w:bCs/>
          <w:color w:val="auto"/>
          <w:vertAlign w:val="baseline"/>
          <w:lang w:val="cs-CZ" w:bidi="ar-SA"/>
        </w:rPr>
        <w:t>Muhammadových</w:t>
      </w:r>
      <w:proofErr w:type="spellEnd"/>
      <w:r w:rsidR="003D1ACE">
        <w:rPr>
          <w:rStyle w:val="Footnoteanchor"/>
          <w:rFonts w:eastAsia="Times New Roman" w:cs="Times New Roman"/>
          <w:bCs/>
          <w:color w:val="auto"/>
          <w:vertAlign w:val="baseline"/>
          <w:lang w:val="cs-CZ" w:bidi="ar-SA"/>
        </w:rPr>
        <w:t xml:space="preserve"> ustanovení, protože následovníci Kristovi mají s pokorou trpět bezpráví, zatímco vyznavačům islámu je předepsáno násilí proti těm, kdo nesdílejí jejich víru.</w:t>
      </w:r>
      <w:r>
        <w:rPr>
          <w:rStyle w:val="Znakapoznpodarou"/>
          <w:rFonts w:eastAsia="Times New Roman" w:cs="Times New Roman"/>
          <w:bCs/>
          <w:color w:val="auto"/>
          <w:lang w:val="cs-CZ" w:bidi="ar-SA"/>
        </w:rPr>
        <w:footnoteReference w:id="19"/>
      </w:r>
    </w:p>
    <w:p w:rsidR="00A846D2" w:rsidRDefault="003D1ACE">
      <w:pPr>
        <w:pStyle w:val="Standard"/>
        <w:spacing w:line="360" w:lineRule="auto"/>
        <w:jc w:val="both"/>
      </w:pPr>
      <w:r>
        <w:rPr>
          <w:rStyle w:val="Footnoteanchor"/>
          <w:rFonts w:eastAsia="Times New Roman" w:cs="Times New Roman"/>
          <w:bCs/>
          <w:color w:val="auto"/>
          <w:vertAlign w:val="baseline"/>
          <w:lang w:val="cs-CZ" w:bidi="ar-SA"/>
        </w:rPr>
        <w:tab/>
        <w:t>Vedle obou velkých církevních společenství, katolického a kališnického, je ve vztahu k Čechám druhé poloviny 15. století třeba zmínit i Jednotu bratrskou, která se jako první dostala s muslimy do bezprostřednějšího kontaktu. V rámci pátrání Českých bratří po křesťanech žijících v duchu prvotní církve vykonal v letech 149</w:t>
      </w:r>
      <w:r w:rsidR="00AD1797">
        <w:rPr>
          <w:rStyle w:val="Footnoteanchor"/>
          <w:rFonts w:eastAsia="Times New Roman" w:cs="Times New Roman"/>
          <w:bCs/>
          <w:color w:val="auto"/>
          <w:vertAlign w:val="baseline"/>
          <w:lang w:val="cs-CZ" w:bidi="ar-SA"/>
        </w:rPr>
        <w:t xml:space="preserve">1–1492 </w:t>
      </w:r>
      <w:r>
        <w:rPr>
          <w:rStyle w:val="Footnoteanchor"/>
          <w:rFonts w:eastAsia="Times New Roman" w:cs="Times New Roman"/>
          <w:bCs/>
          <w:color w:val="auto"/>
          <w:vertAlign w:val="baseline"/>
          <w:lang w:val="cs-CZ" w:bidi="ar-SA"/>
        </w:rPr>
        <w:t>litomyšlský řemeslník Martin Kabátník (+1503) cestu do Jeruzaléma a Káhiry.</w:t>
      </w:r>
    </w:p>
    <w:p w:rsidR="00A846D2" w:rsidRDefault="003D1ACE">
      <w:pPr>
        <w:pStyle w:val="Standard"/>
        <w:spacing w:line="360" w:lineRule="auto"/>
        <w:jc w:val="both"/>
      </w:pPr>
      <w:r>
        <w:rPr>
          <w:rStyle w:val="Footnoteanchor"/>
          <w:rFonts w:eastAsia="Times New Roman" w:cs="Times New Roman"/>
          <w:bCs/>
          <w:color w:val="auto"/>
          <w:vertAlign w:val="baseline"/>
          <w:lang w:val="cs-CZ" w:bidi="ar-SA"/>
        </w:rPr>
        <w:tab/>
        <w:t xml:space="preserve">Její pozdější vylíčení v populárním cestopisu ve vztahu k islámu přináší jen málo informací, je však zajímavé svým zájmem o náboženskou pluralitu i skutečností, že pojem „jednota“, </w:t>
      </w:r>
      <w:r>
        <w:rPr>
          <w:rStyle w:val="Footnoteanchor"/>
          <w:rFonts w:eastAsia="Times New Roman" w:cs="Times New Roman"/>
          <w:bCs/>
          <w:color w:val="auto"/>
          <w:vertAlign w:val="baseline"/>
          <w:lang w:val="cs-CZ" w:bidi="ar-SA"/>
        </w:rPr>
        <w:lastRenderedPageBreak/>
        <w:t>v českobratrské teologii používaný k označení různých církevních společenství, Kabátník používá i ve vztahu k muslimům a židům.</w:t>
      </w:r>
      <w:r w:rsidR="00AD1797">
        <w:rPr>
          <w:rStyle w:val="Znakapoznpodarou"/>
          <w:rFonts w:eastAsia="Times New Roman" w:cs="Times New Roman"/>
          <w:bCs/>
          <w:color w:val="auto"/>
          <w:lang w:val="cs-CZ" w:bidi="ar-SA"/>
        </w:rPr>
        <w:footnoteReference w:id="20"/>
      </w:r>
      <w:r>
        <w:rPr>
          <w:rStyle w:val="Footnoteanchor"/>
          <w:rFonts w:eastAsia="Times New Roman" w:cs="Times New Roman"/>
          <w:bCs/>
          <w:color w:val="auto"/>
          <w:vertAlign w:val="baseline"/>
          <w:lang w:val="cs-CZ" w:bidi="ar-SA"/>
        </w:rPr>
        <w:t xml:space="preserve"> Příslušníkovi menšinové a pronásledované Jednoty bratrské nemohlo uniknout, že míra náboženské tolerance v osmanské říši je mnohem vyšší než v jeho vlasti.</w:t>
      </w:r>
      <w:r w:rsidR="00AD1797">
        <w:rPr>
          <w:rStyle w:val="Znakapoznpodarou"/>
          <w:rFonts w:eastAsia="Times New Roman" w:cs="Times New Roman"/>
          <w:bCs/>
          <w:color w:val="auto"/>
          <w:lang w:val="cs-CZ" w:bidi="ar-SA"/>
        </w:rPr>
        <w:footnoteReference w:id="21"/>
      </w:r>
    </w:p>
    <w:p w:rsidR="00A846D2" w:rsidRDefault="003D1ACE">
      <w:pPr>
        <w:pStyle w:val="Standard"/>
        <w:spacing w:line="360" w:lineRule="auto"/>
        <w:jc w:val="both"/>
      </w:pPr>
      <w:r>
        <w:rPr>
          <w:rStyle w:val="Footnoteanchor"/>
          <w:rFonts w:eastAsia="Times New Roman" w:cs="Times New Roman"/>
          <w:bCs/>
          <w:color w:val="auto"/>
          <w:vertAlign w:val="baseline"/>
          <w:lang w:val="cs-CZ" w:bidi="ar-SA"/>
        </w:rPr>
        <w:tab/>
      </w:r>
    </w:p>
    <w:p w:rsidR="00A846D2" w:rsidRDefault="003D1ACE">
      <w:pPr>
        <w:pStyle w:val="Textbody"/>
        <w:spacing w:after="0" w:line="360" w:lineRule="auto"/>
        <w:jc w:val="both"/>
      </w:pPr>
      <w:r>
        <w:rPr>
          <w:rStyle w:val="Footnoteanchor"/>
          <w:rFonts w:cs="Times New Roman"/>
          <w:b/>
          <w:bCs/>
          <w:smallCaps/>
          <w:vertAlign w:val="baseline"/>
          <w:lang w:val="cs-CZ"/>
        </w:rPr>
        <w:t>Doba evropské reformace</w:t>
      </w:r>
    </w:p>
    <w:p w:rsidR="00A846D2" w:rsidRDefault="003D1ACE">
      <w:pPr>
        <w:pStyle w:val="Textbody"/>
        <w:spacing w:after="0" w:line="360" w:lineRule="auto"/>
        <w:jc w:val="both"/>
      </w:pPr>
      <w:r>
        <w:rPr>
          <w:rStyle w:val="Footnoteanchor"/>
          <w:rFonts w:eastAsia="Times New Roman" w:cs="Times New Roman"/>
          <w:color w:val="auto"/>
          <w:vertAlign w:val="baseline"/>
          <w:lang w:val="cs-CZ"/>
        </w:rPr>
        <w:t xml:space="preserve">Na přelomu let 1520 a 1521 začalo </w:t>
      </w:r>
      <w:proofErr w:type="spellStart"/>
      <w:r>
        <w:rPr>
          <w:rStyle w:val="Footnoteanchor"/>
          <w:rFonts w:eastAsia="Times New Roman" w:cs="Times New Roman"/>
          <w:color w:val="auto"/>
          <w:vertAlign w:val="baseline"/>
          <w:lang w:val="cs-CZ"/>
        </w:rPr>
        <w:t>Lutherovým</w:t>
      </w:r>
      <w:proofErr w:type="spellEnd"/>
      <w:r>
        <w:rPr>
          <w:rStyle w:val="Footnoteanchor"/>
          <w:rFonts w:eastAsia="Times New Roman" w:cs="Times New Roman"/>
          <w:color w:val="auto"/>
          <w:vertAlign w:val="baseline"/>
          <w:lang w:val="cs-CZ"/>
        </w:rPr>
        <w:t xml:space="preserve"> definitivním rozchodem s římskokatolickou církví rozdělení křesťanů v Německu a pak i v dalších západních zemích na katolíky a stoupence reformace. Ve stejné době začalo i první období osmanských výbojů ve střední Evropě spojené s vládou sultána </w:t>
      </w:r>
      <w:proofErr w:type="spellStart"/>
      <w:r>
        <w:rPr>
          <w:rStyle w:val="Footnoteanchor"/>
          <w:rFonts w:eastAsia="Times New Roman" w:cs="Times New Roman"/>
          <w:color w:val="auto"/>
          <w:vertAlign w:val="baseline"/>
          <w:lang w:val="cs-CZ"/>
        </w:rPr>
        <w:t>Süleymana</w:t>
      </w:r>
      <w:proofErr w:type="spellEnd"/>
      <w:r>
        <w:rPr>
          <w:rStyle w:val="Footnoteanchor"/>
          <w:rFonts w:eastAsia="Times New Roman" w:cs="Times New Roman"/>
          <w:color w:val="auto"/>
          <w:vertAlign w:val="baseline"/>
          <w:lang w:val="cs-CZ"/>
        </w:rPr>
        <w:t xml:space="preserve"> I. (1520–1566). Tyto dvě navzájem jen nepřímo související události propojila nová etapa konfesních polemik, spojená se snahou diskreditovat protivníka odlišného vyznání obviněním z duchovního spříznění s islámem.</w:t>
      </w:r>
    </w:p>
    <w:p w:rsidR="00A846D2" w:rsidRDefault="003D1ACE">
      <w:pPr>
        <w:pStyle w:val="Textbody"/>
        <w:spacing w:after="0" w:line="360" w:lineRule="auto"/>
        <w:jc w:val="both"/>
      </w:pPr>
      <w:r>
        <w:rPr>
          <w:rStyle w:val="Footnoteanchor"/>
          <w:rFonts w:eastAsia="Times New Roman" w:cs="Times New Roman"/>
          <w:color w:val="auto"/>
          <w:vertAlign w:val="baseline"/>
          <w:lang w:val="cs-CZ"/>
        </w:rPr>
        <w:tab/>
        <w:t xml:space="preserve">Tuto etapu zahájil sám Martin Luther (1483–1546), často stavějící „Turky“ a „papežence“ do jedné roviny. </w:t>
      </w:r>
      <w:r>
        <w:rPr>
          <w:rStyle w:val="Footnoteanchor"/>
          <w:rFonts w:eastAsia="Times New Roman" w:cs="Times New Roman"/>
          <w:color w:val="auto"/>
          <w:vertAlign w:val="baseline"/>
          <w:lang w:val="cs-CZ" w:bidi="ar-SA"/>
        </w:rPr>
        <w:t>Pro Luthera – a po něm i pro další reformátory – muslimové představovali vyznavače náboženství, které se spoléhá na „falešné vnější skutky bez pravé víry“,</w:t>
      </w:r>
      <w:r w:rsidR="00D654C1">
        <w:rPr>
          <w:rStyle w:val="Znakapoznpodarou"/>
          <w:rFonts w:eastAsia="Times New Roman" w:cs="Times New Roman"/>
          <w:color w:val="auto"/>
          <w:lang w:val="cs-CZ" w:bidi="ar-SA"/>
        </w:rPr>
        <w:footnoteReference w:id="22"/>
      </w:r>
      <w:r>
        <w:rPr>
          <w:rStyle w:val="Footnoteanchor"/>
          <w:rFonts w:eastAsia="Times New Roman" w:cs="Times New Roman"/>
          <w:color w:val="auto"/>
          <w:vertAlign w:val="baseline"/>
          <w:lang w:val="cs-CZ" w:bidi="ar-SA"/>
        </w:rPr>
        <w:t xml:space="preserve"> tj. bez víry ve spásu výhradně na základě vykoupení v Kristu. Totéž „</w:t>
      </w:r>
      <w:proofErr w:type="spellStart"/>
      <w:r>
        <w:rPr>
          <w:rStyle w:val="Footnoteanchor"/>
          <w:rFonts w:eastAsia="Times New Roman" w:cs="Times New Roman"/>
          <w:color w:val="auto"/>
          <w:vertAlign w:val="baseline"/>
          <w:lang w:val="cs-CZ" w:bidi="ar-SA"/>
        </w:rPr>
        <w:t>skutkařství</w:t>
      </w:r>
      <w:proofErr w:type="spellEnd"/>
      <w:r>
        <w:rPr>
          <w:rStyle w:val="Footnoteanchor"/>
          <w:rFonts w:eastAsia="Times New Roman" w:cs="Times New Roman"/>
          <w:color w:val="auto"/>
          <w:vertAlign w:val="baseline"/>
          <w:lang w:val="cs-CZ" w:bidi="ar-SA"/>
        </w:rPr>
        <w:t>“ podle Luthera představoval i římský katolicismus, který byl dokonce ještě horší než islám, protože evangelíkům bránil vyznávat „pravé“ křesťanství, zatímco „Turek přece nikoho nenutí k zapření Krista a přijetí jeho víry“.</w:t>
      </w:r>
      <w:r w:rsidR="00D654C1">
        <w:rPr>
          <w:rStyle w:val="Znakapoznpodarou"/>
          <w:rFonts w:eastAsia="Times New Roman" w:cs="Times New Roman"/>
          <w:color w:val="auto"/>
          <w:lang w:val="cs-CZ" w:bidi="ar-SA"/>
        </w:rPr>
        <w:footnoteReference w:id="23"/>
      </w:r>
    </w:p>
    <w:p w:rsidR="00A846D2" w:rsidRDefault="003D1ACE">
      <w:pPr>
        <w:pStyle w:val="Textbody"/>
        <w:spacing w:after="0" w:line="360" w:lineRule="auto"/>
        <w:jc w:val="both"/>
      </w:pPr>
      <w:r>
        <w:rPr>
          <w:rStyle w:val="Footnoteanchor"/>
          <w:rFonts w:eastAsia="Times New Roman" w:cs="Times New Roman"/>
          <w:color w:val="auto"/>
          <w:vertAlign w:val="baseline"/>
          <w:lang w:val="cs-CZ" w:bidi="ar-SA"/>
        </w:rPr>
        <w:tab/>
        <w:t xml:space="preserve">Ve svém prvním velkém </w:t>
      </w:r>
      <w:r>
        <w:rPr>
          <w:rStyle w:val="Footnoteanchor"/>
          <w:rFonts w:eastAsia="Times New Roman" w:cs="Times New Roman"/>
          <w:color w:val="auto"/>
          <w:vertAlign w:val="baseline"/>
          <w:lang w:val="cs-CZ"/>
        </w:rPr>
        <w:t>„tureckém</w:t>
      </w:r>
      <w:r>
        <w:rPr>
          <w:rStyle w:val="Footnoteanchor"/>
          <w:color w:val="auto"/>
          <w:vertAlign w:val="baseline"/>
          <w:lang w:val="cs-CZ"/>
        </w:rPr>
        <w:t xml:space="preserve">“ spisu </w:t>
      </w:r>
      <w:r>
        <w:rPr>
          <w:rStyle w:val="Footnoteanchor"/>
          <w:i/>
          <w:iCs/>
          <w:color w:val="auto"/>
          <w:vertAlign w:val="baseline"/>
          <w:lang w:val="cs-CZ"/>
        </w:rPr>
        <w:t xml:space="preserve">O válce proti Turkům </w:t>
      </w:r>
      <w:r>
        <w:rPr>
          <w:rStyle w:val="Footnoteanchor"/>
          <w:color w:val="auto"/>
          <w:vertAlign w:val="baseline"/>
          <w:lang w:val="cs-CZ"/>
        </w:rPr>
        <w:t>(</w:t>
      </w:r>
      <w:proofErr w:type="spellStart"/>
      <w:r>
        <w:rPr>
          <w:rStyle w:val="Footnoteanchor"/>
          <w:rFonts w:eastAsia="Times New Roman" w:cs="Times New Roman"/>
          <w:i/>
          <w:iCs/>
          <w:color w:val="auto"/>
          <w:vertAlign w:val="baseline"/>
          <w:lang w:val="cs-CZ"/>
        </w:rPr>
        <w:t>Vom</w:t>
      </w:r>
      <w:proofErr w:type="spellEnd"/>
      <w:r>
        <w:rPr>
          <w:rStyle w:val="Footnoteanchor"/>
          <w:rFonts w:eastAsia="Times New Roman" w:cs="Times New Roman"/>
          <w:i/>
          <w:iCs/>
          <w:color w:val="auto"/>
          <w:vertAlign w:val="baseline"/>
          <w:lang w:val="cs-CZ"/>
        </w:rPr>
        <w:t xml:space="preserve"> </w:t>
      </w:r>
      <w:proofErr w:type="spellStart"/>
      <w:r>
        <w:rPr>
          <w:rStyle w:val="Footnoteanchor"/>
          <w:i/>
          <w:iCs/>
          <w:color w:val="auto"/>
          <w:vertAlign w:val="baseline"/>
          <w:lang w:val="cs-CZ"/>
        </w:rPr>
        <w:t>Kriege</w:t>
      </w:r>
      <w:proofErr w:type="spellEnd"/>
      <w:r>
        <w:rPr>
          <w:rStyle w:val="Footnoteanchor"/>
          <w:i/>
          <w:iCs/>
          <w:color w:val="auto"/>
          <w:vertAlign w:val="baseline"/>
          <w:lang w:val="cs-CZ"/>
        </w:rPr>
        <w:t xml:space="preserve"> </w:t>
      </w:r>
      <w:proofErr w:type="spellStart"/>
      <w:r>
        <w:rPr>
          <w:rStyle w:val="Footnoteanchor"/>
          <w:i/>
          <w:iCs/>
          <w:color w:val="auto"/>
          <w:vertAlign w:val="baseline"/>
          <w:lang w:val="cs-CZ"/>
        </w:rPr>
        <w:t>wider</w:t>
      </w:r>
      <w:proofErr w:type="spellEnd"/>
      <w:r>
        <w:rPr>
          <w:rStyle w:val="Footnoteanchor"/>
          <w:i/>
          <w:iCs/>
          <w:color w:val="auto"/>
          <w:vertAlign w:val="baseline"/>
          <w:lang w:val="cs-CZ"/>
        </w:rPr>
        <w:t xml:space="preserve"> </w:t>
      </w:r>
      <w:proofErr w:type="spellStart"/>
      <w:r>
        <w:rPr>
          <w:rStyle w:val="Footnoteanchor"/>
          <w:i/>
          <w:iCs/>
          <w:color w:val="auto"/>
          <w:vertAlign w:val="baseline"/>
          <w:lang w:val="cs-CZ"/>
        </w:rPr>
        <w:t>die</w:t>
      </w:r>
      <w:proofErr w:type="spellEnd"/>
      <w:r>
        <w:rPr>
          <w:rStyle w:val="Footnoteanchor"/>
          <w:i/>
          <w:iCs/>
          <w:color w:val="auto"/>
          <w:vertAlign w:val="baseline"/>
          <w:lang w:val="cs-CZ"/>
        </w:rPr>
        <w:t xml:space="preserve"> T</w:t>
      </w:r>
      <w:r w:rsidR="00D654C1">
        <w:rPr>
          <w:rStyle w:val="Footnoteanchor"/>
          <w:i/>
          <w:iCs/>
          <w:color w:val="auto"/>
          <w:vertAlign w:val="baseline"/>
          <w:lang w:val="de-DE"/>
        </w:rPr>
        <w:t>ü</w:t>
      </w:r>
      <w:proofErr w:type="spellStart"/>
      <w:r>
        <w:rPr>
          <w:rStyle w:val="Footnoteanchor"/>
          <w:i/>
          <w:iCs/>
          <w:color w:val="auto"/>
          <w:vertAlign w:val="baseline"/>
          <w:lang w:val="cs-CZ"/>
        </w:rPr>
        <w:t>rken</w:t>
      </w:r>
      <w:proofErr w:type="spellEnd"/>
      <w:r>
        <w:rPr>
          <w:rStyle w:val="Footnoteanchor"/>
          <w:color w:val="auto"/>
          <w:vertAlign w:val="baseline"/>
          <w:lang w:val="cs-CZ"/>
        </w:rPr>
        <w:t xml:space="preserve">) z roku 1529 Luther zformuloval vlivnou tezi </w:t>
      </w:r>
      <w:r>
        <w:rPr>
          <w:rStyle w:val="Footnoteanchor"/>
          <w:rFonts w:eastAsia="Times New Roman" w:cs="Times New Roman"/>
          <w:color w:val="auto"/>
          <w:vertAlign w:val="baseline"/>
          <w:lang w:val="cs-CZ" w:bidi="ar-SA"/>
        </w:rPr>
        <w:t xml:space="preserve">o papeži a Turku jako dvou </w:t>
      </w:r>
      <w:proofErr w:type="spellStart"/>
      <w:r>
        <w:rPr>
          <w:rStyle w:val="Footnoteanchor"/>
          <w:rFonts w:eastAsia="Times New Roman" w:cs="Times New Roman"/>
          <w:color w:val="auto"/>
          <w:vertAlign w:val="baseline"/>
          <w:lang w:val="cs-CZ" w:bidi="ar-SA"/>
        </w:rPr>
        <w:t>antikristovských</w:t>
      </w:r>
      <w:proofErr w:type="spellEnd"/>
      <w:r>
        <w:rPr>
          <w:rStyle w:val="Footnoteanchor"/>
          <w:rFonts w:eastAsia="Times New Roman" w:cs="Times New Roman"/>
          <w:color w:val="auto"/>
          <w:vertAlign w:val="baseline"/>
          <w:lang w:val="cs-CZ" w:bidi="ar-SA"/>
        </w:rPr>
        <w:t xml:space="preserve"> silách, jež mají obě „skončit v pekle, i kdyby k tomu mělo dojít až v soudný den, který už </w:t>
      </w:r>
      <w:proofErr w:type="gramStart"/>
      <w:r>
        <w:rPr>
          <w:rStyle w:val="Footnoteanchor"/>
          <w:rFonts w:eastAsia="Times New Roman" w:cs="Times New Roman"/>
          <w:color w:val="auto"/>
          <w:vertAlign w:val="baseline"/>
          <w:lang w:val="cs-CZ" w:bidi="ar-SA"/>
        </w:rPr>
        <w:t>doufejme není</w:t>
      </w:r>
      <w:proofErr w:type="gramEnd"/>
      <w:r>
        <w:rPr>
          <w:rStyle w:val="Footnoteanchor"/>
          <w:rFonts w:eastAsia="Times New Roman" w:cs="Times New Roman"/>
          <w:color w:val="auto"/>
          <w:vertAlign w:val="baseline"/>
          <w:lang w:val="cs-CZ" w:bidi="ar-SA"/>
        </w:rPr>
        <w:t xml:space="preserve"> daleko“.</w:t>
      </w:r>
      <w:r w:rsidR="00D654C1">
        <w:rPr>
          <w:rStyle w:val="Znakapoznpodarou"/>
          <w:rFonts w:eastAsia="Times New Roman" w:cs="Times New Roman"/>
          <w:color w:val="auto"/>
          <w:lang w:val="cs-CZ" w:bidi="ar-SA"/>
        </w:rPr>
        <w:footnoteReference w:id="24"/>
      </w:r>
    </w:p>
    <w:p w:rsidR="00A846D2" w:rsidRDefault="003D1ACE">
      <w:pPr>
        <w:pStyle w:val="Textbody"/>
        <w:spacing w:after="0" w:line="360" w:lineRule="auto"/>
        <w:jc w:val="both"/>
      </w:pPr>
      <w:r>
        <w:rPr>
          <w:rStyle w:val="Footnoteanchor"/>
          <w:rFonts w:eastAsia="Times New Roman" w:cs="Times New Roman"/>
          <w:color w:val="auto"/>
          <w:vertAlign w:val="baseline"/>
          <w:lang w:val="cs-CZ" w:bidi="ar-SA"/>
        </w:rPr>
        <w:tab/>
        <w:t xml:space="preserve">Turci, kteří postupovali do nitra křesťanského světa a roku 1529 poprvé obléhali Vídeň, pro Luthera představovali spíš znamení blízkosti soudného dne, kdy budou souzeny hříchy papežem pokaženého křesťanstva, než běžného protivníka. Podobně jako už v raně středověkých polemikách doby arabské expanze, i v době </w:t>
      </w:r>
      <w:proofErr w:type="spellStart"/>
      <w:r>
        <w:rPr>
          <w:rStyle w:val="Footnoteanchor"/>
          <w:rFonts w:eastAsia="Times New Roman" w:cs="Times New Roman"/>
          <w:color w:val="auto"/>
          <w:vertAlign w:val="baseline"/>
          <w:lang w:val="cs-CZ" w:bidi="ar-SA"/>
        </w:rPr>
        <w:t>Lutherově</w:t>
      </w:r>
      <w:proofErr w:type="spellEnd"/>
      <w:r>
        <w:rPr>
          <w:rStyle w:val="Footnoteanchor"/>
          <w:rFonts w:eastAsia="Times New Roman" w:cs="Times New Roman"/>
          <w:color w:val="auto"/>
          <w:vertAlign w:val="baseline"/>
          <w:lang w:val="cs-CZ" w:bidi="ar-SA"/>
        </w:rPr>
        <w:t xml:space="preserve"> dochází k označování muslimů za „bič Boží“ na špatné křesťany. Martin Luther nicméně zastával proměnlivé a rozporuplné názory na otázku, zda „praví“ křesťané mají proti turecké expanzi bojovat se zbraní v ruce, anebo ji přijímat jako projev Boží vůle. Tento ambivalentní přístup k Turkům se pak v protestantismu projevoval po celé 16. i 17. století.</w:t>
      </w:r>
      <w:r w:rsidR="00D654C1">
        <w:rPr>
          <w:rStyle w:val="Znakapoznpodarou"/>
          <w:rFonts w:eastAsia="Times New Roman" w:cs="Times New Roman"/>
          <w:color w:val="auto"/>
          <w:lang w:val="cs-CZ" w:bidi="ar-SA"/>
        </w:rPr>
        <w:footnoteReference w:id="25"/>
      </w:r>
    </w:p>
    <w:p w:rsidR="00A846D2" w:rsidRDefault="003D1ACE">
      <w:pPr>
        <w:pStyle w:val="Textbody"/>
        <w:spacing w:after="0" w:line="360" w:lineRule="auto"/>
        <w:jc w:val="both"/>
      </w:pPr>
      <w:r>
        <w:rPr>
          <w:rStyle w:val="Footnoteanchor"/>
          <w:rFonts w:eastAsia="Times New Roman" w:cs="Times New Roman"/>
          <w:color w:val="auto"/>
          <w:vertAlign w:val="baseline"/>
          <w:lang w:val="cs-CZ" w:bidi="ar-SA"/>
        </w:rPr>
        <w:lastRenderedPageBreak/>
        <w:tab/>
        <w:t xml:space="preserve">Katoličtí polemici brzy začali Lutherovi vytýkat defétismus či rovnou srovnávat luterství s islámem. „Toto srovnání poprvé používá </w:t>
      </w:r>
      <w:proofErr w:type="spellStart"/>
      <w:r>
        <w:rPr>
          <w:rStyle w:val="Footnoteanchor"/>
          <w:rFonts w:eastAsia="Times New Roman" w:cs="Times New Roman"/>
          <w:color w:val="auto"/>
          <w:vertAlign w:val="baseline"/>
          <w:lang w:val="cs-CZ" w:bidi="ar-SA"/>
        </w:rPr>
        <w:t>Lutherův</w:t>
      </w:r>
      <w:proofErr w:type="spellEnd"/>
      <w:r>
        <w:rPr>
          <w:rStyle w:val="Footnoteanchor"/>
          <w:rFonts w:eastAsia="Times New Roman" w:cs="Times New Roman"/>
          <w:color w:val="auto"/>
          <w:vertAlign w:val="baseline"/>
          <w:lang w:val="cs-CZ" w:bidi="ar-SA"/>
        </w:rPr>
        <w:t xml:space="preserve"> katolický protivník Johann </w:t>
      </w:r>
      <w:proofErr w:type="spellStart"/>
      <w:r>
        <w:rPr>
          <w:rStyle w:val="Footnoteanchor"/>
          <w:rFonts w:eastAsia="Times New Roman" w:cs="Times New Roman"/>
          <w:color w:val="auto"/>
          <w:vertAlign w:val="baseline"/>
          <w:lang w:val="cs-CZ" w:bidi="ar-SA"/>
        </w:rPr>
        <w:t>Cochläus</w:t>
      </w:r>
      <w:proofErr w:type="spellEnd"/>
      <w:r>
        <w:rPr>
          <w:rStyle w:val="Footnoteanchor"/>
          <w:rFonts w:eastAsia="Times New Roman" w:cs="Times New Roman"/>
          <w:color w:val="auto"/>
          <w:vertAlign w:val="baseline"/>
          <w:lang w:val="cs-CZ" w:bidi="ar-SA"/>
        </w:rPr>
        <w:t xml:space="preserve"> ve svém spisu </w:t>
      </w:r>
      <w:proofErr w:type="spellStart"/>
      <w:r>
        <w:rPr>
          <w:rStyle w:val="Footnoteanchor"/>
          <w:rFonts w:eastAsia="Times New Roman" w:cs="Times New Roman"/>
          <w:i/>
          <w:iCs/>
          <w:color w:val="auto"/>
          <w:vertAlign w:val="baseline"/>
          <w:lang w:val="cs-CZ" w:bidi="ar-SA"/>
        </w:rPr>
        <w:t>Dialogus</w:t>
      </w:r>
      <w:proofErr w:type="spellEnd"/>
      <w:r>
        <w:rPr>
          <w:rStyle w:val="Footnoteanchor"/>
          <w:rFonts w:eastAsia="Times New Roman" w:cs="Times New Roman"/>
          <w:i/>
          <w:iCs/>
          <w:color w:val="auto"/>
          <w:vertAlign w:val="baseline"/>
          <w:lang w:val="cs-CZ" w:bidi="ar-SA"/>
        </w:rPr>
        <w:t xml:space="preserve"> de </w:t>
      </w:r>
      <w:proofErr w:type="spellStart"/>
      <w:r>
        <w:rPr>
          <w:rStyle w:val="Footnoteanchor"/>
          <w:rFonts w:eastAsia="Times New Roman" w:cs="Times New Roman"/>
          <w:i/>
          <w:iCs/>
          <w:color w:val="auto"/>
          <w:vertAlign w:val="baseline"/>
          <w:lang w:val="cs-CZ" w:bidi="ar-SA"/>
        </w:rPr>
        <w:t>bello</w:t>
      </w:r>
      <w:proofErr w:type="spellEnd"/>
      <w:r>
        <w:rPr>
          <w:rStyle w:val="Footnoteanchor"/>
          <w:rFonts w:eastAsia="Times New Roman" w:cs="Times New Roman"/>
          <w:i/>
          <w:iCs/>
          <w:color w:val="auto"/>
          <w:vertAlign w:val="baseline"/>
          <w:lang w:val="cs-CZ" w:bidi="ar-SA"/>
        </w:rPr>
        <w:t xml:space="preserve"> </w:t>
      </w:r>
      <w:proofErr w:type="spellStart"/>
      <w:r>
        <w:rPr>
          <w:rStyle w:val="Footnoteanchor"/>
          <w:rFonts w:eastAsia="Times New Roman" w:cs="Times New Roman"/>
          <w:i/>
          <w:iCs/>
          <w:color w:val="auto"/>
          <w:vertAlign w:val="baseline"/>
          <w:lang w:val="cs-CZ" w:bidi="ar-SA"/>
        </w:rPr>
        <w:t>contra</w:t>
      </w:r>
      <w:proofErr w:type="spellEnd"/>
      <w:r>
        <w:rPr>
          <w:rStyle w:val="Footnoteanchor"/>
          <w:rFonts w:eastAsia="Times New Roman" w:cs="Times New Roman"/>
          <w:i/>
          <w:iCs/>
          <w:color w:val="auto"/>
          <w:vertAlign w:val="baseline"/>
          <w:lang w:val="cs-CZ" w:bidi="ar-SA"/>
        </w:rPr>
        <w:t xml:space="preserve"> </w:t>
      </w:r>
      <w:proofErr w:type="spellStart"/>
      <w:r>
        <w:rPr>
          <w:rStyle w:val="Footnoteanchor"/>
          <w:rFonts w:eastAsia="Times New Roman" w:cs="Times New Roman"/>
          <w:i/>
          <w:iCs/>
          <w:color w:val="auto"/>
          <w:vertAlign w:val="baseline"/>
          <w:lang w:val="cs-CZ" w:bidi="ar-SA"/>
        </w:rPr>
        <w:t>Turcas</w:t>
      </w:r>
      <w:proofErr w:type="spellEnd"/>
      <w:r>
        <w:rPr>
          <w:rStyle w:val="Footnoteanchor"/>
          <w:rFonts w:eastAsia="Times New Roman" w:cs="Times New Roman"/>
          <w:i/>
          <w:iCs/>
          <w:color w:val="auto"/>
          <w:vertAlign w:val="baseline"/>
          <w:lang w:val="cs-CZ" w:bidi="ar-SA"/>
        </w:rPr>
        <w:t xml:space="preserve">, in </w:t>
      </w:r>
      <w:proofErr w:type="spellStart"/>
      <w:r>
        <w:rPr>
          <w:rStyle w:val="Footnoteanchor"/>
          <w:rFonts w:eastAsia="Times New Roman" w:cs="Times New Roman"/>
          <w:i/>
          <w:iCs/>
          <w:color w:val="auto"/>
          <w:vertAlign w:val="baseline"/>
          <w:lang w:val="cs-CZ" w:bidi="ar-SA"/>
        </w:rPr>
        <w:t>Antilogias</w:t>
      </w:r>
      <w:proofErr w:type="spellEnd"/>
      <w:r>
        <w:rPr>
          <w:rStyle w:val="Footnoteanchor"/>
          <w:rFonts w:eastAsia="Times New Roman" w:cs="Times New Roman"/>
          <w:i/>
          <w:iCs/>
          <w:color w:val="auto"/>
          <w:vertAlign w:val="baseline"/>
          <w:lang w:val="cs-CZ" w:bidi="ar-SA"/>
        </w:rPr>
        <w:t xml:space="preserve"> </w:t>
      </w:r>
      <w:proofErr w:type="spellStart"/>
      <w:r>
        <w:rPr>
          <w:rStyle w:val="Footnoteanchor"/>
          <w:rFonts w:eastAsia="Times New Roman" w:cs="Times New Roman"/>
          <w:i/>
          <w:iCs/>
          <w:color w:val="auto"/>
          <w:vertAlign w:val="baseline"/>
          <w:lang w:val="cs-CZ" w:bidi="ar-SA"/>
        </w:rPr>
        <w:t>Lutheri</w:t>
      </w:r>
      <w:proofErr w:type="spellEnd"/>
      <w:r>
        <w:rPr>
          <w:rStyle w:val="Footnoteanchor"/>
          <w:rFonts w:eastAsia="Times New Roman" w:cs="Times New Roman"/>
          <w:i/>
          <w:iCs/>
          <w:color w:val="auto"/>
          <w:vertAlign w:val="baseline"/>
          <w:lang w:val="cs-CZ" w:bidi="ar-SA"/>
        </w:rPr>
        <w:t xml:space="preserve"> </w:t>
      </w:r>
      <w:r>
        <w:rPr>
          <w:rStyle w:val="Footnoteanchor"/>
          <w:rFonts w:eastAsia="Times New Roman" w:cs="Times New Roman"/>
          <w:color w:val="auto"/>
          <w:vertAlign w:val="baseline"/>
          <w:lang w:val="cs-CZ" w:bidi="ar-SA"/>
        </w:rPr>
        <w:t>(</w:t>
      </w:r>
      <w:proofErr w:type="spellStart"/>
      <w:r>
        <w:rPr>
          <w:rStyle w:val="Footnoteanchor"/>
          <w:rFonts w:eastAsia="Times New Roman" w:cs="Times New Roman"/>
          <w:color w:val="auto"/>
          <w:vertAlign w:val="baseline"/>
          <w:lang w:val="cs-CZ" w:bidi="ar-SA"/>
        </w:rPr>
        <w:t>Leipzig</w:t>
      </w:r>
      <w:proofErr w:type="spellEnd"/>
      <w:r>
        <w:rPr>
          <w:rStyle w:val="Footnoteanchor"/>
          <w:rFonts w:eastAsia="Times New Roman" w:cs="Times New Roman"/>
          <w:color w:val="auto"/>
          <w:vertAlign w:val="baseline"/>
          <w:lang w:val="cs-CZ" w:bidi="ar-SA"/>
        </w:rPr>
        <w:t xml:space="preserve"> 1530), jenž obsahuje mj. kapitolu s </w:t>
      </w:r>
      <w:proofErr w:type="gramStart"/>
      <w:r>
        <w:rPr>
          <w:rStyle w:val="Footnoteanchor"/>
          <w:rFonts w:eastAsia="Times New Roman" w:cs="Times New Roman"/>
          <w:color w:val="auto"/>
          <w:vertAlign w:val="baseline"/>
          <w:lang w:val="cs-CZ" w:bidi="ar-SA"/>
        </w:rPr>
        <w:t>nadpisem:</w:t>
      </w:r>
      <w:r w:rsidR="0078553C">
        <w:rPr>
          <w:rStyle w:val="Footnoteanchor"/>
          <w:rFonts w:eastAsia="Times New Roman" w:cs="Times New Roman"/>
          <w:color w:val="auto"/>
          <w:vertAlign w:val="baseline"/>
          <w:lang w:val="cs-CZ" w:bidi="ar-SA"/>
        </w:rPr>
        <w:t xml:space="preserve"> ,</w:t>
      </w:r>
      <w:proofErr w:type="spellStart"/>
      <w:r w:rsidR="0078553C">
        <w:rPr>
          <w:rStyle w:val="Footnoteanchor"/>
          <w:rFonts w:eastAsia="Times New Roman" w:cs="Times New Roman"/>
          <w:color w:val="auto"/>
          <w:vertAlign w:val="baseline"/>
          <w:lang w:val="cs-CZ" w:bidi="ar-SA"/>
        </w:rPr>
        <w:t>L</w:t>
      </w:r>
      <w:r>
        <w:rPr>
          <w:rStyle w:val="Footnoteanchor"/>
          <w:rFonts w:eastAsia="Times New Roman" w:cs="Times New Roman"/>
          <w:color w:val="auto"/>
          <w:vertAlign w:val="baseline"/>
          <w:lang w:val="cs-CZ" w:bidi="ar-SA"/>
        </w:rPr>
        <w:t>utheri</w:t>
      </w:r>
      <w:proofErr w:type="spellEnd"/>
      <w:proofErr w:type="gramEnd"/>
      <w:r>
        <w:rPr>
          <w:rStyle w:val="Footnoteanchor"/>
          <w:rFonts w:eastAsia="Times New Roman" w:cs="Times New Roman"/>
          <w:color w:val="auto"/>
          <w:vertAlign w:val="baseline"/>
          <w:lang w:val="cs-CZ" w:bidi="ar-SA"/>
        </w:rPr>
        <w:t xml:space="preserve"> </w:t>
      </w:r>
      <w:proofErr w:type="spellStart"/>
      <w:r>
        <w:rPr>
          <w:rStyle w:val="Footnoteanchor"/>
          <w:rFonts w:eastAsia="Times New Roman" w:cs="Times New Roman"/>
          <w:color w:val="auto"/>
          <w:vertAlign w:val="baseline"/>
          <w:lang w:val="cs-CZ" w:bidi="ar-SA"/>
        </w:rPr>
        <w:t>doctrinam</w:t>
      </w:r>
      <w:proofErr w:type="spellEnd"/>
      <w:r>
        <w:rPr>
          <w:rStyle w:val="Footnoteanchor"/>
          <w:rFonts w:eastAsia="Times New Roman" w:cs="Times New Roman"/>
          <w:color w:val="auto"/>
          <w:vertAlign w:val="baseline"/>
          <w:lang w:val="cs-CZ" w:bidi="ar-SA"/>
        </w:rPr>
        <w:t xml:space="preserve"> </w:t>
      </w:r>
      <w:proofErr w:type="spellStart"/>
      <w:r>
        <w:rPr>
          <w:rStyle w:val="Footnoteanchor"/>
          <w:rFonts w:eastAsia="Times New Roman" w:cs="Times New Roman"/>
          <w:color w:val="auto"/>
          <w:vertAlign w:val="baseline"/>
          <w:lang w:val="cs-CZ" w:bidi="ar-SA"/>
        </w:rPr>
        <w:t>Alcorano</w:t>
      </w:r>
      <w:proofErr w:type="spellEnd"/>
      <w:r>
        <w:rPr>
          <w:rStyle w:val="Footnoteanchor"/>
          <w:rFonts w:eastAsia="Times New Roman" w:cs="Times New Roman"/>
          <w:color w:val="auto"/>
          <w:vertAlign w:val="baseline"/>
          <w:lang w:val="cs-CZ" w:bidi="ar-SA"/>
        </w:rPr>
        <w:t xml:space="preserve"> </w:t>
      </w:r>
      <w:proofErr w:type="spellStart"/>
      <w:r>
        <w:rPr>
          <w:rStyle w:val="Footnoteanchor"/>
          <w:rFonts w:eastAsia="Times New Roman" w:cs="Times New Roman"/>
          <w:color w:val="auto"/>
          <w:vertAlign w:val="baseline"/>
          <w:lang w:val="cs-CZ" w:bidi="ar-SA"/>
        </w:rPr>
        <w:t>conformem</w:t>
      </w:r>
      <w:proofErr w:type="spellEnd"/>
      <w:r>
        <w:rPr>
          <w:rStyle w:val="Footnoteanchor"/>
          <w:rFonts w:eastAsia="Times New Roman" w:cs="Times New Roman"/>
          <w:color w:val="auto"/>
          <w:vertAlign w:val="baseline"/>
          <w:lang w:val="cs-CZ" w:bidi="ar-SA"/>
        </w:rPr>
        <w:t xml:space="preserve"> </w:t>
      </w:r>
      <w:proofErr w:type="spellStart"/>
      <w:r>
        <w:rPr>
          <w:rStyle w:val="Footnoteanchor"/>
          <w:rFonts w:eastAsia="Times New Roman" w:cs="Times New Roman"/>
          <w:color w:val="auto"/>
          <w:vertAlign w:val="baseline"/>
          <w:lang w:val="cs-CZ" w:bidi="ar-SA"/>
        </w:rPr>
        <w:t>esse</w:t>
      </w:r>
      <w:proofErr w:type="spellEnd"/>
      <w:r w:rsidR="0078553C">
        <w:rPr>
          <w:rStyle w:val="Footnoteanchor"/>
          <w:rFonts w:eastAsia="Times New Roman" w:cs="Times New Roman"/>
          <w:color w:val="auto"/>
          <w:vertAlign w:val="baseline"/>
          <w:lang w:val="cs-CZ" w:bidi="ar-SA"/>
        </w:rPr>
        <w:t>‘</w:t>
      </w:r>
      <w:r>
        <w:rPr>
          <w:rStyle w:val="Footnoteanchor"/>
          <w:rFonts w:eastAsia="Times New Roman" w:cs="Times New Roman"/>
          <w:color w:val="auto"/>
          <w:vertAlign w:val="baseline"/>
          <w:lang w:val="cs-CZ" w:bidi="ar-SA"/>
        </w:rPr>
        <w:t xml:space="preserve">. V jiném, o rok dříve vydaném </w:t>
      </w:r>
      <w:proofErr w:type="spellStart"/>
      <w:r>
        <w:rPr>
          <w:rStyle w:val="Footnoteanchor"/>
          <w:rFonts w:eastAsia="Times New Roman" w:cs="Times New Roman"/>
          <w:color w:val="auto"/>
          <w:vertAlign w:val="baseline"/>
          <w:lang w:val="cs-CZ" w:bidi="ar-SA"/>
        </w:rPr>
        <w:t>Cochläově</w:t>
      </w:r>
      <w:proofErr w:type="spellEnd"/>
      <w:r>
        <w:rPr>
          <w:rStyle w:val="Footnoteanchor"/>
          <w:rFonts w:eastAsia="Times New Roman" w:cs="Times New Roman"/>
          <w:color w:val="auto"/>
          <w:vertAlign w:val="baseline"/>
          <w:lang w:val="cs-CZ" w:bidi="ar-SA"/>
        </w:rPr>
        <w:t xml:space="preserve"> spisu </w:t>
      </w:r>
      <w:proofErr w:type="spellStart"/>
      <w:r>
        <w:rPr>
          <w:rStyle w:val="Footnoteanchor"/>
          <w:rFonts w:eastAsia="Times New Roman" w:cs="Times New Roman"/>
          <w:i/>
          <w:iCs/>
          <w:color w:val="auto"/>
          <w:vertAlign w:val="baseline"/>
          <w:lang w:val="cs-CZ" w:bidi="ar-SA"/>
        </w:rPr>
        <w:t>Sieben</w:t>
      </w:r>
      <w:proofErr w:type="spellEnd"/>
      <w:r>
        <w:rPr>
          <w:rStyle w:val="Footnoteanchor"/>
          <w:rFonts w:eastAsia="Times New Roman" w:cs="Times New Roman"/>
          <w:i/>
          <w:iCs/>
          <w:color w:val="auto"/>
          <w:vertAlign w:val="baseline"/>
          <w:lang w:val="cs-CZ" w:bidi="ar-SA"/>
        </w:rPr>
        <w:t xml:space="preserve"> </w:t>
      </w:r>
      <w:proofErr w:type="spellStart"/>
      <w:r>
        <w:rPr>
          <w:rStyle w:val="Footnoteanchor"/>
          <w:rFonts w:eastAsia="Times New Roman" w:cs="Times New Roman"/>
          <w:i/>
          <w:iCs/>
          <w:color w:val="auto"/>
          <w:vertAlign w:val="baseline"/>
          <w:lang w:val="cs-CZ" w:bidi="ar-SA"/>
        </w:rPr>
        <w:t>K</w:t>
      </w:r>
      <w:r w:rsidR="0078553C">
        <w:rPr>
          <w:rStyle w:val="Footnoteanchor"/>
          <w:rFonts w:eastAsia="Times New Roman" w:cs="Times New Roman"/>
          <w:i/>
          <w:iCs/>
          <w:color w:val="auto"/>
          <w:vertAlign w:val="baseline"/>
          <w:lang w:val="cs-CZ" w:bidi="ar-SA"/>
        </w:rPr>
        <w:t>ö</w:t>
      </w:r>
      <w:r>
        <w:rPr>
          <w:rStyle w:val="Footnoteanchor"/>
          <w:rFonts w:eastAsia="Times New Roman" w:cs="Times New Roman"/>
          <w:i/>
          <w:iCs/>
          <w:color w:val="auto"/>
          <w:vertAlign w:val="baseline"/>
          <w:lang w:val="cs-CZ" w:bidi="ar-SA"/>
        </w:rPr>
        <w:t>pffe</w:t>
      </w:r>
      <w:proofErr w:type="spellEnd"/>
      <w:r>
        <w:rPr>
          <w:rStyle w:val="Footnoteanchor"/>
          <w:rFonts w:eastAsia="Times New Roman" w:cs="Times New Roman"/>
          <w:i/>
          <w:iCs/>
          <w:color w:val="auto"/>
          <w:vertAlign w:val="baseline"/>
          <w:lang w:val="cs-CZ" w:bidi="ar-SA"/>
        </w:rPr>
        <w:t xml:space="preserve"> Martini </w:t>
      </w:r>
      <w:proofErr w:type="spellStart"/>
      <w:r>
        <w:rPr>
          <w:rStyle w:val="Footnoteanchor"/>
          <w:rFonts w:eastAsia="Times New Roman" w:cs="Times New Roman"/>
          <w:i/>
          <w:iCs/>
          <w:color w:val="auto"/>
          <w:vertAlign w:val="baseline"/>
          <w:lang w:val="cs-CZ" w:bidi="ar-SA"/>
        </w:rPr>
        <w:t>Luthers</w:t>
      </w:r>
      <w:proofErr w:type="spellEnd"/>
      <w:r>
        <w:rPr>
          <w:rStyle w:val="Footnoteanchor"/>
          <w:rFonts w:eastAsia="Times New Roman" w:cs="Times New Roman"/>
          <w:i/>
          <w:iCs/>
          <w:color w:val="auto"/>
          <w:vertAlign w:val="baseline"/>
          <w:lang w:val="cs-CZ" w:bidi="ar-SA"/>
        </w:rPr>
        <w:t xml:space="preserve"> </w:t>
      </w:r>
      <w:r>
        <w:rPr>
          <w:rStyle w:val="Footnoteanchor"/>
          <w:rFonts w:eastAsia="Times New Roman" w:cs="Times New Roman"/>
          <w:color w:val="auto"/>
          <w:vertAlign w:val="baseline"/>
          <w:lang w:val="cs-CZ" w:bidi="ar-SA"/>
        </w:rPr>
        <w:t>(</w:t>
      </w:r>
      <w:proofErr w:type="spellStart"/>
      <w:r>
        <w:rPr>
          <w:rStyle w:val="Footnoteanchor"/>
          <w:rFonts w:eastAsia="Times New Roman" w:cs="Times New Roman"/>
          <w:color w:val="auto"/>
          <w:vertAlign w:val="baseline"/>
          <w:lang w:val="cs-CZ" w:bidi="ar-SA"/>
        </w:rPr>
        <w:t>Leipzig</w:t>
      </w:r>
      <w:proofErr w:type="spellEnd"/>
      <w:r>
        <w:rPr>
          <w:rStyle w:val="Footnoteanchor"/>
          <w:rFonts w:eastAsia="Times New Roman" w:cs="Times New Roman"/>
          <w:color w:val="auto"/>
          <w:vertAlign w:val="baseline"/>
          <w:lang w:val="cs-CZ" w:bidi="ar-SA"/>
        </w:rPr>
        <w:t xml:space="preserve"> 1529) se nalézá i příslušná ilustrace: mezi </w:t>
      </w:r>
      <w:proofErr w:type="spellStart"/>
      <w:proofErr w:type="gramStart"/>
      <w:r>
        <w:rPr>
          <w:rStyle w:val="Footnoteanchor"/>
          <w:rFonts w:eastAsia="Times New Roman" w:cs="Times New Roman"/>
          <w:color w:val="auto"/>
          <w:vertAlign w:val="baseline"/>
          <w:lang w:val="cs-CZ" w:bidi="ar-SA"/>
        </w:rPr>
        <w:t>Lutherovými</w:t>
      </w:r>
      <w:proofErr w:type="spellEnd"/>
      <w:r>
        <w:rPr>
          <w:rStyle w:val="Footnoteanchor"/>
          <w:rFonts w:eastAsia="Times New Roman" w:cs="Times New Roman"/>
          <w:color w:val="auto"/>
          <w:vertAlign w:val="baseline"/>
          <w:lang w:val="cs-CZ" w:bidi="ar-SA"/>
        </w:rPr>
        <w:t xml:space="preserve"> ,sedmi</w:t>
      </w:r>
      <w:proofErr w:type="gramEnd"/>
      <w:r>
        <w:rPr>
          <w:rStyle w:val="Footnoteanchor"/>
          <w:rFonts w:eastAsia="Times New Roman" w:cs="Times New Roman"/>
          <w:color w:val="auto"/>
          <w:vertAlign w:val="baseline"/>
          <w:lang w:val="cs-CZ" w:bidi="ar-SA"/>
        </w:rPr>
        <w:t xml:space="preserve"> hlavami</w:t>
      </w:r>
      <w:r w:rsidR="0078553C">
        <w:rPr>
          <w:rStyle w:val="Footnoteanchor"/>
          <w:rFonts w:eastAsia="Times New Roman" w:cs="Times New Roman"/>
          <w:color w:val="auto"/>
          <w:vertAlign w:val="baseline"/>
          <w:lang w:val="cs-CZ" w:bidi="ar-SA"/>
        </w:rPr>
        <w:t>‘</w:t>
      </w:r>
      <w:r>
        <w:rPr>
          <w:rStyle w:val="Footnoteanchor"/>
          <w:rFonts w:eastAsia="Times New Roman" w:cs="Times New Roman"/>
          <w:color w:val="auto"/>
          <w:vertAlign w:val="baseline"/>
          <w:lang w:val="cs-CZ" w:bidi="ar-SA"/>
        </w:rPr>
        <w:t xml:space="preserve"> lze vidět i</w:t>
      </w:r>
      <w:r w:rsidR="0078553C">
        <w:rPr>
          <w:rStyle w:val="Footnoteanchor"/>
          <w:rFonts w:eastAsia="Times New Roman" w:cs="Times New Roman"/>
          <w:color w:val="auto"/>
          <w:vertAlign w:val="baseline"/>
          <w:lang w:val="cs-CZ" w:bidi="ar-SA"/>
        </w:rPr>
        <w:t xml:space="preserve"> Luthera jako ,nevěřícího Turka‘</w:t>
      </w:r>
      <w:r>
        <w:rPr>
          <w:rStyle w:val="Footnoteanchor"/>
          <w:rFonts w:eastAsia="Times New Roman" w:cs="Times New Roman"/>
          <w:color w:val="auto"/>
          <w:vertAlign w:val="baseline"/>
          <w:lang w:val="cs-CZ" w:bidi="ar-SA"/>
        </w:rPr>
        <w:t>, rozpoznatelného podle turbanu.</w:t>
      </w:r>
      <w:r w:rsidR="0078553C">
        <w:rPr>
          <w:rStyle w:val="Footnoteanchor"/>
          <w:rFonts w:eastAsia="Times New Roman" w:cs="Times New Roman"/>
          <w:color w:val="auto"/>
          <w:vertAlign w:val="baseline"/>
          <w:lang w:val="cs-CZ" w:bidi="ar-SA"/>
        </w:rPr>
        <w:t>“</w:t>
      </w:r>
      <w:r w:rsidR="0078553C">
        <w:rPr>
          <w:rStyle w:val="Znakapoznpodarou"/>
          <w:rFonts w:eastAsia="Times New Roman" w:cs="Times New Roman"/>
          <w:color w:val="auto"/>
          <w:lang w:val="cs-CZ" w:bidi="ar-SA"/>
        </w:rPr>
        <w:footnoteReference w:id="26"/>
      </w:r>
    </w:p>
    <w:p w:rsidR="00A846D2" w:rsidRDefault="003D1ACE">
      <w:pPr>
        <w:pStyle w:val="Textbody"/>
        <w:spacing w:after="0" w:line="360" w:lineRule="auto"/>
        <w:jc w:val="both"/>
      </w:pPr>
      <w:r>
        <w:rPr>
          <w:rStyle w:val="Footnoteanchor"/>
          <w:rFonts w:eastAsia="Times New Roman" w:cs="Times New Roman"/>
          <w:color w:val="auto"/>
          <w:vertAlign w:val="baseline"/>
          <w:lang w:val="cs-CZ" w:bidi="ar-SA"/>
        </w:rPr>
        <w:tab/>
        <w:t xml:space="preserve">Mnohem významnějším </w:t>
      </w:r>
      <w:proofErr w:type="spellStart"/>
      <w:r>
        <w:rPr>
          <w:rStyle w:val="Footnoteanchor"/>
          <w:rFonts w:eastAsia="Times New Roman" w:cs="Times New Roman"/>
          <w:color w:val="auto"/>
          <w:vertAlign w:val="baseline"/>
          <w:lang w:val="cs-CZ" w:bidi="ar-SA"/>
        </w:rPr>
        <w:t>Lutherovým</w:t>
      </w:r>
      <w:proofErr w:type="spellEnd"/>
      <w:r>
        <w:rPr>
          <w:rStyle w:val="Footnoteanchor"/>
          <w:rFonts w:eastAsia="Times New Roman" w:cs="Times New Roman"/>
          <w:color w:val="auto"/>
          <w:vertAlign w:val="baseline"/>
          <w:lang w:val="cs-CZ" w:bidi="ar-SA"/>
        </w:rPr>
        <w:t xml:space="preserve"> odpůrcem byl slavný křesťanský humanista Erasmus Rotterdamský (1465/7–1536). Ten roku 1530 ve spisu </w:t>
      </w:r>
      <w:r>
        <w:rPr>
          <w:rStyle w:val="Footnoteanchor"/>
          <w:rFonts w:eastAsia="Times New Roman" w:cs="Times New Roman"/>
          <w:i/>
          <w:iCs/>
          <w:color w:val="auto"/>
          <w:vertAlign w:val="baseline"/>
          <w:lang w:val="cs-CZ" w:bidi="ar-SA"/>
        </w:rPr>
        <w:t xml:space="preserve">Dopis bratřím v ubohém Německu </w:t>
      </w:r>
      <w:r>
        <w:rPr>
          <w:rStyle w:val="Footnoteanchor"/>
          <w:rFonts w:eastAsia="Times New Roman" w:cs="Times New Roman"/>
          <w:color w:val="auto"/>
          <w:vertAlign w:val="baseline"/>
          <w:lang w:val="cs-CZ" w:bidi="ar-SA"/>
        </w:rPr>
        <w:t>(</w:t>
      </w:r>
      <w:proofErr w:type="spellStart"/>
      <w:r>
        <w:rPr>
          <w:rStyle w:val="Footnoteanchor"/>
          <w:rFonts w:eastAsia="Times New Roman" w:cs="Times New Roman"/>
          <w:i/>
          <w:iCs/>
          <w:color w:val="auto"/>
          <w:vertAlign w:val="baseline"/>
          <w:lang w:val="cs-CZ" w:eastAsia="ar-SA" w:bidi="ar-SA"/>
        </w:rPr>
        <w:t>Epistola</w:t>
      </w:r>
      <w:proofErr w:type="spellEnd"/>
      <w:r>
        <w:rPr>
          <w:rStyle w:val="Footnoteanchor"/>
          <w:rFonts w:eastAsia="Times New Roman" w:cs="Times New Roman"/>
          <w:i/>
          <w:iCs/>
          <w:color w:val="auto"/>
          <w:vertAlign w:val="baseline"/>
          <w:lang w:val="cs-CZ" w:eastAsia="ar-SA" w:bidi="ar-SA"/>
        </w:rPr>
        <w:t xml:space="preserve"> ad </w:t>
      </w:r>
      <w:proofErr w:type="spellStart"/>
      <w:r>
        <w:rPr>
          <w:rStyle w:val="Footnoteanchor"/>
          <w:rFonts w:eastAsia="Times New Roman" w:cs="Times New Roman"/>
          <w:i/>
          <w:iCs/>
          <w:color w:val="auto"/>
          <w:vertAlign w:val="baseline"/>
          <w:lang w:val="cs-CZ" w:eastAsia="ar-SA" w:bidi="ar-SA"/>
        </w:rPr>
        <w:t>fratres</w:t>
      </w:r>
      <w:proofErr w:type="spellEnd"/>
      <w:r>
        <w:rPr>
          <w:rStyle w:val="Footnoteanchor"/>
          <w:rFonts w:eastAsia="Times New Roman" w:cs="Times New Roman"/>
          <w:i/>
          <w:iCs/>
          <w:color w:val="auto"/>
          <w:vertAlign w:val="baseline"/>
          <w:lang w:val="cs-CZ" w:eastAsia="ar-SA" w:bidi="ar-SA"/>
        </w:rPr>
        <w:t xml:space="preserve"> </w:t>
      </w:r>
      <w:proofErr w:type="spellStart"/>
      <w:r>
        <w:rPr>
          <w:rStyle w:val="Footnoteanchor"/>
          <w:rFonts w:eastAsia="Times New Roman" w:cs="Times New Roman"/>
          <w:i/>
          <w:iCs/>
          <w:color w:val="auto"/>
          <w:vertAlign w:val="baseline"/>
          <w:lang w:val="cs-CZ" w:eastAsia="ar-SA" w:bidi="ar-SA"/>
        </w:rPr>
        <w:t>inferioris</w:t>
      </w:r>
      <w:proofErr w:type="spellEnd"/>
      <w:r>
        <w:rPr>
          <w:rStyle w:val="Footnoteanchor"/>
          <w:rFonts w:eastAsia="Times New Roman" w:cs="Times New Roman"/>
          <w:i/>
          <w:iCs/>
          <w:color w:val="auto"/>
          <w:vertAlign w:val="baseline"/>
          <w:lang w:val="cs-CZ" w:eastAsia="ar-SA" w:bidi="ar-SA"/>
        </w:rPr>
        <w:t xml:space="preserve"> </w:t>
      </w:r>
      <w:proofErr w:type="spellStart"/>
      <w:r>
        <w:rPr>
          <w:rStyle w:val="Footnoteanchor"/>
          <w:rFonts w:eastAsia="Times New Roman" w:cs="Times New Roman"/>
          <w:i/>
          <w:iCs/>
          <w:color w:val="auto"/>
          <w:vertAlign w:val="baseline"/>
          <w:lang w:val="cs-CZ" w:eastAsia="ar-SA" w:bidi="ar-SA"/>
        </w:rPr>
        <w:t>Germaniae</w:t>
      </w:r>
      <w:proofErr w:type="spellEnd"/>
      <w:r>
        <w:rPr>
          <w:rStyle w:val="Footnoteanchor"/>
          <w:rFonts w:eastAsia="Times New Roman" w:cs="Times New Roman"/>
          <w:color w:val="auto"/>
          <w:vertAlign w:val="baseline"/>
          <w:lang w:val="cs-CZ" w:eastAsia="ar-SA" w:bidi="ar-SA"/>
        </w:rPr>
        <w:t>) tvrdil, že němečtí luteráni chtějí „raději bojovat za Turka nepokřtěného než za Turka pokřtěného“, přičemž „pokřtěným Turkem“ je pro ně habsburský císař.</w:t>
      </w:r>
      <w:r w:rsidR="00FA3B20">
        <w:rPr>
          <w:rStyle w:val="Znakapoznpodarou"/>
          <w:rFonts w:eastAsia="Times New Roman" w:cs="Times New Roman"/>
          <w:color w:val="auto"/>
          <w:lang w:val="cs-CZ" w:eastAsia="ar-SA" w:bidi="ar-SA"/>
        </w:rPr>
        <w:footnoteReference w:id="27"/>
      </w:r>
    </w:p>
    <w:p w:rsidR="00A846D2" w:rsidRPr="002E5C0D" w:rsidRDefault="003D1ACE">
      <w:pPr>
        <w:pStyle w:val="Textbody"/>
        <w:spacing w:after="0" w:line="360" w:lineRule="auto"/>
        <w:jc w:val="both"/>
        <w:rPr>
          <w:rFonts w:eastAsia="Times New Roman" w:cs="Times New Roman"/>
          <w:color w:val="auto"/>
          <w:lang w:val="cs-CZ" w:eastAsia="ar-SA" w:bidi="ar-SA"/>
        </w:rPr>
      </w:pPr>
      <w:r>
        <w:rPr>
          <w:rStyle w:val="Footnoteanchor"/>
          <w:rFonts w:eastAsia="Times New Roman" w:cs="Times New Roman"/>
          <w:color w:val="auto"/>
          <w:vertAlign w:val="baseline"/>
          <w:lang w:val="cs-CZ" w:eastAsia="ar-SA" w:bidi="ar-SA"/>
        </w:rPr>
        <w:tab/>
        <w:t xml:space="preserve">V témže roce 1530 Erasmus publikoval také svou </w:t>
      </w:r>
      <w:r>
        <w:rPr>
          <w:rStyle w:val="Footnoteanchor"/>
          <w:rFonts w:eastAsia="Times New Roman" w:cs="Times New Roman"/>
          <w:i/>
          <w:iCs/>
          <w:color w:val="auto"/>
          <w:vertAlign w:val="baseline"/>
          <w:lang w:val="cs-CZ" w:eastAsia="ar-SA" w:bidi="ar-SA"/>
        </w:rPr>
        <w:t xml:space="preserve">Velmi užitečnou poradu, jak započít válku proti Turkům </w:t>
      </w:r>
      <w:r>
        <w:rPr>
          <w:rStyle w:val="Footnoteanchor"/>
          <w:rFonts w:eastAsia="Times New Roman" w:cs="Times New Roman"/>
          <w:color w:val="auto"/>
          <w:vertAlign w:val="baseline"/>
          <w:lang w:val="cs-CZ" w:eastAsia="ar-SA" w:bidi="ar-SA"/>
        </w:rPr>
        <w:t>(</w:t>
      </w:r>
      <w:proofErr w:type="spellStart"/>
      <w:r>
        <w:rPr>
          <w:rStyle w:val="Footnoteanchor"/>
          <w:rFonts w:eastAsia="Times New Roman" w:cs="Times New Roman"/>
          <w:i/>
          <w:iCs/>
          <w:color w:val="auto"/>
          <w:vertAlign w:val="baseline"/>
          <w:lang w:val="cs-CZ" w:eastAsia="ar-SA" w:bidi="ar-SA"/>
        </w:rPr>
        <w:t>Utilissima</w:t>
      </w:r>
      <w:proofErr w:type="spellEnd"/>
      <w:r>
        <w:rPr>
          <w:rStyle w:val="Footnoteanchor"/>
          <w:rFonts w:eastAsia="Times New Roman" w:cs="Times New Roman"/>
          <w:i/>
          <w:iCs/>
          <w:color w:val="auto"/>
          <w:vertAlign w:val="baseline"/>
          <w:lang w:val="cs-CZ" w:eastAsia="ar-SA" w:bidi="ar-SA"/>
        </w:rPr>
        <w:t xml:space="preserve"> </w:t>
      </w:r>
      <w:proofErr w:type="spellStart"/>
      <w:r>
        <w:rPr>
          <w:rStyle w:val="Footnoteanchor"/>
          <w:rFonts w:eastAsia="Times New Roman" w:cs="Times New Roman"/>
          <w:i/>
          <w:iCs/>
          <w:color w:val="auto"/>
          <w:vertAlign w:val="baseline"/>
          <w:lang w:val="cs-CZ" w:eastAsia="ar-SA" w:bidi="ar-SA"/>
        </w:rPr>
        <w:t>consultatio</w:t>
      </w:r>
      <w:proofErr w:type="spellEnd"/>
      <w:r>
        <w:rPr>
          <w:rStyle w:val="Footnoteanchor"/>
          <w:rFonts w:eastAsia="Times New Roman" w:cs="Times New Roman"/>
          <w:i/>
          <w:iCs/>
          <w:color w:val="auto"/>
          <w:vertAlign w:val="baseline"/>
          <w:lang w:val="cs-CZ" w:eastAsia="ar-SA" w:bidi="ar-SA"/>
        </w:rPr>
        <w:t xml:space="preserve"> de </w:t>
      </w:r>
      <w:proofErr w:type="spellStart"/>
      <w:r>
        <w:rPr>
          <w:rStyle w:val="Footnoteanchor"/>
          <w:rFonts w:eastAsia="Times New Roman" w:cs="Times New Roman"/>
          <w:i/>
          <w:iCs/>
          <w:color w:val="auto"/>
          <w:vertAlign w:val="baseline"/>
          <w:lang w:val="cs-CZ" w:eastAsia="ar-SA" w:bidi="ar-SA"/>
        </w:rPr>
        <w:t>bello</w:t>
      </w:r>
      <w:proofErr w:type="spellEnd"/>
      <w:r>
        <w:rPr>
          <w:rStyle w:val="Footnoteanchor"/>
          <w:rFonts w:eastAsia="Times New Roman" w:cs="Times New Roman"/>
          <w:i/>
          <w:iCs/>
          <w:color w:val="auto"/>
          <w:vertAlign w:val="baseline"/>
          <w:lang w:val="cs-CZ" w:eastAsia="ar-SA" w:bidi="ar-SA"/>
        </w:rPr>
        <w:t xml:space="preserve"> </w:t>
      </w:r>
      <w:proofErr w:type="spellStart"/>
      <w:r>
        <w:rPr>
          <w:rStyle w:val="Footnoteanchor"/>
          <w:rFonts w:eastAsia="Times New Roman" w:cs="Times New Roman"/>
          <w:i/>
          <w:iCs/>
          <w:color w:val="auto"/>
          <w:vertAlign w:val="baseline"/>
          <w:lang w:val="cs-CZ" w:eastAsia="ar-SA" w:bidi="ar-SA"/>
        </w:rPr>
        <w:t>Turcis</w:t>
      </w:r>
      <w:proofErr w:type="spellEnd"/>
      <w:r>
        <w:rPr>
          <w:rStyle w:val="Footnoteanchor"/>
          <w:rFonts w:eastAsia="Times New Roman" w:cs="Times New Roman"/>
          <w:i/>
          <w:iCs/>
          <w:color w:val="auto"/>
          <w:vertAlign w:val="baseline"/>
          <w:lang w:val="cs-CZ" w:eastAsia="ar-SA" w:bidi="ar-SA"/>
        </w:rPr>
        <w:t xml:space="preserve"> </w:t>
      </w:r>
      <w:proofErr w:type="spellStart"/>
      <w:r>
        <w:rPr>
          <w:rStyle w:val="Footnoteanchor"/>
          <w:rFonts w:eastAsia="Times New Roman" w:cs="Times New Roman"/>
          <w:i/>
          <w:iCs/>
          <w:color w:val="auto"/>
          <w:vertAlign w:val="baseline"/>
          <w:lang w:val="cs-CZ" w:eastAsia="ar-SA" w:bidi="ar-SA"/>
        </w:rPr>
        <w:t>inferendo</w:t>
      </w:r>
      <w:proofErr w:type="spellEnd"/>
      <w:r>
        <w:rPr>
          <w:rStyle w:val="Footnoteanchor"/>
          <w:rFonts w:eastAsia="Times New Roman" w:cs="Times New Roman"/>
          <w:color w:val="auto"/>
          <w:vertAlign w:val="baseline"/>
          <w:lang w:val="cs-CZ" w:eastAsia="ar-SA" w:bidi="ar-SA"/>
        </w:rPr>
        <w:t>), v n</w:t>
      </w:r>
      <w:r w:rsidR="002E5C0D">
        <w:rPr>
          <w:rStyle w:val="Footnoteanchor"/>
          <w:rFonts w:eastAsia="Times New Roman" w:cs="Times New Roman"/>
          <w:color w:val="auto"/>
          <w:vertAlign w:val="baseline"/>
          <w:lang w:val="cs-CZ" w:eastAsia="ar-SA" w:bidi="ar-SA"/>
        </w:rPr>
        <w:t>í</w:t>
      </w:r>
      <w:r>
        <w:rPr>
          <w:rStyle w:val="Footnoteanchor"/>
          <w:rFonts w:eastAsia="Times New Roman" w:cs="Times New Roman"/>
          <w:color w:val="auto"/>
          <w:vertAlign w:val="baseline"/>
          <w:lang w:val="cs-CZ" w:eastAsia="ar-SA" w:bidi="ar-SA"/>
        </w:rPr>
        <w:t xml:space="preserve">ž </w:t>
      </w:r>
      <w:r w:rsidR="00FA3B20">
        <w:rPr>
          <w:rStyle w:val="Footnoteanchor"/>
          <w:rFonts w:eastAsia="Times New Roman" w:cs="Times New Roman"/>
          <w:color w:val="auto"/>
          <w:vertAlign w:val="baseline"/>
          <w:lang w:val="cs-CZ" w:eastAsia="ar-SA" w:bidi="ar-SA"/>
        </w:rPr>
        <w:t xml:space="preserve">odsoudil </w:t>
      </w:r>
      <w:r>
        <w:rPr>
          <w:rStyle w:val="Footnoteanchor"/>
          <w:rFonts w:eastAsia="Times New Roman" w:cs="Times New Roman"/>
          <w:color w:val="auto"/>
          <w:vertAlign w:val="baseline"/>
          <w:lang w:val="cs-CZ" w:eastAsia="ar-SA" w:bidi="ar-SA"/>
        </w:rPr>
        <w:t>válčení proti Turkům vedené s nekřesťanskou láskou k zabíjení a zapo</w:t>
      </w:r>
      <w:r w:rsidR="00FA3B20">
        <w:rPr>
          <w:rStyle w:val="Footnoteanchor"/>
          <w:rFonts w:eastAsia="Times New Roman" w:cs="Times New Roman"/>
          <w:color w:val="auto"/>
          <w:vertAlign w:val="baseline"/>
          <w:lang w:val="cs-CZ" w:eastAsia="ar-SA" w:bidi="ar-SA"/>
        </w:rPr>
        <w:t xml:space="preserve">mínající, že muslimové „jsou za </w:t>
      </w:r>
      <w:proofErr w:type="gramStart"/>
      <w:r>
        <w:rPr>
          <w:rStyle w:val="Footnoteanchor"/>
          <w:rFonts w:eastAsia="Times New Roman" w:cs="Times New Roman"/>
          <w:color w:val="auto"/>
          <w:vertAlign w:val="baseline"/>
          <w:lang w:val="cs-CZ" w:eastAsia="ar-SA" w:bidi="ar-SA"/>
        </w:rPr>
        <w:t>prvé</w:t>
      </w:r>
      <w:proofErr w:type="gramEnd"/>
      <w:r>
        <w:rPr>
          <w:rStyle w:val="Footnoteanchor"/>
          <w:rFonts w:eastAsia="Times New Roman" w:cs="Times New Roman"/>
          <w:color w:val="auto"/>
          <w:vertAlign w:val="baseline"/>
          <w:lang w:val="cs-CZ" w:eastAsia="ar-SA" w:bidi="ar-SA"/>
        </w:rPr>
        <w:t xml:space="preserve"> lidé, za druhé polokřesťané“.</w:t>
      </w:r>
      <w:r w:rsidR="00FA3B20">
        <w:rPr>
          <w:rStyle w:val="Znakapoznpodarou"/>
          <w:rFonts w:eastAsia="Times New Roman" w:cs="Times New Roman"/>
          <w:color w:val="auto"/>
          <w:lang w:val="cs-CZ" w:eastAsia="ar-SA" w:bidi="ar-SA"/>
        </w:rPr>
        <w:footnoteReference w:id="28"/>
      </w:r>
      <w:r w:rsidR="00FA3B20">
        <w:rPr>
          <w:rStyle w:val="Footnoteanchor"/>
          <w:rFonts w:eastAsia="Times New Roman" w:cs="Times New Roman"/>
          <w:color w:val="auto"/>
          <w:vertAlign w:val="baseline"/>
          <w:lang w:val="cs-CZ" w:eastAsia="ar-SA" w:bidi="ar-SA"/>
        </w:rPr>
        <w:t xml:space="preserve"> Erasmus ovšem současně</w:t>
      </w:r>
      <w:r w:rsidR="00152C88">
        <w:rPr>
          <w:rStyle w:val="Footnoteanchor"/>
          <w:rFonts w:eastAsia="Times New Roman" w:cs="Times New Roman"/>
          <w:color w:val="auto"/>
          <w:vertAlign w:val="baseline"/>
          <w:lang w:val="cs-CZ" w:eastAsia="ar-SA" w:bidi="ar-SA"/>
        </w:rPr>
        <w:t xml:space="preserve"> od</w:t>
      </w:r>
      <w:r w:rsidR="002E5C0D">
        <w:rPr>
          <w:rStyle w:val="Footnoteanchor"/>
          <w:rFonts w:eastAsia="Times New Roman" w:cs="Times New Roman"/>
          <w:color w:val="auto"/>
          <w:vertAlign w:val="baseline"/>
          <w:lang w:val="cs-CZ" w:eastAsia="ar-SA" w:bidi="ar-SA"/>
        </w:rPr>
        <w:t xml:space="preserve">soudil </w:t>
      </w:r>
      <w:r w:rsidR="00152C88">
        <w:rPr>
          <w:rStyle w:val="Footnoteanchor"/>
          <w:rFonts w:eastAsia="Times New Roman" w:cs="Times New Roman"/>
          <w:color w:val="auto"/>
          <w:vertAlign w:val="baseline"/>
          <w:lang w:val="cs-CZ" w:eastAsia="ar-SA" w:bidi="ar-SA"/>
        </w:rPr>
        <w:t xml:space="preserve">i poddávání se Turkům a </w:t>
      </w:r>
      <w:proofErr w:type="spellStart"/>
      <w:r w:rsidR="00152C88">
        <w:rPr>
          <w:rStyle w:val="Footnoteanchor"/>
          <w:rFonts w:eastAsia="Times New Roman" w:cs="Times New Roman"/>
          <w:color w:val="auto"/>
          <w:vertAlign w:val="baseline"/>
          <w:lang w:val="cs-CZ" w:eastAsia="ar-SA" w:bidi="ar-SA"/>
        </w:rPr>
        <w:t>Lutherovo</w:t>
      </w:r>
      <w:proofErr w:type="spellEnd"/>
      <w:r w:rsidR="00152C88">
        <w:rPr>
          <w:rStyle w:val="Footnoteanchor"/>
          <w:rFonts w:eastAsia="Times New Roman" w:cs="Times New Roman"/>
          <w:color w:val="auto"/>
          <w:vertAlign w:val="baseline"/>
          <w:lang w:val="cs-CZ" w:eastAsia="ar-SA" w:bidi="ar-SA"/>
        </w:rPr>
        <w:t xml:space="preserve"> odmítnutí bojovat proti nim zavrhl s argumentem, že v případě vážné nemoci je nutné volat doktora.</w:t>
      </w:r>
      <w:r w:rsidR="00152C88">
        <w:rPr>
          <w:rStyle w:val="Znakapoznpodarou"/>
          <w:rFonts w:eastAsia="Times New Roman" w:cs="Times New Roman"/>
          <w:color w:val="auto"/>
          <w:lang w:val="cs-CZ" w:eastAsia="ar-SA" w:bidi="ar-SA"/>
        </w:rPr>
        <w:footnoteReference w:id="29"/>
      </w:r>
      <w:r w:rsidR="002E5C0D">
        <w:rPr>
          <w:rStyle w:val="Footnoteanchor"/>
          <w:rFonts w:eastAsia="Times New Roman" w:cs="Times New Roman"/>
          <w:color w:val="auto"/>
          <w:vertAlign w:val="baseline"/>
          <w:lang w:val="cs-CZ" w:eastAsia="ar-SA" w:bidi="ar-SA"/>
        </w:rPr>
        <w:t xml:space="preserve"> Erasmovo </w:t>
      </w:r>
      <w:r>
        <w:rPr>
          <w:rStyle w:val="Footnoteanchor"/>
          <w:rFonts w:eastAsia="Times New Roman" w:cs="Times New Roman"/>
          <w:color w:val="auto"/>
          <w:vertAlign w:val="baseline"/>
          <w:lang w:val="cs-CZ" w:eastAsia="ar-SA" w:bidi="ar-SA"/>
        </w:rPr>
        <w:t>označování muslimů za „polokřesťany“</w:t>
      </w:r>
      <w:r w:rsidR="002E5C0D">
        <w:rPr>
          <w:rStyle w:val="Footnoteanchor"/>
          <w:rFonts w:eastAsia="Times New Roman" w:cs="Times New Roman"/>
          <w:color w:val="auto"/>
          <w:vertAlign w:val="baseline"/>
          <w:lang w:val="cs-CZ" w:eastAsia="ar-SA" w:bidi="ar-SA"/>
        </w:rPr>
        <w:t xml:space="preserve">, zdánlivě představující poměrně pozitivní pohled na islám, </w:t>
      </w:r>
      <w:r>
        <w:rPr>
          <w:rStyle w:val="Footnoteanchor"/>
          <w:rFonts w:eastAsia="Times New Roman" w:cs="Times New Roman"/>
          <w:color w:val="auto"/>
          <w:vertAlign w:val="baseline"/>
          <w:lang w:val="cs-CZ" w:eastAsia="ar-SA" w:bidi="ar-SA"/>
        </w:rPr>
        <w:t>bylo spojeno s odsuzováním Turků mj. za to, že „</w:t>
      </w:r>
      <w:r>
        <w:rPr>
          <w:rFonts w:eastAsia="Times New Roman" w:cs="Times New Roman"/>
          <w:lang w:val="cs-CZ"/>
        </w:rPr>
        <w:t>zhoubného a bezbožného člověka M</w:t>
      </w:r>
      <w:r w:rsidR="00C47CBE">
        <w:rPr>
          <w:rFonts w:eastAsia="Times New Roman" w:cs="Times New Roman"/>
          <w:lang w:val="cs-CZ"/>
        </w:rPr>
        <w:t>uhammada</w:t>
      </w:r>
      <w:r>
        <w:rPr>
          <w:rFonts w:eastAsia="Times New Roman" w:cs="Times New Roman"/>
          <w:lang w:val="cs-CZ"/>
        </w:rPr>
        <w:t xml:space="preserve"> stavějí nad Krista</w:t>
      </w:r>
      <w:r>
        <w:rPr>
          <w:rStyle w:val="Footnoteanchor"/>
          <w:rFonts w:eastAsia="Times New Roman" w:cs="Times New Roman"/>
          <w:color w:val="auto"/>
          <w:vertAlign w:val="baseline"/>
          <w:lang w:val="cs-CZ" w:eastAsia="ar-SA" w:bidi="ar-SA"/>
        </w:rPr>
        <w:t>“.</w:t>
      </w:r>
      <w:r w:rsidR="002E5C0D">
        <w:rPr>
          <w:rStyle w:val="Znakapoznpodarou"/>
          <w:rFonts w:eastAsia="Times New Roman" w:cs="Times New Roman"/>
          <w:color w:val="auto"/>
          <w:lang w:val="cs-CZ" w:eastAsia="ar-SA" w:bidi="ar-SA"/>
        </w:rPr>
        <w:footnoteReference w:id="30"/>
      </w:r>
    </w:p>
    <w:p w:rsidR="00A846D2" w:rsidRPr="00400EF4" w:rsidRDefault="003D1ACE">
      <w:pPr>
        <w:pStyle w:val="Textbody"/>
        <w:spacing w:after="0" w:line="360" w:lineRule="auto"/>
        <w:jc w:val="both"/>
        <w:rPr>
          <w:rFonts w:eastAsia="Times New Roman" w:cs="Times New Roman"/>
          <w:lang w:val="cs-CZ"/>
        </w:rPr>
      </w:pPr>
      <w:r>
        <w:rPr>
          <w:rFonts w:eastAsia="Times New Roman" w:cs="Times New Roman"/>
          <w:lang w:val="cs-CZ"/>
        </w:rPr>
        <w:tab/>
        <w:t xml:space="preserve">Mnoho protitureckých a protiislámských spisů se objevilo po roce 1541, kdy Turci obsadili Budín. Jeden z nich vyšel v následujícím roce i v Čechách, kde utrakvistický duchovní Bartoloměj Dvorský v díle </w:t>
      </w:r>
      <w:r>
        <w:rPr>
          <w:rFonts w:eastAsia="Times New Roman" w:cs="Times New Roman"/>
          <w:i/>
          <w:iCs/>
          <w:lang w:val="cs-CZ"/>
        </w:rPr>
        <w:t xml:space="preserve">Proti </w:t>
      </w:r>
      <w:proofErr w:type="spellStart"/>
      <w:r>
        <w:rPr>
          <w:rFonts w:eastAsia="Times New Roman" w:cs="Times New Roman"/>
          <w:i/>
          <w:iCs/>
          <w:lang w:val="cs-CZ"/>
        </w:rPr>
        <w:t>Alchoranu</w:t>
      </w:r>
      <w:proofErr w:type="spellEnd"/>
      <w:r>
        <w:rPr>
          <w:rFonts w:eastAsia="Times New Roman" w:cs="Times New Roman"/>
          <w:i/>
          <w:iCs/>
          <w:lang w:val="cs-CZ"/>
        </w:rPr>
        <w:t xml:space="preserve"> </w:t>
      </w:r>
      <w:r w:rsidR="00400EF4">
        <w:rPr>
          <w:rFonts w:eastAsia="Times New Roman" w:cs="Times New Roman"/>
          <w:lang w:val="cs-CZ"/>
        </w:rPr>
        <w:t>p</w:t>
      </w:r>
      <w:r>
        <w:rPr>
          <w:rFonts w:eastAsia="Times New Roman" w:cs="Times New Roman"/>
          <w:lang w:val="cs-CZ"/>
        </w:rPr>
        <w:t xml:space="preserve">ojednal o islámu </w:t>
      </w:r>
      <w:r>
        <w:rPr>
          <w:rFonts w:cs="SBL Hebrew"/>
          <w:lang w:val="cs-CZ"/>
        </w:rPr>
        <w:t>v kontextu dějin bojů mezi křesťanskou ortodoxií a křesťanskými herezemi.</w:t>
      </w:r>
      <w:r w:rsidR="00400EF4">
        <w:rPr>
          <w:rFonts w:cs="SBL Hebrew"/>
          <w:lang w:val="cs-CZ"/>
        </w:rPr>
        <w:t xml:space="preserve"> Jeho spis vychází z „vybírání základních věroučných článků islámu a jejich spojování s herezemi v rané církvi. </w:t>
      </w:r>
      <w:r w:rsidR="001039BD">
        <w:rPr>
          <w:rFonts w:cs="SBL Hebrew"/>
          <w:lang w:val="cs-CZ"/>
        </w:rPr>
        <w:t>Víru v jediného Boha spojenou s odmítáním Ježíšova božství například označuje za ariánství.“</w:t>
      </w:r>
      <w:r w:rsidR="001039BD">
        <w:rPr>
          <w:rStyle w:val="Znakapoznpodarou"/>
          <w:rFonts w:cs="SBL Hebrew"/>
          <w:lang w:val="cs-CZ"/>
        </w:rPr>
        <w:footnoteReference w:id="31"/>
      </w:r>
      <w:r>
        <w:rPr>
          <w:rFonts w:cs="SBL Hebrew"/>
          <w:lang w:val="cs-CZ"/>
        </w:rPr>
        <w:t xml:space="preserve"> </w:t>
      </w:r>
    </w:p>
    <w:p w:rsidR="00A846D2" w:rsidRDefault="003D1ACE">
      <w:pPr>
        <w:pStyle w:val="Standard"/>
        <w:spacing w:line="360" w:lineRule="auto"/>
        <w:jc w:val="both"/>
        <w:rPr>
          <w:lang w:val="cs-CZ"/>
        </w:rPr>
      </w:pPr>
      <w:r>
        <w:rPr>
          <w:rFonts w:cs="SBL Hebrew"/>
          <w:lang w:val="cs-CZ"/>
        </w:rPr>
        <w:tab/>
        <w:t xml:space="preserve">Dvorského polemika se samozřejmě netýkala jen učení označených za heretická ve starověkém křesťanství, ale i „heretiků“ současných. Zatímco Čeští bratři a větší část kališníků (novoutrakvisté) byli v době vystoupení Martina Luthera ovlivněni jeho učením, Dvorský, který patřil </w:t>
      </w:r>
      <w:r>
        <w:rPr>
          <w:rFonts w:cs="SBL Hebrew"/>
          <w:lang w:val="cs-CZ"/>
        </w:rPr>
        <w:lastRenderedPageBreak/>
        <w:t xml:space="preserve">k protestantismus odmítajícím staroutrakvistům, si nenechal ujít příležitost k narážce na </w:t>
      </w:r>
      <w:proofErr w:type="spellStart"/>
      <w:r>
        <w:rPr>
          <w:rFonts w:cs="SBL Hebrew"/>
          <w:lang w:val="cs-CZ"/>
        </w:rPr>
        <w:t>Lutherovo</w:t>
      </w:r>
      <w:proofErr w:type="spellEnd"/>
      <w:r>
        <w:rPr>
          <w:rFonts w:cs="SBL Hebrew"/>
          <w:lang w:val="cs-CZ"/>
        </w:rPr>
        <w:t xml:space="preserve"> „kacířské“ učení o svátosti oltářní, když napsal, že „</w:t>
      </w:r>
      <w:r>
        <w:rPr>
          <w:lang w:val="cs-CZ"/>
        </w:rPr>
        <w:t>Saracénové, Turci, Tataři, Židé a kacíři nevěří v oběti oltářní mše svaté býti Krista, pravého Boha a člověka podstatně“.</w:t>
      </w:r>
      <w:r w:rsidR="001039BD">
        <w:rPr>
          <w:rStyle w:val="Znakapoznpodarou"/>
          <w:lang w:val="cs-CZ"/>
        </w:rPr>
        <w:footnoteReference w:id="32"/>
      </w:r>
    </w:p>
    <w:p w:rsidR="00A846D2" w:rsidRDefault="003D1ACE">
      <w:pPr>
        <w:pStyle w:val="Standard"/>
        <w:spacing w:line="360" w:lineRule="auto"/>
        <w:jc w:val="both"/>
        <w:rPr>
          <w:lang w:val="cs-CZ"/>
        </w:rPr>
      </w:pPr>
      <w:r>
        <w:rPr>
          <w:lang w:val="cs-CZ"/>
        </w:rPr>
        <w:tab/>
        <w:t>Podobně svérázný výčet všech domněle si podobných „kacířů“ ve stejné době podal i samotný Martin Luther. Ten v době osmanského postupu v Uhrách pocítil nutnost vyrovnat se s islámem jako hrozb</w:t>
      </w:r>
      <w:r w:rsidR="001039BD">
        <w:rPr>
          <w:lang w:val="cs-CZ"/>
        </w:rPr>
        <w:t xml:space="preserve">ou pro spásu věřících přímo na </w:t>
      </w:r>
      <w:r>
        <w:rPr>
          <w:lang w:val="cs-CZ"/>
        </w:rPr>
        <w:t>základě studia Koránu a v roce 1542 svou intervencí u městské rady protestantské Basileje umožnil „vydání prvního latinského překladu Koránu v tištěné podobě“.</w:t>
      </w:r>
      <w:r w:rsidR="001039BD">
        <w:rPr>
          <w:rStyle w:val="Znakapoznpodarou"/>
          <w:lang w:val="cs-CZ"/>
        </w:rPr>
        <w:footnoteReference w:id="33"/>
      </w:r>
      <w:r>
        <w:rPr>
          <w:lang w:val="cs-CZ"/>
        </w:rPr>
        <w:t xml:space="preserve"> K basilejskému vydání Koránu Luther napsal předmluvu, vyjadřující jeho odh</w:t>
      </w:r>
      <w:r w:rsidR="002E5C0D">
        <w:rPr>
          <w:lang w:val="cs-CZ"/>
        </w:rPr>
        <w:t>odlání „bojovat na všech frontá</w:t>
      </w:r>
      <w:r>
        <w:rPr>
          <w:lang w:val="cs-CZ"/>
        </w:rPr>
        <w:t>ch s ďáblovými šiky“, ke kterým řadil muslimy, židy, katolíky i heretiky v reformačním táboře.</w:t>
      </w:r>
      <w:r w:rsidR="001039BD">
        <w:rPr>
          <w:rStyle w:val="Znakapoznpodarou"/>
          <w:lang w:val="cs-CZ"/>
        </w:rPr>
        <w:footnoteReference w:id="34"/>
      </w:r>
      <w:r w:rsidR="00DA615C">
        <w:rPr>
          <w:lang w:val="cs-CZ"/>
        </w:rPr>
        <w:t xml:space="preserve"> </w:t>
      </w:r>
    </w:p>
    <w:p w:rsidR="00A846D2" w:rsidRDefault="003D1ACE">
      <w:pPr>
        <w:pStyle w:val="Standard"/>
        <w:spacing w:line="360" w:lineRule="auto"/>
        <w:jc w:val="both"/>
        <w:rPr>
          <w:lang w:val="cs-CZ"/>
        </w:rPr>
      </w:pPr>
      <w:r>
        <w:rPr>
          <w:lang w:val="cs-CZ"/>
        </w:rPr>
        <w:tab/>
        <w:t xml:space="preserve">Latinský překlad Koránu, vydaný v Basileji poprvé roku 1543 a v rozšířené verzi znovu v roce 1550, byl spojen s dalšími s islámem souvisejícími spisy podle vzoru souboru, který </w:t>
      </w:r>
      <w:r w:rsidR="00DA615C">
        <w:rPr>
          <w:lang w:val="cs-CZ"/>
        </w:rPr>
        <w:t xml:space="preserve">o čtyři století dříve </w:t>
      </w:r>
      <w:r>
        <w:rPr>
          <w:lang w:val="cs-CZ"/>
        </w:rPr>
        <w:t>sestavili opat Petr Ctihodný a překladatel Robert z </w:t>
      </w:r>
      <w:proofErr w:type="spellStart"/>
      <w:r>
        <w:rPr>
          <w:lang w:val="cs-CZ"/>
        </w:rPr>
        <w:t>Kettonu</w:t>
      </w:r>
      <w:proofErr w:type="spellEnd"/>
      <w:r>
        <w:rPr>
          <w:lang w:val="cs-CZ"/>
        </w:rPr>
        <w:t xml:space="preserve">. Autor basilejské edice, v Curychu působící reformátor Theodor </w:t>
      </w:r>
      <w:proofErr w:type="spellStart"/>
      <w:r>
        <w:rPr>
          <w:lang w:val="cs-CZ"/>
        </w:rPr>
        <w:t>Bibliander</w:t>
      </w:r>
      <w:proofErr w:type="spellEnd"/>
      <w:r>
        <w:rPr>
          <w:lang w:val="cs-CZ"/>
        </w:rPr>
        <w:t xml:space="preserve"> (1504/9–1564), byl sice významným </w:t>
      </w:r>
      <w:r w:rsidR="00DA615C">
        <w:rPr>
          <w:lang w:val="cs-CZ"/>
        </w:rPr>
        <w:t xml:space="preserve">renesančním lingvistou, ale znalostmi arabštiny nevynikal a vesměs jen beze změny přebíral </w:t>
      </w:r>
      <w:proofErr w:type="spellStart"/>
      <w:r w:rsidR="00DA615C">
        <w:rPr>
          <w:lang w:val="cs-CZ"/>
        </w:rPr>
        <w:t>Kettonovu</w:t>
      </w:r>
      <w:proofErr w:type="spellEnd"/>
      <w:r w:rsidR="00DA615C">
        <w:rPr>
          <w:lang w:val="cs-CZ"/>
        </w:rPr>
        <w:t xml:space="preserve"> verzi.</w:t>
      </w:r>
      <w:r w:rsidR="00DA615C">
        <w:rPr>
          <w:rStyle w:val="Znakapoznpodarou"/>
          <w:lang w:val="cs-CZ"/>
        </w:rPr>
        <w:footnoteReference w:id="35"/>
      </w:r>
    </w:p>
    <w:p w:rsidR="00A846D2" w:rsidRDefault="003D1ACE">
      <w:pPr>
        <w:pStyle w:val="Standard"/>
        <w:spacing w:line="360" w:lineRule="auto"/>
        <w:jc w:val="both"/>
        <w:rPr>
          <w:lang w:val="cs-CZ"/>
        </w:rPr>
      </w:pPr>
      <w:r>
        <w:rPr>
          <w:lang w:val="cs-CZ"/>
        </w:rPr>
        <w:tab/>
        <w:t xml:space="preserve">Edice vydaná pod názvem </w:t>
      </w:r>
      <w:r>
        <w:rPr>
          <w:i/>
          <w:iCs/>
          <w:lang w:val="cs-CZ"/>
        </w:rPr>
        <w:t xml:space="preserve">Život a učení </w:t>
      </w:r>
      <w:r w:rsidR="00C47CBE">
        <w:rPr>
          <w:i/>
          <w:iCs/>
          <w:lang w:val="cs-CZ"/>
        </w:rPr>
        <w:t>Muhammada</w:t>
      </w:r>
      <w:r>
        <w:rPr>
          <w:i/>
          <w:iCs/>
          <w:lang w:val="cs-CZ"/>
        </w:rPr>
        <w:t xml:space="preserve">, vládce Saracénů, a jeho následovníků a samotný Alkorán </w:t>
      </w:r>
      <w:r>
        <w:rPr>
          <w:lang w:val="cs-CZ"/>
        </w:rPr>
        <w:t>(</w:t>
      </w:r>
      <w:proofErr w:type="spellStart"/>
      <w:r>
        <w:rPr>
          <w:i/>
          <w:iCs/>
          <w:lang w:val="cs-CZ"/>
        </w:rPr>
        <w:t>Machumetis</w:t>
      </w:r>
      <w:proofErr w:type="spellEnd"/>
      <w:r>
        <w:rPr>
          <w:i/>
          <w:iCs/>
          <w:lang w:val="cs-CZ"/>
        </w:rPr>
        <w:t xml:space="preserve"> </w:t>
      </w:r>
      <w:proofErr w:type="spellStart"/>
      <w:r>
        <w:rPr>
          <w:i/>
          <w:iCs/>
          <w:lang w:val="cs-CZ"/>
        </w:rPr>
        <w:t>Saracenorum</w:t>
      </w:r>
      <w:proofErr w:type="spellEnd"/>
      <w:r>
        <w:rPr>
          <w:i/>
          <w:iCs/>
          <w:lang w:val="cs-CZ"/>
        </w:rPr>
        <w:t xml:space="preserve"> </w:t>
      </w:r>
      <w:proofErr w:type="spellStart"/>
      <w:r>
        <w:rPr>
          <w:i/>
          <w:iCs/>
          <w:lang w:val="cs-CZ"/>
        </w:rPr>
        <w:t>principis</w:t>
      </w:r>
      <w:proofErr w:type="spellEnd"/>
      <w:r>
        <w:rPr>
          <w:i/>
          <w:iCs/>
          <w:lang w:val="cs-CZ"/>
        </w:rPr>
        <w:t xml:space="preserve">, </w:t>
      </w:r>
      <w:proofErr w:type="spellStart"/>
      <w:r>
        <w:rPr>
          <w:i/>
          <w:iCs/>
          <w:lang w:val="cs-CZ"/>
        </w:rPr>
        <w:t>eiusque</w:t>
      </w:r>
      <w:proofErr w:type="spellEnd"/>
      <w:r>
        <w:rPr>
          <w:i/>
          <w:iCs/>
          <w:lang w:val="cs-CZ"/>
        </w:rPr>
        <w:t xml:space="preserve"> </w:t>
      </w:r>
      <w:proofErr w:type="spellStart"/>
      <w:r>
        <w:rPr>
          <w:i/>
          <w:iCs/>
          <w:lang w:val="cs-CZ"/>
        </w:rPr>
        <w:t>succesorum</w:t>
      </w:r>
      <w:proofErr w:type="spellEnd"/>
      <w:r>
        <w:rPr>
          <w:i/>
          <w:iCs/>
          <w:lang w:val="cs-CZ"/>
        </w:rPr>
        <w:t xml:space="preserve"> vitae, </w:t>
      </w:r>
      <w:proofErr w:type="spellStart"/>
      <w:r>
        <w:rPr>
          <w:i/>
          <w:iCs/>
          <w:lang w:val="cs-CZ"/>
        </w:rPr>
        <w:t>doctrina</w:t>
      </w:r>
      <w:proofErr w:type="spellEnd"/>
      <w:r>
        <w:rPr>
          <w:i/>
          <w:iCs/>
          <w:lang w:val="cs-CZ"/>
        </w:rPr>
        <w:t xml:space="preserve">, </w:t>
      </w:r>
      <w:proofErr w:type="spellStart"/>
      <w:r>
        <w:rPr>
          <w:i/>
          <w:iCs/>
          <w:lang w:val="cs-CZ"/>
        </w:rPr>
        <w:t>ac</w:t>
      </w:r>
      <w:proofErr w:type="spellEnd"/>
      <w:r>
        <w:rPr>
          <w:i/>
          <w:iCs/>
          <w:lang w:val="cs-CZ"/>
        </w:rPr>
        <w:t xml:space="preserve"> </w:t>
      </w:r>
      <w:proofErr w:type="spellStart"/>
      <w:r>
        <w:rPr>
          <w:i/>
          <w:iCs/>
          <w:lang w:val="cs-CZ"/>
        </w:rPr>
        <w:t>ipse</w:t>
      </w:r>
      <w:proofErr w:type="spellEnd"/>
      <w:r>
        <w:rPr>
          <w:i/>
          <w:iCs/>
          <w:lang w:val="cs-CZ"/>
        </w:rPr>
        <w:t xml:space="preserve"> </w:t>
      </w:r>
      <w:proofErr w:type="spellStart"/>
      <w:r>
        <w:rPr>
          <w:i/>
          <w:iCs/>
          <w:lang w:val="cs-CZ"/>
        </w:rPr>
        <w:t>Alcoran</w:t>
      </w:r>
      <w:proofErr w:type="spellEnd"/>
      <w:r>
        <w:rPr>
          <w:lang w:val="cs-CZ"/>
        </w:rPr>
        <w:t xml:space="preserve">) obsahovala i </w:t>
      </w:r>
      <w:proofErr w:type="spellStart"/>
      <w:r>
        <w:rPr>
          <w:lang w:val="cs-CZ"/>
        </w:rPr>
        <w:t>Biblianderovu</w:t>
      </w:r>
      <w:proofErr w:type="spellEnd"/>
      <w:r>
        <w:rPr>
          <w:lang w:val="cs-CZ"/>
        </w:rPr>
        <w:t xml:space="preserve"> </w:t>
      </w:r>
      <w:r>
        <w:rPr>
          <w:i/>
          <w:iCs/>
          <w:lang w:val="cs-CZ"/>
        </w:rPr>
        <w:t xml:space="preserve">Obhajobu vydání Koránu </w:t>
      </w:r>
      <w:r>
        <w:rPr>
          <w:lang w:val="cs-CZ"/>
        </w:rPr>
        <w:t>(</w:t>
      </w:r>
      <w:proofErr w:type="spellStart"/>
      <w:r>
        <w:rPr>
          <w:i/>
          <w:iCs/>
          <w:lang w:val="cs-CZ"/>
        </w:rPr>
        <w:t>Apologia</w:t>
      </w:r>
      <w:proofErr w:type="spellEnd"/>
      <w:r>
        <w:rPr>
          <w:i/>
          <w:iCs/>
          <w:lang w:val="cs-CZ"/>
        </w:rPr>
        <w:t xml:space="preserve"> pro </w:t>
      </w:r>
      <w:proofErr w:type="spellStart"/>
      <w:r>
        <w:rPr>
          <w:i/>
          <w:iCs/>
          <w:lang w:val="cs-CZ"/>
        </w:rPr>
        <w:t>editione</w:t>
      </w:r>
      <w:proofErr w:type="spellEnd"/>
      <w:r>
        <w:rPr>
          <w:i/>
          <w:iCs/>
          <w:lang w:val="cs-CZ"/>
        </w:rPr>
        <w:t xml:space="preserve"> </w:t>
      </w:r>
      <w:proofErr w:type="spellStart"/>
      <w:r>
        <w:rPr>
          <w:i/>
          <w:iCs/>
          <w:lang w:val="cs-CZ"/>
        </w:rPr>
        <w:t>Alcorani</w:t>
      </w:r>
      <w:proofErr w:type="spellEnd"/>
      <w:r>
        <w:rPr>
          <w:lang w:val="cs-CZ"/>
        </w:rPr>
        <w:t xml:space="preserve">). Také z ní je zřejmé, že </w:t>
      </w:r>
      <w:proofErr w:type="spellStart"/>
      <w:r>
        <w:rPr>
          <w:lang w:val="cs-CZ"/>
        </w:rPr>
        <w:t>Bibliander</w:t>
      </w:r>
      <w:proofErr w:type="spellEnd"/>
      <w:r>
        <w:rPr>
          <w:lang w:val="cs-CZ"/>
        </w:rPr>
        <w:t xml:space="preserve"> se spíše než k samotnému Koránu obracel ke středověkým autorům řadícím islám mezi křesťanské hereze. Obsahuje tvrzení, že koránská „zvrácená dogmata byla převzata z jiných herezí, které se šířily před ním“.</w:t>
      </w:r>
      <w:r w:rsidR="009E29AE">
        <w:rPr>
          <w:rStyle w:val="Znakapoznpodarou"/>
          <w:lang w:val="cs-CZ"/>
        </w:rPr>
        <w:footnoteReference w:id="36"/>
      </w:r>
    </w:p>
    <w:p w:rsidR="009E29AE" w:rsidRDefault="003D1ACE">
      <w:pPr>
        <w:pStyle w:val="Standard"/>
        <w:spacing w:line="360" w:lineRule="auto"/>
        <w:jc w:val="both"/>
        <w:rPr>
          <w:lang w:val="cs-CZ"/>
        </w:rPr>
      </w:pPr>
      <w:r>
        <w:rPr>
          <w:lang w:val="cs-CZ"/>
        </w:rPr>
        <w:tab/>
      </w:r>
      <w:proofErr w:type="spellStart"/>
      <w:r>
        <w:rPr>
          <w:lang w:val="cs-CZ"/>
        </w:rPr>
        <w:t>Bibliander</w:t>
      </w:r>
      <w:proofErr w:type="spellEnd"/>
      <w:r>
        <w:rPr>
          <w:lang w:val="cs-CZ"/>
        </w:rPr>
        <w:t xml:space="preserve"> však nebyl jen protestantským apologetou potírajícím „zvrácená dogmata“ islámu (především popírání Spasitele a Trojice), ale i učencem s renesančním zájmem o různé náboženské tradice a snahou uvést je na společného jmenovatele. Ve svém hlavním lingvistickém d</w:t>
      </w:r>
      <w:r w:rsidR="009E29AE">
        <w:rPr>
          <w:lang w:val="cs-CZ"/>
        </w:rPr>
        <w:t>í</w:t>
      </w:r>
      <w:r>
        <w:rPr>
          <w:lang w:val="cs-CZ"/>
        </w:rPr>
        <w:t xml:space="preserve">le </w:t>
      </w:r>
      <w:r>
        <w:rPr>
          <w:i/>
          <w:iCs/>
          <w:lang w:val="cs-CZ"/>
        </w:rPr>
        <w:t xml:space="preserve">Rozprava o společném původu všech jazyků a písem </w:t>
      </w:r>
      <w:r>
        <w:rPr>
          <w:lang w:val="cs-CZ"/>
        </w:rPr>
        <w:t>(</w:t>
      </w:r>
      <w:r>
        <w:rPr>
          <w:i/>
          <w:iCs/>
          <w:lang w:val="cs-CZ"/>
        </w:rPr>
        <w:t xml:space="preserve">De </w:t>
      </w:r>
      <w:proofErr w:type="spellStart"/>
      <w:r>
        <w:rPr>
          <w:i/>
          <w:iCs/>
          <w:lang w:val="cs-CZ"/>
        </w:rPr>
        <w:t>ratione</w:t>
      </w:r>
      <w:proofErr w:type="spellEnd"/>
      <w:r>
        <w:rPr>
          <w:i/>
          <w:iCs/>
          <w:lang w:val="cs-CZ"/>
        </w:rPr>
        <w:t xml:space="preserve"> </w:t>
      </w:r>
      <w:proofErr w:type="spellStart"/>
      <w:r>
        <w:rPr>
          <w:i/>
          <w:iCs/>
          <w:lang w:val="cs-CZ"/>
        </w:rPr>
        <w:t>communi</w:t>
      </w:r>
      <w:proofErr w:type="spellEnd"/>
      <w:r>
        <w:rPr>
          <w:i/>
          <w:iCs/>
          <w:lang w:val="cs-CZ"/>
        </w:rPr>
        <w:t xml:space="preserve"> omnium </w:t>
      </w:r>
      <w:proofErr w:type="spellStart"/>
      <w:r>
        <w:rPr>
          <w:i/>
          <w:iCs/>
          <w:lang w:val="cs-CZ"/>
        </w:rPr>
        <w:t>linguarum</w:t>
      </w:r>
      <w:proofErr w:type="spellEnd"/>
      <w:r>
        <w:rPr>
          <w:i/>
          <w:iCs/>
          <w:lang w:val="cs-CZ"/>
        </w:rPr>
        <w:t xml:space="preserve"> et </w:t>
      </w:r>
      <w:proofErr w:type="spellStart"/>
      <w:r>
        <w:rPr>
          <w:i/>
          <w:iCs/>
          <w:lang w:val="cs-CZ"/>
        </w:rPr>
        <w:t>literarum</w:t>
      </w:r>
      <w:proofErr w:type="spellEnd"/>
      <w:r>
        <w:rPr>
          <w:i/>
          <w:iCs/>
          <w:lang w:val="cs-CZ"/>
        </w:rPr>
        <w:t xml:space="preserve"> </w:t>
      </w:r>
      <w:proofErr w:type="spellStart"/>
      <w:r>
        <w:rPr>
          <w:i/>
          <w:iCs/>
          <w:lang w:val="cs-CZ"/>
        </w:rPr>
        <w:t>commentarius</w:t>
      </w:r>
      <w:proofErr w:type="spellEnd"/>
      <w:r>
        <w:rPr>
          <w:lang w:val="cs-CZ"/>
        </w:rPr>
        <w:t xml:space="preserve">) z roku 1548 hledal původní společný jazyk i původní společnou víru a ve spojení s touto myšlenkou se pokoušel dokázat, že za </w:t>
      </w:r>
      <w:proofErr w:type="spellStart"/>
      <w:r>
        <w:rPr>
          <w:lang w:val="cs-CZ"/>
        </w:rPr>
        <w:t>Muhammadovým</w:t>
      </w:r>
      <w:proofErr w:type="spellEnd"/>
      <w:r>
        <w:rPr>
          <w:lang w:val="cs-CZ"/>
        </w:rPr>
        <w:t xml:space="preserve"> popíráním evangelní pravdy se ve skutečnosti skrývá její potvrzení. Korán podle </w:t>
      </w:r>
      <w:proofErr w:type="spellStart"/>
      <w:r>
        <w:rPr>
          <w:lang w:val="cs-CZ"/>
        </w:rPr>
        <w:t>Bibliandera</w:t>
      </w:r>
      <w:proofErr w:type="spellEnd"/>
      <w:r>
        <w:rPr>
          <w:lang w:val="cs-CZ"/>
        </w:rPr>
        <w:t xml:space="preserve"> sice popírá, že Ježíš „je Synem Božím a pravým Bohem, ale přisuzuje mu skutky, které nikdo nemůže vykonat, jen božskou silou; </w:t>
      </w:r>
      <w:r>
        <w:rPr>
          <w:lang w:val="cs-CZ"/>
        </w:rPr>
        <w:lastRenderedPageBreak/>
        <w:t>přisuzuje mu nejvyšší pravdu, kterou je slovo Boží. Co jiného to tedy je, než vyznávání Syna Božího i jeho popíráním?</w:t>
      </w:r>
      <w:r w:rsidR="009E29AE">
        <w:rPr>
          <w:lang w:val="cs-CZ"/>
        </w:rPr>
        <w:t>“</w:t>
      </w:r>
      <w:r w:rsidR="009E29AE">
        <w:rPr>
          <w:rStyle w:val="Znakapoznpodarou"/>
          <w:lang w:val="cs-CZ"/>
        </w:rPr>
        <w:footnoteReference w:id="37"/>
      </w:r>
    </w:p>
    <w:p w:rsidR="00A846D2" w:rsidRDefault="003D1ACE">
      <w:pPr>
        <w:pStyle w:val="Standard"/>
        <w:spacing w:line="360" w:lineRule="auto"/>
        <w:jc w:val="both"/>
        <w:rPr>
          <w:lang w:val="cs-CZ"/>
        </w:rPr>
      </w:pPr>
      <w:r>
        <w:rPr>
          <w:lang w:val="cs-CZ"/>
        </w:rPr>
        <w:tab/>
        <w:t xml:space="preserve">Mezi katolíky byl ve stejné době podobně zaměřeným renesančním učencem </w:t>
      </w:r>
      <w:proofErr w:type="spellStart"/>
      <w:r>
        <w:rPr>
          <w:lang w:val="cs-CZ"/>
        </w:rPr>
        <w:t>Guillaume</w:t>
      </w:r>
      <w:proofErr w:type="spellEnd"/>
      <w:r>
        <w:rPr>
          <w:lang w:val="cs-CZ"/>
        </w:rPr>
        <w:t xml:space="preserve"> Postel (1510–1581)</w:t>
      </w:r>
      <w:r w:rsidR="00316E9A">
        <w:rPr>
          <w:lang w:val="cs-CZ"/>
        </w:rPr>
        <w:t>, moderními autory někdy označovaný za „prvního orientalistu“, který byl ovšem současně i nábožensko-politickým vizionářem vyhlížejícím éru sjednocení světa pod vedením katolické Francie.</w:t>
      </w:r>
      <w:r w:rsidR="00316E9A">
        <w:rPr>
          <w:rStyle w:val="Znakapoznpodarou"/>
          <w:lang w:val="cs-CZ"/>
        </w:rPr>
        <w:footnoteReference w:id="38"/>
      </w:r>
      <w:r w:rsidR="00316E9A">
        <w:rPr>
          <w:lang w:val="cs-CZ"/>
        </w:rPr>
        <w:t xml:space="preserve"> </w:t>
      </w:r>
      <w:r>
        <w:rPr>
          <w:lang w:val="cs-CZ"/>
        </w:rPr>
        <w:t xml:space="preserve">Ten ve svém encyklopedickém traktátu </w:t>
      </w:r>
      <w:r>
        <w:rPr>
          <w:i/>
          <w:iCs/>
          <w:lang w:val="cs-CZ"/>
        </w:rPr>
        <w:t xml:space="preserve">O svornosti na zemi knihy čtyři </w:t>
      </w:r>
      <w:r>
        <w:rPr>
          <w:lang w:val="cs-CZ"/>
        </w:rPr>
        <w:t>(</w:t>
      </w:r>
      <w:r>
        <w:rPr>
          <w:i/>
          <w:iCs/>
          <w:lang w:val="cs-CZ"/>
        </w:rPr>
        <w:t xml:space="preserve">De orbis </w:t>
      </w:r>
      <w:proofErr w:type="spellStart"/>
      <w:r>
        <w:rPr>
          <w:i/>
          <w:iCs/>
          <w:lang w:val="cs-CZ"/>
        </w:rPr>
        <w:t>terrae</w:t>
      </w:r>
      <w:proofErr w:type="spellEnd"/>
      <w:r>
        <w:rPr>
          <w:i/>
          <w:iCs/>
          <w:lang w:val="cs-CZ"/>
        </w:rPr>
        <w:t xml:space="preserve"> </w:t>
      </w:r>
      <w:proofErr w:type="spellStart"/>
      <w:r>
        <w:rPr>
          <w:i/>
          <w:iCs/>
          <w:lang w:val="cs-CZ"/>
        </w:rPr>
        <w:t>concordia</w:t>
      </w:r>
      <w:proofErr w:type="spellEnd"/>
      <w:r>
        <w:rPr>
          <w:i/>
          <w:iCs/>
          <w:lang w:val="cs-CZ"/>
        </w:rPr>
        <w:t xml:space="preserve"> </w:t>
      </w:r>
      <w:proofErr w:type="spellStart"/>
      <w:r>
        <w:rPr>
          <w:rFonts w:eastAsia="Times New Roman" w:cs="Times New Roman"/>
          <w:i/>
          <w:iCs/>
          <w:color w:val="auto"/>
          <w:szCs w:val="20"/>
          <w:lang w:val="cs-CZ" w:eastAsia="ar-SA" w:bidi="ar-SA"/>
        </w:rPr>
        <w:t>libri</w:t>
      </w:r>
      <w:proofErr w:type="spellEnd"/>
      <w:r>
        <w:rPr>
          <w:rFonts w:eastAsia="Times New Roman" w:cs="Times New Roman"/>
          <w:i/>
          <w:iCs/>
          <w:color w:val="auto"/>
          <w:szCs w:val="20"/>
          <w:lang w:val="cs-CZ" w:eastAsia="ar-SA" w:bidi="ar-SA"/>
        </w:rPr>
        <w:t xml:space="preserve"> </w:t>
      </w:r>
      <w:proofErr w:type="spellStart"/>
      <w:r>
        <w:rPr>
          <w:rFonts w:eastAsia="Times New Roman" w:cs="Times New Roman"/>
          <w:i/>
          <w:iCs/>
          <w:color w:val="auto"/>
          <w:szCs w:val="20"/>
          <w:lang w:val="cs-CZ" w:eastAsia="ar-SA" w:bidi="ar-SA"/>
        </w:rPr>
        <w:t>quatuor</w:t>
      </w:r>
      <w:proofErr w:type="spellEnd"/>
      <w:r>
        <w:rPr>
          <w:lang w:val="cs-CZ"/>
        </w:rPr>
        <w:t>) z roku 1544 postupoval od úsilí o prokázání pravdivosti křesťanské víry přes hledání skrytých podobností s křesťanstvím v jiných náboženstvích (především právě v islámu) ke snaze dokázat, „že by bylo možné překlenutím rozdílů dojít k duchovní a politické jednotě lidstva“.</w:t>
      </w:r>
      <w:r w:rsidR="00316E9A">
        <w:rPr>
          <w:rStyle w:val="Znakapoznpodarou"/>
          <w:lang w:val="cs-CZ"/>
        </w:rPr>
        <w:footnoteReference w:id="39"/>
      </w:r>
      <w:r>
        <w:rPr>
          <w:lang w:val="cs-CZ"/>
        </w:rPr>
        <w:t xml:space="preserve"> Chtěl se obrátit přímo k muslimům a křesťanskou interpretací Koránu (především verše 2:81/87) jim dokázat, „že naše víra v Trojici je pravdivá a že Ježíš Kristus je Boží Syn, slovo a moudrost“.</w:t>
      </w:r>
      <w:r w:rsidR="00316E9A">
        <w:rPr>
          <w:rStyle w:val="Znakapoznpodarou"/>
          <w:lang w:val="cs-CZ"/>
        </w:rPr>
        <w:footnoteReference w:id="40"/>
      </w:r>
    </w:p>
    <w:p w:rsidR="00A846D2" w:rsidRDefault="003D1ACE">
      <w:pPr>
        <w:pStyle w:val="Standard"/>
        <w:spacing w:line="360" w:lineRule="auto"/>
        <w:jc w:val="both"/>
        <w:rPr>
          <w:lang w:val="cs-CZ"/>
        </w:rPr>
      </w:pPr>
      <w:r>
        <w:rPr>
          <w:lang w:val="cs-CZ"/>
        </w:rPr>
        <w:t xml:space="preserve"> </w:t>
      </w:r>
      <w:r>
        <w:rPr>
          <w:lang w:val="cs-CZ"/>
        </w:rPr>
        <w:tab/>
        <w:t>V </w:t>
      </w:r>
      <w:r>
        <w:rPr>
          <w:i/>
          <w:iCs/>
          <w:lang w:val="cs-CZ"/>
        </w:rPr>
        <w:t xml:space="preserve">Knize o shodě mezi Koránem neboli zákonem </w:t>
      </w:r>
      <w:proofErr w:type="spellStart"/>
      <w:r>
        <w:rPr>
          <w:i/>
          <w:iCs/>
          <w:lang w:val="cs-CZ"/>
        </w:rPr>
        <w:t>M</w:t>
      </w:r>
      <w:r w:rsidR="00C47CBE">
        <w:rPr>
          <w:i/>
          <w:iCs/>
          <w:lang w:val="cs-CZ"/>
        </w:rPr>
        <w:t>uhammadovvým</w:t>
      </w:r>
      <w:proofErr w:type="spellEnd"/>
      <w:r>
        <w:rPr>
          <w:i/>
          <w:iCs/>
          <w:lang w:val="cs-CZ"/>
        </w:rPr>
        <w:t xml:space="preserve"> a evangelíky </w:t>
      </w:r>
      <w:r>
        <w:rPr>
          <w:lang w:val="cs-CZ"/>
        </w:rPr>
        <w:t>(</w:t>
      </w:r>
      <w:proofErr w:type="spellStart"/>
      <w:r>
        <w:rPr>
          <w:i/>
          <w:iCs/>
          <w:lang w:val="cs-CZ"/>
        </w:rPr>
        <w:t>Alcorani</w:t>
      </w:r>
      <w:proofErr w:type="spellEnd"/>
      <w:r>
        <w:rPr>
          <w:i/>
          <w:iCs/>
          <w:lang w:val="cs-CZ"/>
        </w:rPr>
        <w:t xml:space="preserve"> </w:t>
      </w:r>
      <w:proofErr w:type="spellStart"/>
      <w:r>
        <w:rPr>
          <w:i/>
          <w:iCs/>
          <w:lang w:val="cs-CZ"/>
        </w:rPr>
        <w:t>seu</w:t>
      </w:r>
      <w:proofErr w:type="spellEnd"/>
      <w:r>
        <w:rPr>
          <w:i/>
          <w:iCs/>
          <w:lang w:val="cs-CZ"/>
        </w:rPr>
        <w:t xml:space="preserve"> </w:t>
      </w:r>
      <w:proofErr w:type="spellStart"/>
      <w:r>
        <w:rPr>
          <w:i/>
          <w:iCs/>
          <w:lang w:val="cs-CZ"/>
        </w:rPr>
        <w:t>legis</w:t>
      </w:r>
      <w:proofErr w:type="spellEnd"/>
      <w:r>
        <w:rPr>
          <w:i/>
          <w:iCs/>
          <w:lang w:val="cs-CZ"/>
        </w:rPr>
        <w:t xml:space="preserve"> </w:t>
      </w:r>
      <w:proofErr w:type="spellStart"/>
      <w:r>
        <w:rPr>
          <w:i/>
          <w:iCs/>
          <w:lang w:val="cs-CZ"/>
        </w:rPr>
        <w:t>Mahometi</w:t>
      </w:r>
      <w:proofErr w:type="spellEnd"/>
      <w:r>
        <w:rPr>
          <w:i/>
          <w:iCs/>
          <w:lang w:val="cs-CZ"/>
        </w:rPr>
        <w:t xml:space="preserve"> et </w:t>
      </w:r>
      <w:proofErr w:type="spellStart"/>
      <w:r>
        <w:rPr>
          <w:i/>
          <w:iCs/>
          <w:lang w:val="cs-CZ"/>
        </w:rPr>
        <w:t>evangelistarum</w:t>
      </w:r>
      <w:proofErr w:type="spellEnd"/>
      <w:r>
        <w:rPr>
          <w:i/>
          <w:iCs/>
          <w:lang w:val="cs-CZ"/>
        </w:rPr>
        <w:t xml:space="preserve"> </w:t>
      </w:r>
      <w:proofErr w:type="spellStart"/>
      <w:r>
        <w:rPr>
          <w:i/>
          <w:iCs/>
          <w:lang w:val="cs-CZ"/>
        </w:rPr>
        <w:t>concordiae</w:t>
      </w:r>
      <w:proofErr w:type="spellEnd"/>
      <w:r>
        <w:rPr>
          <w:i/>
          <w:iCs/>
          <w:lang w:val="cs-CZ"/>
        </w:rPr>
        <w:t xml:space="preserve"> liber</w:t>
      </w:r>
      <w:r>
        <w:rPr>
          <w:lang w:val="cs-CZ"/>
        </w:rPr>
        <w:t>)</w:t>
      </w:r>
      <w:r w:rsidR="00F3716A">
        <w:rPr>
          <w:lang w:val="cs-CZ"/>
        </w:rPr>
        <w:t>, která</w:t>
      </w:r>
      <w:r>
        <w:rPr>
          <w:lang w:val="cs-CZ"/>
        </w:rPr>
        <w:t xml:space="preserve"> </w:t>
      </w:r>
      <w:r w:rsidR="00F3716A">
        <w:rPr>
          <w:lang w:val="cs-CZ"/>
        </w:rPr>
        <w:t xml:space="preserve">původně měla být součástí díla </w:t>
      </w:r>
      <w:r w:rsidR="00F3716A">
        <w:rPr>
          <w:i/>
          <w:lang w:val="cs-CZ"/>
        </w:rPr>
        <w:t xml:space="preserve">O svornosti na </w:t>
      </w:r>
      <w:r w:rsidR="00F3716A" w:rsidRPr="00F3716A">
        <w:rPr>
          <w:i/>
          <w:lang w:val="cs-CZ"/>
        </w:rPr>
        <w:t>zemi</w:t>
      </w:r>
      <w:r w:rsidR="00F3716A">
        <w:rPr>
          <w:lang w:val="cs-CZ"/>
        </w:rPr>
        <w:t xml:space="preserve">, nakonec však vyšla zvlášť již roku 1543, </w:t>
      </w:r>
      <w:r w:rsidRPr="00F3716A">
        <w:rPr>
          <w:lang w:val="cs-CZ"/>
        </w:rPr>
        <w:t>Postel</w:t>
      </w:r>
      <w:r>
        <w:rPr>
          <w:lang w:val="cs-CZ"/>
        </w:rPr>
        <w:t xml:space="preserve"> současně zasáhl i do žánru konfesní polemiky. Používal v ní obraty typu „M</w:t>
      </w:r>
      <w:r w:rsidR="00C47CBE">
        <w:rPr>
          <w:lang w:val="cs-CZ"/>
        </w:rPr>
        <w:t>uhammad</w:t>
      </w:r>
      <w:r>
        <w:rPr>
          <w:lang w:val="cs-CZ"/>
        </w:rPr>
        <w:t>, otec všech Antikristů, spolu s evangelíky“</w:t>
      </w:r>
      <w:r w:rsidR="00F3716A">
        <w:rPr>
          <w:rStyle w:val="Znakapoznpodarou"/>
          <w:lang w:val="cs-CZ"/>
        </w:rPr>
        <w:footnoteReference w:id="41"/>
      </w:r>
      <w:r>
        <w:rPr>
          <w:lang w:val="cs-CZ"/>
        </w:rPr>
        <w:t xml:space="preserve"> a snažil se čtenářům vsugerovat, že reformace přináší stejný odklon od základů křesťanství jako islám.</w:t>
      </w:r>
      <w:r w:rsidR="00F3716A">
        <w:rPr>
          <w:lang w:val="cs-CZ"/>
        </w:rPr>
        <w:t xml:space="preserve"> Reformátorům dokonce připisoval </w:t>
      </w:r>
      <w:r w:rsidR="003912C2">
        <w:rPr>
          <w:lang w:val="cs-CZ"/>
        </w:rPr>
        <w:t>osmadvacet</w:t>
      </w:r>
      <w:r w:rsidR="00F3716A">
        <w:rPr>
          <w:lang w:val="cs-CZ"/>
        </w:rPr>
        <w:t xml:space="preserve"> nauk shodných s Koránem a naopak protikladných katolické víře.</w:t>
      </w:r>
      <w:r w:rsidR="00F3716A">
        <w:rPr>
          <w:rStyle w:val="Znakapoznpodarou"/>
          <w:lang w:val="cs-CZ"/>
        </w:rPr>
        <w:footnoteReference w:id="42"/>
      </w:r>
    </w:p>
    <w:p w:rsidR="00A846D2" w:rsidRDefault="003D1ACE">
      <w:pPr>
        <w:pStyle w:val="Standard"/>
        <w:spacing w:line="360" w:lineRule="auto"/>
        <w:jc w:val="both"/>
        <w:rPr>
          <w:lang w:val="cs-CZ"/>
        </w:rPr>
      </w:pPr>
      <w:r>
        <w:rPr>
          <w:lang w:val="cs-CZ"/>
        </w:rPr>
        <w:tab/>
        <w:t xml:space="preserve">Spojováním protestantismu s islámem se Postel stal svého druhu katolickým protějškem Martina Luthera, ale i Jana Kalvína (1509–1564), </w:t>
      </w:r>
      <w:r w:rsidR="00F3716A">
        <w:rPr>
          <w:lang w:val="cs-CZ"/>
        </w:rPr>
        <w:t>který naopak připisoval shodné postoje katolíkům a muslimům.</w:t>
      </w:r>
      <w:r w:rsidR="00F3716A">
        <w:rPr>
          <w:rStyle w:val="Znakapoznpodarou"/>
          <w:lang w:val="cs-CZ"/>
        </w:rPr>
        <w:footnoteReference w:id="43"/>
      </w:r>
      <w:r w:rsidR="003F41F5">
        <w:rPr>
          <w:lang w:val="cs-CZ"/>
        </w:rPr>
        <w:t xml:space="preserve"> </w:t>
      </w:r>
      <w:r>
        <w:rPr>
          <w:lang w:val="cs-CZ"/>
        </w:rPr>
        <w:t>Zatímco islámem jako takovým se Kalvín zabýval jen málo, nemalý ohlas vyvolaly jeho spojené útoky na Turky a „papežence“, kteří podle Kalvína představují svůdce uvnitř křesťanství a nejsou o nic méně nebezpeční než muslimové, kteří se trojjedinému Bohu „otevřeně rouhají“.</w:t>
      </w:r>
      <w:r w:rsidR="003F41F5">
        <w:rPr>
          <w:rStyle w:val="Znakapoznpodarou"/>
          <w:lang w:val="cs-CZ"/>
        </w:rPr>
        <w:footnoteReference w:id="44"/>
      </w:r>
    </w:p>
    <w:p w:rsidR="00A846D2" w:rsidRDefault="003D1ACE">
      <w:pPr>
        <w:pStyle w:val="Standard"/>
        <w:spacing w:line="360" w:lineRule="auto"/>
        <w:jc w:val="both"/>
        <w:rPr>
          <w:lang w:val="cs-CZ"/>
        </w:rPr>
      </w:pPr>
      <w:r>
        <w:rPr>
          <w:lang w:val="cs-CZ"/>
        </w:rPr>
        <w:tab/>
        <w:t xml:space="preserve">Roku 1553 se Kalvín podílel na ženevském procesu se španělským renesančním myslitelem </w:t>
      </w:r>
      <w:r w:rsidR="003F41F5">
        <w:rPr>
          <w:lang w:val="cs-CZ"/>
        </w:rPr>
        <w:t xml:space="preserve">Michaelem (či </w:t>
      </w:r>
      <w:r>
        <w:rPr>
          <w:lang w:val="cs-CZ"/>
        </w:rPr>
        <w:t>Miguelem</w:t>
      </w:r>
      <w:r w:rsidR="003F41F5">
        <w:rPr>
          <w:lang w:val="cs-CZ"/>
        </w:rPr>
        <w:t>)</w:t>
      </w:r>
      <w:r>
        <w:rPr>
          <w:lang w:val="cs-CZ"/>
        </w:rPr>
        <w:t xml:space="preserve"> Servetem (1511–1553), který v něm byl za popírání Trojice odsouzen k smrti. Servet se ve svém životním díle </w:t>
      </w:r>
      <w:r>
        <w:rPr>
          <w:i/>
          <w:iCs/>
          <w:lang w:val="cs-CZ"/>
        </w:rPr>
        <w:t xml:space="preserve">Obnova křesťanství </w:t>
      </w:r>
      <w:r>
        <w:rPr>
          <w:lang w:val="cs-CZ"/>
        </w:rPr>
        <w:t>(</w:t>
      </w:r>
      <w:proofErr w:type="spellStart"/>
      <w:r>
        <w:rPr>
          <w:i/>
          <w:iCs/>
          <w:lang w:val="cs-CZ"/>
        </w:rPr>
        <w:t>Christianismi</w:t>
      </w:r>
      <w:proofErr w:type="spellEnd"/>
      <w:r>
        <w:rPr>
          <w:i/>
          <w:iCs/>
          <w:lang w:val="cs-CZ"/>
        </w:rPr>
        <w:t xml:space="preserve"> </w:t>
      </w:r>
      <w:proofErr w:type="spellStart"/>
      <w:r>
        <w:rPr>
          <w:i/>
          <w:iCs/>
          <w:lang w:val="cs-CZ"/>
        </w:rPr>
        <w:t>restitutio</w:t>
      </w:r>
      <w:proofErr w:type="spellEnd"/>
      <w:r>
        <w:rPr>
          <w:lang w:val="cs-CZ"/>
        </w:rPr>
        <w:t>) dovolával učení Koránu</w:t>
      </w:r>
      <w:r w:rsidR="00204526">
        <w:rPr>
          <w:rStyle w:val="Znakapoznpodarou"/>
          <w:lang w:val="cs-CZ"/>
        </w:rPr>
        <w:footnoteReference w:id="45"/>
      </w:r>
      <w:r>
        <w:rPr>
          <w:lang w:val="cs-CZ"/>
        </w:rPr>
        <w:t xml:space="preserve"> a teology hovořící o Trojici označoval za hlasatele „strašlivých rouhání“, </w:t>
      </w:r>
      <w:r>
        <w:rPr>
          <w:lang w:val="cs-CZ"/>
        </w:rPr>
        <w:lastRenderedPageBreak/>
        <w:t>která nelze najít „ani v Talmudu, ani v Alkoránu“.</w:t>
      </w:r>
      <w:r w:rsidR="00204526">
        <w:rPr>
          <w:rStyle w:val="Znakapoznpodarou"/>
          <w:lang w:val="cs-CZ"/>
        </w:rPr>
        <w:footnoteReference w:id="46"/>
      </w:r>
      <w:r>
        <w:rPr>
          <w:lang w:val="cs-CZ"/>
        </w:rPr>
        <w:t xml:space="preserve"> Přál si následovníky Muhammada, který podle něj „kvůli oné zvrácené trinitářské nauce odpadl od křesťanství“,</w:t>
      </w:r>
      <w:r w:rsidR="00204526">
        <w:rPr>
          <w:rStyle w:val="Znakapoznpodarou"/>
          <w:lang w:val="cs-CZ"/>
        </w:rPr>
        <w:footnoteReference w:id="47"/>
      </w:r>
      <w:r>
        <w:rPr>
          <w:lang w:val="cs-CZ"/>
        </w:rPr>
        <w:t xml:space="preserve"> znovu sjednotit s „obnoveným“ (tj. trojiční víry zbaveným) křesťanstvím.</w:t>
      </w:r>
    </w:p>
    <w:p w:rsidR="00A846D2" w:rsidRDefault="00204526">
      <w:pPr>
        <w:pStyle w:val="Standard"/>
        <w:spacing w:line="360" w:lineRule="auto"/>
        <w:jc w:val="both"/>
        <w:rPr>
          <w:lang w:val="cs-CZ"/>
        </w:rPr>
      </w:pPr>
      <w:r>
        <w:rPr>
          <w:lang w:val="cs-CZ"/>
        </w:rPr>
        <w:tab/>
        <w:t xml:space="preserve">Význam islámské tematiky v díle Michaela </w:t>
      </w:r>
      <w:proofErr w:type="spellStart"/>
      <w:r>
        <w:rPr>
          <w:lang w:val="cs-CZ"/>
        </w:rPr>
        <w:t>Serveta</w:t>
      </w:r>
      <w:proofErr w:type="spellEnd"/>
      <w:r>
        <w:rPr>
          <w:lang w:val="cs-CZ"/>
        </w:rPr>
        <w:t xml:space="preserve"> nelze přeceňovat – jeho polemika s trojiční vírou byla s islámem spojena jen z malé části.</w:t>
      </w:r>
      <w:r>
        <w:rPr>
          <w:rStyle w:val="Znakapoznpodarou"/>
          <w:lang w:val="cs-CZ"/>
        </w:rPr>
        <w:footnoteReference w:id="48"/>
      </w:r>
      <w:r>
        <w:rPr>
          <w:lang w:val="cs-CZ"/>
        </w:rPr>
        <w:t xml:space="preserve"> </w:t>
      </w:r>
      <w:proofErr w:type="spellStart"/>
      <w:r w:rsidR="003D1ACE">
        <w:rPr>
          <w:lang w:val="cs-CZ"/>
        </w:rPr>
        <w:t>Servetova</w:t>
      </w:r>
      <w:proofErr w:type="spellEnd"/>
      <w:r>
        <w:rPr>
          <w:lang w:val="cs-CZ"/>
        </w:rPr>
        <w:t xml:space="preserve"> humanistická teologie se </w:t>
      </w:r>
      <w:r w:rsidR="003D1ACE">
        <w:rPr>
          <w:lang w:val="cs-CZ"/>
        </w:rPr>
        <w:t>od islámu odlišovala v nemenší míře než od tradičního křesťanství. Totéž platí i ve vztahu k </w:t>
      </w:r>
      <w:proofErr w:type="spellStart"/>
      <w:r w:rsidR="003D1ACE">
        <w:rPr>
          <w:lang w:val="cs-CZ"/>
        </w:rPr>
        <w:t>antitrinitářskému</w:t>
      </w:r>
      <w:proofErr w:type="spellEnd"/>
      <w:r w:rsidR="003D1ACE">
        <w:rPr>
          <w:lang w:val="cs-CZ"/>
        </w:rPr>
        <w:t xml:space="preserve"> hnutí, které se zrodilo ve čtyřicátých letech 16. století v Itálii a podle svého průkopníka </w:t>
      </w:r>
      <w:proofErr w:type="spellStart"/>
      <w:r w:rsidR="003D1ACE">
        <w:rPr>
          <w:rStyle w:val="Znakypropoznmkupodarou"/>
          <w:color w:val="auto"/>
          <w:vertAlign w:val="baseline"/>
          <w:lang w:val="cs-CZ"/>
        </w:rPr>
        <w:t>Lelia</w:t>
      </w:r>
      <w:proofErr w:type="spellEnd"/>
      <w:r w:rsidR="003D1ACE">
        <w:rPr>
          <w:rStyle w:val="Znakypropoznmkupodarou"/>
          <w:color w:val="auto"/>
          <w:vertAlign w:val="baseline"/>
          <w:lang w:val="cs-CZ"/>
        </w:rPr>
        <w:t xml:space="preserve"> </w:t>
      </w:r>
      <w:proofErr w:type="spellStart"/>
      <w:r w:rsidR="003D1ACE">
        <w:rPr>
          <w:rStyle w:val="Znakypropoznmkupodarou"/>
          <w:color w:val="auto"/>
          <w:vertAlign w:val="baseline"/>
          <w:lang w:val="cs-CZ"/>
        </w:rPr>
        <w:t>Sozziniho</w:t>
      </w:r>
      <w:proofErr w:type="spellEnd"/>
      <w:r w:rsidR="003D1ACE">
        <w:rPr>
          <w:rStyle w:val="Znakypropoznmkupodarou"/>
          <w:color w:val="auto"/>
          <w:vertAlign w:val="baseline"/>
          <w:lang w:val="cs-CZ"/>
        </w:rPr>
        <w:t xml:space="preserve"> </w:t>
      </w:r>
      <w:r w:rsidR="003D1ACE">
        <w:rPr>
          <w:rStyle w:val="Footnoteanchor"/>
          <w:rFonts w:eastAsia="Times New Roman" w:cs="Times New Roman"/>
          <w:color w:val="auto"/>
          <w:vertAlign w:val="baseline"/>
          <w:lang w:val="cs-CZ"/>
        </w:rPr>
        <w:t>(152</w:t>
      </w:r>
      <w:r>
        <w:rPr>
          <w:rStyle w:val="Footnoteanchor"/>
          <w:rFonts w:eastAsia="Times New Roman" w:cs="Times New Roman"/>
          <w:color w:val="auto"/>
          <w:vertAlign w:val="baseline"/>
          <w:lang w:val="cs-CZ"/>
        </w:rPr>
        <w:t xml:space="preserve">5–1562) </w:t>
      </w:r>
      <w:r w:rsidR="003D1ACE">
        <w:rPr>
          <w:rStyle w:val="Footnoteanchor"/>
          <w:rFonts w:eastAsia="Times New Roman" w:cs="Times New Roman"/>
          <w:color w:val="auto"/>
          <w:vertAlign w:val="baseline"/>
          <w:lang w:val="cs-CZ"/>
        </w:rPr>
        <w:t xml:space="preserve">a jeho synovce Fausta </w:t>
      </w:r>
      <w:proofErr w:type="spellStart"/>
      <w:r w:rsidR="003D1ACE">
        <w:rPr>
          <w:rStyle w:val="Footnoteanchor"/>
          <w:rFonts w:eastAsia="Times New Roman" w:cs="Times New Roman"/>
          <w:color w:val="auto"/>
          <w:vertAlign w:val="baseline"/>
          <w:lang w:val="cs-CZ"/>
        </w:rPr>
        <w:t>Sozziniho</w:t>
      </w:r>
      <w:proofErr w:type="spellEnd"/>
      <w:r w:rsidR="003D1ACE">
        <w:rPr>
          <w:rStyle w:val="Footnoteanchor"/>
          <w:rFonts w:eastAsia="Times New Roman" w:cs="Times New Roman"/>
          <w:color w:val="auto"/>
          <w:vertAlign w:val="baseline"/>
          <w:lang w:val="cs-CZ"/>
        </w:rPr>
        <w:t xml:space="preserve"> (153</w:t>
      </w:r>
      <w:r>
        <w:rPr>
          <w:rStyle w:val="Footnoteanchor"/>
          <w:rFonts w:eastAsia="Times New Roman" w:cs="Times New Roman"/>
          <w:color w:val="auto"/>
          <w:vertAlign w:val="baseline"/>
          <w:lang w:val="cs-CZ"/>
        </w:rPr>
        <w:t xml:space="preserve">9–1604) </w:t>
      </w:r>
      <w:r w:rsidR="003D1ACE">
        <w:rPr>
          <w:rStyle w:val="Footnoteanchor"/>
          <w:rFonts w:eastAsia="Times New Roman" w:cs="Times New Roman"/>
          <w:color w:val="auto"/>
          <w:vertAlign w:val="baseline"/>
          <w:lang w:val="cs-CZ"/>
        </w:rPr>
        <w:t>zača</w:t>
      </w:r>
      <w:r>
        <w:rPr>
          <w:rStyle w:val="Footnoteanchor"/>
          <w:rFonts w:eastAsia="Times New Roman" w:cs="Times New Roman"/>
          <w:color w:val="auto"/>
          <w:vertAlign w:val="baseline"/>
          <w:lang w:val="cs-CZ"/>
        </w:rPr>
        <w:t xml:space="preserve">lo být posléze označováno jako </w:t>
      </w:r>
      <w:proofErr w:type="spellStart"/>
      <w:r w:rsidR="003D1ACE">
        <w:rPr>
          <w:rStyle w:val="Footnoteanchor"/>
          <w:rFonts w:eastAsia="Times New Roman" w:cs="Times New Roman"/>
          <w:color w:val="auto"/>
          <w:vertAlign w:val="baseline"/>
          <w:lang w:val="cs-CZ"/>
        </w:rPr>
        <w:t>sociniánství</w:t>
      </w:r>
      <w:proofErr w:type="spellEnd"/>
      <w:r w:rsidR="003D1ACE">
        <w:rPr>
          <w:rStyle w:val="Footnoteanchor"/>
          <w:rFonts w:eastAsia="Times New Roman" w:cs="Times New Roman"/>
          <w:color w:val="auto"/>
          <w:vertAlign w:val="baseline"/>
          <w:lang w:val="cs-CZ"/>
        </w:rPr>
        <w:t>. První sociniáni sice znali Korán (</w:t>
      </w:r>
      <w:proofErr w:type="spellStart"/>
      <w:r w:rsidR="003D1ACE">
        <w:rPr>
          <w:rStyle w:val="Footnoteanchor"/>
          <w:rFonts w:eastAsia="Times New Roman" w:cs="Times New Roman"/>
          <w:color w:val="auto"/>
          <w:vertAlign w:val="baseline"/>
          <w:lang w:val="cs-CZ"/>
        </w:rPr>
        <w:t>Lelio</w:t>
      </w:r>
      <w:proofErr w:type="spellEnd"/>
      <w:r w:rsidR="003D1ACE">
        <w:rPr>
          <w:rStyle w:val="Footnoteanchor"/>
          <w:rFonts w:eastAsia="Times New Roman" w:cs="Times New Roman"/>
          <w:color w:val="auto"/>
          <w:vertAlign w:val="baseline"/>
          <w:lang w:val="cs-CZ"/>
        </w:rPr>
        <w:t xml:space="preserve"> </w:t>
      </w:r>
      <w:proofErr w:type="spellStart"/>
      <w:r w:rsidR="003D1ACE">
        <w:rPr>
          <w:rStyle w:val="Footnoteanchor"/>
          <w:rFonts w:eastAsia="Times New Roman" w:cs="Times New Roman"/>
          <w:color w:val="auto"/>
          <w:vertAlign w:val="baseline"/>
          <w:lang w:val="cs-CZ"/>
        </w:rPr>
        <w:t>Sozzini</w:t>
      </w:r>
      <w:proofErr w:type="spellEnd"/>
      <w:r w:rsidR="003D1ACE">
        <w:rPr>
          <w:rStyle w:val="Footnoteanchor"/>
          <w:rFonts w:eastAsia="Times New Roman" w:cs="Times New Roman"/>
          <w:color w:val="auto"/>
          <w:vertAlign w:val="baseline"/>
          <w:lang w:val="cs-CZ"/>
        </w:rPr>
        <w:t xml:space="preserve"> věnoval koncem čtyřicátých let při své návštěvě Curychu exemplář Koránu </w:t>
      </w:r>
      <w:proofErr w:type="spellStart"/>
      <w:r w:rsidR="003D1ACE">
        <w:rPr>
          <w:rStyle w:val="Footnoteanchor"/>
          <w:rFonts w:eastAsia="Times New Roman" w:cs="Times New Roman"/>
          <w:color w:val="auto"/>
          <w:vertAlign w:val="baseline"/>
          <w:lang w:val="cs-CZ"/>
        </w:rPr>
        <w:t>Biblianderovi</w:t>
      </w:r>
      <w:proofErr w:type="spellEnd"/>
      <w:r>
        <w:rPr>
          <w:rStyle w:val="Znakapoznpodarou"/>
          <w:rFonts w:eastAsia="Times New Roman" w:cs="Times New Roman"/>
          <w:color w:val="auto"/>
          <w:lang w:val="cs-CZ"/>
        </w:rPr>
        <w:footnoteReference w:id="49"/>
      </w:r>
      <w:r w:rsidR="003D1ACE">
        <w:rPr>
          <w:rStyle w:val="Footnoteanchor"/>
          <w:rFonts w:eastAsia="Times New Roman" w:cs="Times New Roman"/>
          <w:color w:val="auto"/>
          <w:vertAlign w:val="baseline"/>
          <w:lang w:val="cs-CZ"/>
        </w:rPr>
        <w:t>) a kritizovali tytéž články křesťanské víry jako muslimové (Trojice, božství Krista, vykoupení Kristovým ukřižováním), na rozdíl od muslimů ovšem nikoliv na základě Koránu přijímaného jako Boží zjevení, ale na základě racionalistického výkladu Bible.</w:t>
      </w:r>
    </w:p>
    <w:p w:rsidR="00A846D2" w:rsidRDefault="003D1ACE">
      <w:pPr>
        <w:pStyle w:val="Standard"/>
        <w:spacing w:line="360" w:lineRule="auto"/>
        <w:jc w:val="both"/>
        <w:rPr>
          <w:lang w:val="cs-CZ"/>
        </w:rPr>
      </w:pPr>
      <w:r>
        <w:rPr>
          <w:rStyle w:val="Footnoteanchor"/>
          <w:rFonts w:eastAsia="Times New Roman" w:cs="Times New Roman"/>
          <w:color w:val="auto"/>
          <w:vertAlign w:val="baseline"/>
          <w:lang w:val="cs-CZ"/>
        </w:rPr>
        <w:tab/>
        <w:t xml:space="preserve">Antitrinitáři byli nicméně spojováni s muslimy a pronásledováni protestanty i katolíky. Tak jako byl v kalvínské Ženevě upálen Servet, v papežském Římě skončil zase roku 1585 na hranici řecký antitrinitář Jakub </w:t>
      </w:r>
      <w:proofErr w:type="spellStart"/>
      <w:r>
        <w:rPr>
          <w:rStyle w:val="Footnoteanchor"/>
          <w:rFonts w:eastAsia="Times New Roman" w:cs="Times New Roman"/>
          <w:color w:val="auto"/>
          <w:vertAlign w:val="baseline"/>
          <w:lang w:val="cs-CZ"/>
        </w:rPr>
        <w:t>Palaiologos</w:t>
      </w:r>
      <w:proofErr w:type="spellEnd"/>
      <w:r>
        <w:rPr>
          <w:rStyle w:val="Footnoteanchor"/>
          <w:rFonts w:eastAsia="Times New Roman" w:cs="Times New Roman"/>
          <w:color w:val="auto"/>
          <w:vertAlign w:val="baseline"/>
          <w:lang w:val="cs-CZ"/>
        </w:rPr>
        <w:t xml:space="preserve">, obviňovaný i ze spolupráce s Turky. </w:t>
      </w:r>
      <w:proofErr w:type="spellStart"/>
      <w:r>
        <w:rPr>
          <w:rStyle w:val="Footnoteanchor"/>
          <w:rFonts w:eastAsia="Times New Roman" w:cs="Times New Roman"/>
          <w:color w:val="auto"/>
          <w:vertAlign w:val="baseline"/>
          <w:lang w:val="cs-CZ"/>
        </w:rPr>
        <w:t>Palaiologos</w:t>
      </w:r>
      <w:proofErr w:type="spellEnd"/>
      <w:r>
        <w:rPr>
          <w:rStyle w:val="Footnoteanchor"/>
          <w:rFonts w:eastAsia="Times New Roman" w:cs="Times New Roman"/>
          <w:color w:val="auto"/>
          <w:vertAlign w:val="baseline"/>
          <w:lang w:val="cs-CZ"/>
        </w:rPr>
        <w:t xml:space="preserve">, který působil mj. i v českých zemích, ve svém spisu </w:t>
      </w:r>
      <w:r>
        <w:rPr>
          <w:rStyle w:val="Footnoteanchor"/>
          <w:rFonts w:eastAsia="Times New Roman" w:cs="Times New Roman"/>
          <w:i/>
          <w:iCs/>
          <w:color w:val="auto"/>
          <w:vertAlign w:val="baseline"/>
          <w:lang w:val="cs-CZ"/>
        </w:rPr>
        <w:t xml:space="preserve">O třech národech </w:t>
      </w:r>
      <w:r>
        <w:rPr>
          <w:rStyle w:val="Footnoteanchor"/>
          <w:rFonts w:eastAsia="Times New Roman" w:cs="Times New Roman"/>
          <w:color w:val="auto"/>
          <w:vertAlign w:val="baseline"/>
          <w:lang w:val="cs-CZ"/>
        </w:rPr>
        <w:t>(</w:t>
      </w:r>
      <w:r>
        <w:rPr>
          <w:rStyle w:val="Footnoteanchor"/>
          <w:rFonts w:eastAsia="Times New Roman" w:cs="Times New Roman"/>
          <w:i/>
          <w:iCs/>
          <w:color w:val="auto"/>
          <w:vertAlign w:val="baseline"/>
          <w:lang w:val="cs-CZ"/>
        </w:rPr>
        <w:t xml:space="preserve">De </w:t>
      </w:r>
      <w:proofErr w:type="spellStart"/>
      <w:r>
        <w:rPr>
          <w:rStyle w:val="Footnoteanchor"/>
          <w:rFonts w:eastAsia="Times New Roman" w:cs="Times New Roman"/>
          <w:i/>
          <w:iCs/>
          <w:color w:val="auto"/>
          <w:vertAlign w:val="baseline"/>
          <w:lang w:val="cs-CZ"/>
        </w:rPr>
        <w:t>tribus</w:t>
      </w:r>
      <w:proofErr w:type="spellEnd"/>
      <w:r>
        <w:rPr>
          <w:rStyle w:val="Footnoteanchor"/>
          <w:rFonts w:eastAsia="Times New Roman" w:cs="Times New Roman"/>
          <w:i/>
          <w:iCs/>
          <w:color w:val="auto"/>
          <w:vertAlign w:val="baseline"/>
          <w:lang w:val="cs-CZ"/>
        </w:rPr>
        <w:t xml:space="preserve"> </w:t>
      </w:r>
      <w:proofErr w:type="spellStart"/>
      <w:r>
        <w:rPr>
          <w:rStyle w:val="Footnoteanchor"/>
          <w:rFonts w:eastAsia="Times New Roman" w:cs="Times New Roman"/>
          <w:i/>
          <w:iCs/>
          <w:color w:val="auto"/>
          <w:vertAlign w:val="baseline"/>
          <w:lang w:val="cs-CZ"/>
        </w:rPr>
        <w:t>gentibus</w:t>
      </w:r>
      <w:proofErr w:type="spellEnd"/>
      <w:r>
        <w:rPr>
          <w:rStyle w:val="Footnoteanchor"/>
          <w:rFonts w:eastAsia="Times New Roman" w:cs="Times New Roman"/>
          <w:color w:val="auto"/>
          <w:vertAlign w:val="baseline"/>
          <w:lang w:val="cs-CZ"/>
        </w:rPr>
        <w:t>) z roku 1572 vyjádřil větší sympatie k judaismu a islámu než k trojiční víře a projevil názor, že muslimové mají „více než všechny jiné křesťanské národy“ blízko k původnímu křesťanství apoštola Pavla.</w:t>
      </w:r>
      <w:r w:rsidR="00724444">
        <w:rPr>
          <w:rStyle w:val="Znakapoznpodarou"/>
          <w:rFonts w:eastAsia="Times New Roman" w:cs="Times New Roman"/>
          <w:color w:val="auto"/>
          <w:lang w:val="cs-CZ"/>
        </w:rPr>
        <w:footnoteReference w:id="50"/>
      </w:r>
    </w:p>
    <w:p w:rsidR="00A846D2" w:rsidRDefault="00A846D2">
      <w:pPr>
        <w:pStyle w:val="Standard"/>
        <w:spacing w:line="360" w:lineRule="auto"/>
        <w:jc w:val="both"/>
        <w:rPr>
          <w:lang w:val="cs-CZ"/>
        </w:rPr>
      </w:pPr>
    </w:p>
    <w:p w:rsidR="00A846D2" w:rsidRDefault="003D1ACE">
      <w:pPr>
        <w:pStyle w:val="Textbody"/>
        <w:spacing w:after="0" w:line="360" w:lineRule="auto"/>
        <w:jc w:val="both"/>
      </w:pPr>
      <w:r>
        <w:rPr>
          <w:rStyle w:val="Footnoteanchor"/>
          <w:rFonts w:cs="Times New Roman"/>
          <w:b/>
          <w:bCs/>
          <w:smallCaps/>
          <w:vertAlign w:val="baseline"/>
          <w:lang w:val="cs-CZ"/>
        </w:rPr>
        <w:t>Doba vrcholícího konfesionalismu</w:t>
      </w:r>
    </w:p>
    <w:p w:rsidR="00A846D2" w:rsidRDefault="003D1ACE">
      <w:pPr>
        <w:pStyle w:val="Standard"/>
        <w:spacing w:line="360" w:lineRule="auto"/>
        <w:jc w:val="both"/>
      </w:pPr>
      <w:r>
        <w:rPr>
          <w:rStyle w:val="Znakypropoznmkupodarou"/>
          <w:color w:val="auto"/>
          <w:vertAlign w:val="baseline"/>
          <w:lang w:val="cs-CZ"/>
        </w:rPr>
        <w:t xml:space="preserve">Kolem roku 1580 začalo vrcholit konfesní rozdělení evropských zemí. Vůdčími velmocemi „katolického“ a „protestantského“ tábora v celoevropském měřítku byly Španělsko a Anglie. Z katolické strany zaznívala obvinění protestantů ze spojenectví s Turky. </w:t>
      </w:r>
      <w:r>
        <w:rPr>
          <w:rStyle w:val="Znakypropoznmkupodarou"/>
          <w:i/>
          <w:iCs/>
          <w:color w:val="auto"/>
          <w:vertAlign w:val="baseline"/>
          <w:lang w:val="cs-CZ"/>
        </w:rPr>
        <w:t xml:space="preserve">Opis žádosti předložené Turku zástupcem anglické královny </w:t>
      </w:r>
      <w:r>
        <w:rPr>
          <w:rStyle w:val="Znakypropoznmkupodarou"/>
          <w:color w:val="auto"/>
          <w:vertAlign w:val="baseline"/>
          <w:lang w:val="cs-CZ"/>
        </w:rPr>
        <w:t>(</w:t>
      </w:r>
      <w:proofErr w:type="spellStart"/>
      <w:r>
        <w:rPr>
          <w:rStyle w:val="Znakypropoznmkupodarou"/>
          <w:i/>
          <w:iCs/>
          <w:color w:val="auto"/>
          <w:vertAlign w:val="baseline"/>
          <w:lang w:val="cs-CZ"/>
        </w:rPr>
        <w:t>Copie</w:t>
      </w:r>
      <w:proofErr w:type="spellEnd"/>
      <w:r>
        <w:rPr>
          <w:rStyle w:val="Znakypropoznmkupodarou"/>
          <w:i/>
          <w:iCs/>
          <w:color w:val="auto"/>
          <w:vertAlign w:val="baseline"/>
          <w:lang w:val="cs-CZ"/>
        </w:rPr>
        <w:t xml:space="preserve"> de la </w:t>
      </w:r>
      <w:proofErr w:type="spellStart"/>
      <w:proofErr w:type="gramStart"/>
      <w:r>
        <w:rPr>
          <w:rStyle w:val="Znakypropoznmkupodarou"/>
          <w:i/>
          <w:iCs/>
          <w:color w:val="auto"/>
          <w:vertAlign w:val="baseline"/>
          <w:lang w:val="cs-CZ"/>
        </w:rPr>
        <w:t>Requeste</w:t>
      </w:r>
      <w:proofErr w:type="spellEnd"/>
      <w:proofErr w:type="gramEnd"/>
      <w:r>
        <w:rPr>
          <w:rStyle w:val="Znakypropoznmkupodarou"/>
          <w:i/>
          <w:iCs/>
          <w:color w:val="auto"/>
          <w:vertAlign w:val="baseline"/>
          <w:lang w:val="cs-CZ"/>
        </w:rPr>
        <w:t xml:space="preserve"> </w:t>
      </w:r>
      <w:proofErr w:type="spellStart"/>
      <w:r>
        <w:rPr>
          <w:rStyle w:val="Znakypropoznmkupodarou"/>
          <w:i/>
          <w:iCs/>
          <w:color w:val="auto"/>
          <w:vertAlign w:val="baseline"/>
          <w:lang w:val="cs-CZ"/>
        </w:rPr>
        <w:t>presentée</w:t>
      </w:r>
      <w:proofErr w:type="spellEnd"/>
      <w:r>
        <w:rPr>
          <w:rStyle w:val="Znakypropoznmkupodarou"/>
          <w:i/>
          <w:iCs/>
          <w:color w:val="auto"/>
          <w:vertAlign w:val="baseline"/>
          <w:lang w:val="cs-CZ"/>
        </w:rPr>
        <w:t xml:space="preserve"> au </w:t>
      </w:r>
      <w:proofErr w:type="spellStart"/>
      <w:r>
        <w:rPr>
          <w:rStyle w:val="Znakypropoznmkupodarou"/>
          <w:i/>
          <w:iCs/>
          <w:color w:val="auto"/>
          <w:vertAlign w:val="baseline"/>
          <w:lang w:val="cs-CZ"/>
        </w:rPr>
        <w:t>Turc</w:t>
      </w:r>
      <w:proofErr w:type="spellEnd"/>
      <w:r>
        <w:rPr>
          <w:rStyle w:val="Znakypropoznmkupodarou"/>
          <w:i/>
          <w:iCs/>
          <w:color w:val="auto"/>
          <w:vertAlign w:val="baseline"/>
          <w:lang w:val="cs-CZ"/>
        </w:rPr>
        <w:t xml:space="preserve"> par l</w:t>
      </w:r>
      <w:r>
        <w:rPr>
          <w:rStyle w:val="Znakapoznpodarou"/>
          <w:rFonts w:eastAsia="Times New Roman" w:cs="Times New Roman"/>
          <w:i/>
          <w:iCs/>
          <w:color w:val="auto"/>
          <w:vertAlign w:val="baseline"/>
          <w:lang w:val="cs-CZ"/>
        </w:rPr>
        <w:t xml:space="preserve">’ Agent de la </w:t>
      </w:r>
      <w:proofErr w:type="spellStart"/>
      <w:r>
        <w:rPr>
          <w:rStyle w:val="Znakapoznpodarou"/>
          <w:rFonts w:eastAsia="Times New Roman" w:cs="Times New Roman"/>
          <w:i/>
          <w:iCs/>
          <w:color w:val="auto"/>
          <w:vertAlign w:val="baseline"/>
          <w:lang w:val="cs-CZ"/>
        </w:rPr>
        <w:t>Royne</w:t>
      </w:r>
      <w:proofErr w:type="spellEnd"/>
      <w:r>
        <w:rPr>
          <w:rStyle w:val="Znakapoznpodarou"/>
          <w:rFonts w:eastAsia="Times New Roman" w:cs="Times New Roman"/>
          <w:i/>
          <w:iCs/>
          <w:color w:val="auto"/>
          <w:vertAlign w:val="baseline"/>
          <w:lang w:val="cs-CZ"/>
        </w:rPr>
        <w:t xml:space="preserve"> d’ </w:t>
      </w:r>
      <w:proofErr w:type="spellStart"/>
      <w:r>
        <w:rPr>
          <w:rStyle w:val="Znakapoznpodarou"/>
          <w:rFonts w:eastAsia="Times New Roman" w:cs="Times New Roman"/>
          <w:i/>
          <w:iCs/>
          <w:color w:val="auto"/>
          <w:vertAlign w:val="baseline"/>
          <w:lang w:val="cs-CZ"/>
        </w:rPr>
        <w:t>Angleterre</w:t>
      </w:r>
      <w:proofErr w:type="spellEnd"/>
      <w:r>
        <w:rPr>
          <w:rStyle w:val="Znakypropoznmkupodarou"/>
          <w:color w:val="auto"/>
          <w:vertAlign w:val="baseline"/>
          <w:lang w:val="cs-CZ"/>
        </w:rPr>
        <w:t>) chtěl například vyvolat odpor pravověrných křesťanů proti heretikům poukázáním na to, že „heretikové se sami ztotožňují s náboženstvím nevěřících Turků</w:t>
      </w:r>
      <w:r w:rsidR="004128DF">
        <w:rPr>
          <w:rStyle w:val="Znakypropoznmkupodarou"/>
          <w:color w:val="auto"/>
          <w:vertAlign w:val="baseline"/>
          <w:lang w:val="cs-CZ"/>
        </w:rPr>
        <w:t>“.</w:t>
      </w:r>
      <w:r w:rsidR="004128DF">
        <w:rPr>
          <w:rStyle w:val="Znakapoznpodarou"/>
          <w:color w:val="auto"/>
          <w:lang w:val="cs-CZ"/>
        </w:rPr>
        <w:footnoteReference w:id="51"/>
      </w:r>
      <w:r>
        <w:rPr>
          <w:rStyle w:val="Znakypropoznmkupodarou"/>
          <w:color w:val="auto"/>
          <w:vertAlign w:val="baseline"/>
          <w:lang w:val="cs-CZ"/>
        </w:rPr>
        <w:t xml:space="preserve"> Reálný podklad tohoto pamfletu z roku 1587 představoval</w:t>
      </w:r>
      <w:r w:rsidR="004128DF">
        <w:rPr>
          <w:rStyle w:val="Znakypropoznmkupodarou"/>
          <w:color w:val="auto"/>
          <w:vertAlign w:val="baseline"/>
          <w:lang w:val="cs-CZ"/>
        </w:rPr>
        <w:t xml:space="preserve">a skutečnost, že anglická královna Alžběta I. opravdu udržovala diplomatické kontakty se sultánem </w:t>
      </w:r>
      <w:proofErr w:type="spellStart"/>
      <w:r w:rsidR="004128DF">
        <w:rPr>
          <w:rStyle w:val="Znakypropoznmkupodarou"/>
          <w:color w:val="auto"/>
          <w:vertAlign w:val="baseline"/>
          <w:lang w:val="cs-CZ"/>
        </w:rPr>
        <w:t>Muradem</w:t>
      </w:r>
      <w:proofErr w:type="spellEnd"/>
      <w:r w:rsidR="00731EDD">
        <w:rPr>
          <w:rStyle w:val="Znakypropoznmkupodarou"/>
          <w:color w:val="auto"/>
          <w:vertAlign w:val="baseline"/>
          <w:lang w:val="cs-CZ"/>
        </w:rPr>
        <w:t xml:space="preserve"> III. Už v roce 1579 mu poslala dopis</w:t>
      </w:r>
      <w:r w:rsidR="0037019A">
        <w:rPr>
          <w:rStyle w:val="Znakypropoznmkupodarou"/>
          <w:color w:val="auto"/>
          <w:vertAlign w:val="baseline"/>
          <w:lang w:val="cs-CZ"/>
        </w:rPr>
        <w:t xml:space="preserve"> (motivovaný ekonomickými a politickými zájmy)</w:t>
      </w:r>
      <w:r w:rsidR="00731EDD">
        <w:rPr>
          <w:rStyle w:val="Znakypropoznmkupodarou"/>
          <w:color w:val="auto"/>
          <w:vertAlign w:val="baseline"/>
          <w:lang w:val="cs-CZ"/>
        </w:rPr>
        <w:t>, v němž se označ</w:t>
      </w:r>
      <w:r w:rsidR="0037019A">
        <w:rPr>
          <w:rStyle w:val="Znakypropoznmkupodarou"/>
          <w:color w:val="auto"/>
          <w:vertAlign w:val="baseline"/>
          <w:lang w:val="cs-CZ"/>
        </w:rPr>
        <w:t>i</w:t>
      </w:r>
      <w:r w:rsidR="00731EDD">
        <w:rPr>
          <w:rStyle w:val="Znakypropoznmkupodarou"/>
          <w:color w:val="auto"/>
          <w:vertAlign w:val="baseline"/>
          <w:lang w:val="cs-CZ"/>
        </w:rPr>
        <w:t xml:space="preserve">la za „nejmocnějšího a nepřemožitelného </w:t>
      </w:r>
      <w:r w:rsidR="00731EDD">
        <w:rPr>
          <w:rStyle w:val="Znakypropoznmkupodarou"/>
          <w:color w:val="auto"/>
          <w:vertAlign w:val="baseline"/>
          <w:lang w:val="cs-CZ"/>
        </w:rPr>
        <w:lastRenderedPageBreak/>
        <w:t xml:space="preserve">obránce křesťanské víry proti všem druhům modlářství ze strany všech, kteří žijí mezi křesťany a falešně vyznávají jméno Kristovo“, aby tak </w:t>
      </w:r>
      <w:r w:rsidR="0037019A">
        <w:rPr>
          <w:rStyle w:val="Znakypropoznmkupodarou"/>
          <w:color w:val="auto"/>
          <w:vertAlign w:val="baseline"/>
          <w:lang w:val="cs-CZ"/>
        </w:rPr>
        <w:t xml:space="preserve">vyvolala dojem, </w:t>
      </w:r>
      <w:r w:rsidR="00731EDD">
        <w:rPr>
          <w:rStyle w:val="Znakypropoznmkupodarou"/>
          <w:color w:val="auto"/>
          <w:vertAlign w:val="baseline"/>
          <w:lang w:val="cs-CZ"/>
        </w:rPr>
        <w:t>že protestantismus a islám se shodují v odmítání idolatrie, domněle praktikované katolíky.</w:t>
      </w:r>
      <w:r w:rsidR="00731EDD">
        <w:rPr>
          <w:rStyle w:val="Znakapoznpodarou"/>
          <w:color w:val="auto"/>
          <w:lang w:val="cs-CZ"/>
        </w:rPr>
        <w:footnoteReference w:id="52"/>
      </w:r>
      <w:r w:rsidR="00731EDD">
        <w:rPr>
          <w:rStyle w:val="Znakypropoznmkupodarou"/>
          <w:color w:val="auto"/>
          <w:vertAlign w:val="baseline"/>
          <w:lang w:val="cs-CZ"/>
        </w:rPr>
        <w:t xml:space="preserve">  </w:t>
      </w:r>
      <w:r w:rsidR="004128DF">
        <w:rPr>
          <w:rStyle w:val="Znakypropoznmkupodarou"/>
          <w:color w:val="auto"/>
          <w:vertAlign w:val="baseline"/>
          <w:lang w:val="cs-CZ"/>
        </w:rPr>
        <w:t xml:space="preserve"> </w:t>
      </w:r>
    </w:p>
    <w:p w:rsidR="004B42CC" w:rsidRDefault="003D1ACE">
      <w:pPr>
        <w:pStyle w:val="Standard"/>
        <w:spacing w:line="360" w:lineRule="auto"/>
        <w:jc w:val="both"/>
        <w:rPr>
          <w:rFonts w:eastAsia="Times New Roman" w:cs="Times New Roman"/>
          <w:color w:val="auto"/>
          <w:lang w:val="cs-CZ" w:bidi="ar-SA"/>
        </w:rPr>
      </w:pPr>
      <w:r>
        <w:rPr>
          <w:rStyle w:val="Znakypropoznmkupodarou"/>
          <w:color w:val="auto"/>
          <w:vertAlign w:val="baseline"/>
          <w:lang w:val="cs-CZ"/>
        </w:rPr>
        <w:tab/>
        <w:t xml:space="preserve">Anglický katolický exulant William </w:t>
      </w:r>
      <w:proofErr w:type="spellStart"/>
      <w:r>
        <w:rPr>
          <w:rStyle w:val="Znakypropoznmkupodarou"/>
          <w:color w:val="auto"/>
          <w:vertAlign w:val="baseline"/>
          <w:lang w:val="cs-CZ"/>
        </w:rPr>
        <w:t>R</w:t>
      </w:r>
      <w:r w:rsidR="0037019A">
        <w:rPr>
          <w:rStyle w:val="Znakypropoznmkupodarou"/>
          <w:color w:val="auto"/>
          <w:vertAlign w:val="baseline"/>
          <w:lang w:val="cs-CZ"/>
        </w:rPr>
        <w:t>ai</w:t>
      </w:r>
      <w:r>
        <w:rPr>
          <w:rStyle w:val="Znakypropoznmkupodarou"/>
          <w:color w:val="auto"/>
          <w:vertAlign w:val="baseline"/>
          <w:lang w:val="cs-CZ"/>
        </w:rPr>
        <w:t>nolds</w:t>
      </w:r>
      <w:proofErr w:type="spellEnd"/>
      <w:r>
        <w:rPr>
          <w:rStyle w:val="Znakypropoznmkupodarou"/>
          <w:color w:val="auto"/>
          <w:vertAlign w:val="baseline"/>
          <w:lang w:val="cs-CZ"/>
        </w:rPr>
        <w:t xml:space="preserve"> (asi 1544 – 1594) sepsal </w:t>
      </w:r>
      <w:r w:rsidR="000B6282">
        <w:rPr>
          <w:rStyle w:val="Znakypropoznmkupodarou"/>
          <w:color w:val="auto"/>
          <w:vertAlign w:val="baseline"/>
          <w:lang w:val="cs-CZ"/>
        </w:rPr>
        <w:t xml:space="preserve">přibližně </w:t>
      </w:r>
      <w:r>
        <w:rPr>
          <w:rStyle w:val="Znakypropoznmkupodarou"/>
          <w:color w:val="auto"/>
          <w:vertAlign w:val="baseline"/>
          <w:lang w:val="cs-CZ"/>
        </w:rPr>
        <w:t xml:space="preserve">ve stejné době dílo, které se do dějin konfesních polemik s tématem islámu výrazně zapsalo už svým názvem </w:t>
      </w:r>
      <w:proofErr w:type="spellStart"/>
      <w:r>
        <w:rPr>
          <w:rStyle w:val="Znakypropoznmkupodarou"/>
          <w:i/>
          <w:iCs/>
          <w:color w:val="auto"/>
          <w:vertAlign w:val="baseline"/>
          <w:lang w:val="cs-CZ"/>
        </w:rPr>
        <w:t>Calvino-Turcismus</w:t>
      </w:r>
      <w:proofErr w:type="spellEnd"/>
      <w:r>
        <w:rPr>
          <w:rStyle w:val="Znakypropoznmkupodarou"/>
          <w:color w:val="auto"/>
          <w:vertAlign w:val="baseline"/>
          <w:lang w:val="cs-CZ"/>
        </w:rPr>
        <w:t xml:space="preserve">. </w:t>
      </w:r>
      <w:r w:rsidR="000B6282">
        <w:rPr>
          <w:rStyle w:val="Znakypropoznmkupodarou"/>
          <w:color w:val="auto"/>
          <w:vertAlign w:val="baseline"/>
          <w:lang w:val="cs-CZ"/>
        </w:rPr>
        <w:t xml:space="preserve">Jeho titul i obsah se snažil vyvolat dojem, že existuje jakési smíšené náboženství kalvínsko-islámské, přičemž „kalvinismem“ byla pro </w:t>
      </w:r>
      <w:proofErr w:type="spellStart"/>
      <w:r w:rsidR="000B6282">
        <w:rPr>
          <w:rStyle w:val="Znakypropoznmkupodarou"/>
          <w:color w:val="auto"/>
          <w:vertAlign w:val="baseline"/>
          <w:lang w:val="cs-CZ"/>
        </w:rPr>
        <w:t>Rainoldse</w:t>
      </w:r>
      <w:proofErr w:type="spellEnd"/>
      <w:r w:rsidR="000B6282">
        <w:rPr>
          <w:rStyle w:val="Znakypropoznmkupodarou"/>
          <w:color w:val="auto"/>
          <w:vertAlign w:val="baseline"/>
          <w:lang w:val="cs-CZ"/>
        </w:rPr>
        <w:t xml:space="preserve"> ve </w:t>
      </w:r>
      <w:r w:rsidR="001C1CBB">
        <w:rPr>
          <w:rStyle w:val="Znakypropoznmkupodarou"/>
          <w:color w:val="auto"/>
          <w:vertAlign w:val="baseline"/>
          <w:lang w:val="cs-CZ"/>
        </w:rPr>
        <w:t>skutečnosti anglikánská církev.</w:t>
      </w:r>
      <w:r w:rsidR="001C1CBB">
        <w:rPr>
          <w:rStyle w:val="Znakapoznpodarou"/>
          <w:color w:val="auto"/>
          <w:lang w:val="cs-CZ"/>
        </w:rPr>
        <w:footnoteReference w:id="53"/>
      </w:r>
      <w:r w:rsidR="00DB181C">
        <w:rPr>
          <w:rStyle w:val="Znakypropoznmkupodarou"/>
          <w:color w:val="auto"/>
          <w:vertAlign w:val="baseline"/>
          <w:lang w:val="cs-CZ"/>
        </w:rPr>
        <w:t xml:space="preserve"> Kalvinismus, ariánství a islám (tj. různá pokažení obsahu katolického křesťanství) v </w:t>
      </w:r>
      <w:r w:rsidR="004B42CC">
        <w:rPr>
          <w:rStyle w:val="Znakypropoznmkupodarou"/>
          <w:color w:val="auto"/>
          <w:vertAlign w:val="baseline"/>
          <w:lang w:val="cs-CZ"/>
        </w:rPr>
        <w:t>jeho</w:t>
      </w:r>
      <w:r w:rsidR="00DB181C">
        <w:rPr>
          <w:rStyle w:val="Znakypropoznmkupodarou"/>
          <w:color w:val="auto"/>
          <w:vertAlign w:val="baseline"/>
          <w:lang w:val="cs-CZ"/>
        </w:rPr>
        <w:t xml:space="preserve"> očích představovaly „tři bratry a sestry, trojí střevíce </w:t>
      </w:r>
      <w:r>
        <w:rPr>
          <w:rFonts w:eastAsia="Times New Roman" w:cs="Times New Roman"/>
          <w:color w:val="auto"/>
          <w:lang w:val="cs-CZ" w:bidi="ar-SA"/>
        </w:rPr>
        <w:t>z téže látky“.</w:t>
      </w:r>
      <w:r w:rsidR="00DB181C">
        <w:rPr>
          <w:rStyle w:val="Znakapoznpodarou"/>
          <w:rFonts w:eastAsia="Times New Roman" w:cs="Times New Roman"/>
          <w:color w:val="auto"/>
          <w:lang w:val="cs-CZ" w:bidi="ar-SA"/>
        </w:rPr>
        <w:footnoteReference w:id="54"/>
      </w:r>
      <w:r w:rsidR="00DB181C">
        <w:rPr>
          <w:rFonts w:eastAsia="Times New Roman" w:cs="Times New Roman"/>
          <w:color w:val="auto"/>
          <w:lang w:val="cs-CZ" w:bidi="ar-SA"/>
        </w:rPr>
        <w:t xml:space="preserve"> </w:t>
      </w:r>
    </w:p>
    <w:p w:rsidR="004B42CC" w:rsidRPr="004B42CC" w:rsidRDefault="004B42CC">
      <w:pPr>
        <w:pStyle w:val="Standard"/>
        <w:spacing w:line="360" w:lineRule="auto"/>
        <w:jc w:val="both"/>
        <w:rPr>
          <w:rFonts w:eastAsia="Times New Roman" w:cs="Times New Roman"/>
          <w:color w:val="auto"/>
          <w:lang w:val="cs-CZ" w:bidi="ar-SA"/>
        </w:rPr>
      </w:pPr>
      <w:r>
        <w:rPr>
          <w:rFonts w:eastAsia="Times New Roman" w:cs="Times New Roman"/>
          <w:color w:val="auto"/>
          <w:lang w:val="cs-CZ" w:bidi="ar-SA"/>
        </w:rPr>
        <w:tab/>
      </w:r>
      <w:proofErr w:type="spellStart"/>
      <w:r>
        <w:rPr>
          <w:rFonts w:eastAsia="Times New Roman" w:cs="Times New Roman"/>
          <w:color w:val="auto"/>
          <w:lang w:val="cs-CZ" w:bidi="ar-SA"/>
        </w:rPr>
        <w:t>Rainoldsův</w:t>
      </w:r>
      <w:proofErr w:type="spellEnd"/>
      <w:r>
        <w:rPr>
          <w:rFonts w:eastAsia="Times New Roman" w:cs="Times New Roman"/>
          <w:color w:val="auto"/>
          <w:lang w:val="cs-CZ" w:bidi="ar-SA"/>
        </w:rPr>
        <w:t xml:space="preserve"> spis, sloužící k</w:t>
      </w:r>
      <w:r w:rsidR="00A21040">
        <w:rPr>
          <w:rFonts w:eastAsia="Times New Roman" w:cs="Times New Roman"/>
          <w:color w:val="auto"/>
          <w:lang w:val="cs-CZ" w:bidi="ar-SA"/>
        </w:rPr>
        <w:t> </w:t>
      </w:r>
      <w:r>
        <w:rPr>
          <w:rFonts w:eastAsia="Times New Roman" w:cs="Times New Roman"/>
          <w:color w:val="auto"/>
          <w:lang w:val="cs-CZ" w:bidi="ar-SA"/>
        </w:rPr>
        <w:t>odmítnutí</w:t>
      </w:r>
      <w:r w:rsidR="00A21040">
        <w:rPr>
          <w:rFonts w:eastAsia="Times New Roman" w:cs="Times New Roman"/>
          <w:color w:val="auto"/>
          <w:lang w:val="cs-CZ" w:bidi="ar-SA"/>
        </w:rPr>
        <w:t xml:space="preserve"> reformace</w:t>
      </w:r>
      <w:r>
        <w:rPr>
          <w:rFonts w:eastAsia="Times New Roman" w:cs="Times New Roman"/>
          <w:color w:val="auto"/>
          <w:lang w:val="cs-CZ" w:bidi="ar-SA"/>
        </w:rPr>
        <w:t xml:space="preserve"> s jen čistě instrumentálním využitím islámu, </w:t>
      </w:r>
      <w:r w:rsidR="003D1ACE">
        <w:rPr>
          <w:rFonts w:eastAsia="Times New Roman" w:cs="Times New Roman"/>
          <w:color w:val="auto"/>
          <w:lang w:val="cs-CZ" w:bidi="ar-SA"/>
        </w:rPr>
        <w:t xml:space="preserve">poprvé vyšel v Antverpách až po autorově smrti, v roce 1597. </w:t>
      </w:r>
      <w:r>
        <w:rPr>
          <w:rFonts w:eastAsia="Times New Roman" w:cs="Times New Roman"/>
          <w:color w:val="auto"/>
          <w:lang w:val="cs-CZ" w:bidi="ar-SA"/>
        </w:rPr>
        <w:t xml:space="preserve">V návaznosti na něj se pak dále rozvíjel literární žánr zaměřený na srovnávání </w:t>
      </w:r>
      <w:r w:rsidR="00A21040">
        <w:rPr>
          <w:rFonts w:eastAsia="Times New Roman" w:cs="Times New Roman"/>
          <w:color w:val="auto"/>
          <w:lang w:val="cs-CZ" w:bidi="ar-SA"/>
        </w:rPr>
        <w:t xml:space="preserve">protestantismu a </w:t>
      </w:r>
      <w:r>
        <w:rPr>
          <w:rFonts w:eastAsia="Times New Roman" w:cs="Times New Roman"/>
          <w:color w:val="auto"/>
          <w:lang w:val="cs-CZ" w:bidi="ar-SA"/>
        </w:rPr>
        <w:t xml:space="preserve">islámu, který si získal značnou popularitu. „Protestanti nikterak překvapivě reagovali  spojováním katolicismu a islámu jako </w:t>
      </w:r>
      <w:r w:rsidR="003912C2">
        <w:rPr>
          <w:rFonts w:eastAsia="Times New Roman" w:cs="Times New Roman"/>
          <w:color w:val="auto"/>
          <w:lang w:val="cs-CZ" w:bidi="ar-SA"/>
        </w:rPr>
        <w:t>vzájemně</w:t>
      </w:r>
      <w:r>
        <w:rPr>
          <w:rFonts w:eastAsia="Times New Roman" w:cs="Times New Roman"/>
          <w:color w:val="auto"/>
          <w:lang w:val="cs-CZ" w:bidi="ar-SA"/>
        </w:rPr>
        <w:t xml:space="preserve"> souvisejících herezí a snahou vyvrátit </w:t>
      </w:r>
      <w:proofErr w:type="spellStart"/>
      <w:r>
        <w:rPr>
          <w:rFonts w:eastAsia="Times New Roman" w:cs="Times New Roman"/>
          <w:color w:val="auto"/>
          <w:lang w:val="cs-CZ" w:bidi="ar-SA"/>
        </w:rPr>
        <w:t>Rainoldse</w:t>
      </w:r>
      <w:proofErr w:type="spellEnd"/>
      <w:r>
        <w:rPr>
          <w:rFonts w:eastAsia="Times New Roman" w:cs="Times New Roman"/>
          <w:color w:val="auto"/>
          <w:lang w:val="cs-CZ" w:bidi="ar-SA"/>
        </w:rPr>
        <w:t>. Ne</w:t>
      </w:r>
      <w:r w:rsidR="00A21040">
        <w:rPr>
          <w:rFonts w:eastAsia="Times New Roman" w:cs="Times New Roman"/>
          <w:color w:val="auto"/>
          <w:lang w:val="cs-CZ" w:bidi="ar-SA"/>
        </w:rPr>
        <w:t>j</w:t>
      </w:r>
      <w:r>
        <w:rPr>
          <w:rFonts w:eastAsia="Times New Roman" w:cs="Times New Roman"/>
          <w:color w:val="auto"/>
          <w:lang w:val="cs-CZ" w:bidi="ar-SA"/>
        </w:rPr>
        <w:t xml:space="preserve">známější odpovědí se stal spis Matthewa </w:t>
      </w:r>
      <w:proofErr w:type="spellStart"/>
      <w:r>
        <w:rPr>
          <w:rFonts w:eastAsia="Times New Roman" w:cs="Times New Roman"/>
          <w:color w:val="auto"/>
          <w:lang w:val="cs-CZ" w:bidi="ar-SA"/>
        </w:rPr>
        <w:t>Sutcliffa</w:t>
      </w:r>
      <w:proofErr w:type="spellEnd"/>
      <w:r>
        <w:rPr>
          <w:rFonts w:eastAsia="Times New Roman" w:cs="Times New Roman"/>
          <w:color w:val="auto"/>
          <w:lang w:val="cs-CZ" w:bidi="ar-SA"/>
        </w:rPr>
        <w:t xml:space="preserve"> (1550–1629) </w:t>
      </w:r>
      <w:r>
        <w:rPr>
          <w:rFonts w:eastAsia="Times New Roman" w:cs="Times New Roman"/>
          <w:i/>
          <w:color w:val="auto"/>
          <w:lang w:val="cs-CZ" w:bidi="ar-SA"/>
        </w:rPr>
        <w:t xml:space="preserve">De </w:t>
      </w:r>
      <w:proofErr w:type="spellStart"/>
      <w:r>
        <w:rPr>
          <w:rFonts w:eastAsia="Times New Roman" w:cs="Times New Roman"/>
          <w:i/>
          <w:color w:val="auto"/>
          <w:lang w:val="cs-CZ" w:bidi="ar-SA"/>
        </w:rPr>
        <w:t>Turco-papismo</w:t>
      </w:r>
      <w:proofErr w:type="spellEnd"/>
      <w:r>
        <w:rPr>
          <w:rFonts w:eastAsia="Times New Roman" w:cs="Times New Roman"/>
          <w:color w:val="auto"/>
          <w:lang w:val="cs-CZ" w:bidi="ar-SA"/>
        </w:rPr>
        <w:t>.</w:t>
      </w:r>
      <w:r w:rsidR="00A21040">
        <w:rPr>
          <w:rFonts w:eastAsia="Times New Roman" w:cs="Times New Roman"/>
          <w:color w:val="auto"/>
          <w:lang w:val="cs-CZ" w:bidi="ar-SA"/>
        </w:rPr>
        <w:t>“</w:t>
      </w:r>
      <w:r>
        <w:rPr>
          <w:rStyle w:val="Znakapoznpodarou"/>
          <w:rFonts w:eastAsia="Times New Roman" w:cs="Times New Roman"/>
          <w:color w:val="auto"/>
          <w:lang w:val="cs-CZ" w:bidi="ar-SA"/>
        </w:rPr>
        <w:footnoteReference w:id="55"/>
      </w:r>
    </w:p>
    <w:p w:rsidR="0071563C" w:rsidRDefault="00A21040">
      <w:pPr>
        <w:pStyle w:val="Standard"/>
        <w:spacing w:line="360" w:lineRule="auto"/>
        <w:jc w:val="both"/>
        <w:rPr>
          <w:rFonts w:eastAsia="Times New Roman" w:cs="Times New Roman"/>
          <w:color w:val="auto"/>
          <w:lang w:val="cs-CZ" w:bidi="ar-SA"/>
        </w:rPr>
      </w:pPr>
      <w:r>
        <w:rPr>
          <w:rFonts w:eastAsia="Times New Roman" w:cs="Times New Roman"/>
          <w:color w:val="auto"/>
          <w:lang w:val="cs-CZ" w:bidi="ar-SA"/>
        </w:rPr>
        <w:tab/>
        <w:t xml:space="preserve">Anglikánský duchovní </w:t>
      </w:r>
      <w:proofErr w:type="spellStart"/>
      <w:r>
        <w:rPr>
          <w:rFonts w:eastAsia="Times New Roman" w:cs="Times New Roman"/>
          <w:color w:val="auto"/>
          <w:lang w:val="cs-CZ" w:bidi="ar-SA"/>
        </w:rPr>
        <w:t>Sutcliffe</w:t>
      </w:r>
      <w:proofErr w:type="spellEnd"/>
      <w:r>
        <w:rPr>
          <w:rFonts w:eastAsia="Times New Roman" w:cs="Times New Roman"/>
          <w:color w:val="auto"/>
          <w:lang w:val="cs-CZ" w:bidi="ar-SA"/>
        </w:rPr>
        <w:t xml:space="preserve"> </w:t>
      </w:r>
      <w:r w:rsidR="0071563C">
        <w:rPr>
          <w:rFonts w:eastAsia="Times New Roman" w:cs="Times New Roman"/>
          <w:color w:val="auto"/>
          <w:lang w:val="cs-CZ" w:bidi="ar-SA"/>
        </w:rPr>
        <w:t xml:space="preserve">svým dílem, vydaným roku 1599 a znovu v roce 1604,  jehož podtitul </w:t>
      </w:r>
      <w:r w:rsidR="003D1ACE">
        <w:rPr>
          <w:rFonts w:eastAsia="Times New Roman" w:cs="Times New Roman"/>
          <w:color w:val="auto"/>
          <w:lang w:val="cs-CZ" w:bidi="ar-SA"/>
        </w:rPr>
        <w:t>hovořil o „spiknutí Turků a papeženců proti Kristově církvi a víře a o jejich shodě a podobnosti ve víře a mravech“</w:t>
      </w:r>
      <w:r w:rsidR="0071563C">
        <w:rPr>
          <w:rFonts w:eastAsia="Times New Roman" w:cs="Times New Roman"/>
          <w:color w:val="auto"/>
          <w:lang w:val="cs-CZ" w:bidi="ar-SA"/>
        </w:rPr>
        <w:t>,</w:t>
      </w:r>
      <w:r w:rsidR="0071563C">
        <w:rPr>
          <w:rStyle w:val="Znakapoznpodarou"/>
          <w:rFonts w:eastAsia="Times New Roman" w:cs="Times New Roman"/>
          <w:color w:val="auto"/>
          <w:lang w:val="cs-CZ" w:bidi="ar-SA"/>
        </w:rPr>
        <w:footnoteReference w:id="56"/>
      </w:r>
      <w:r w:rsidR="0071563C">
        <w:rPr>
          <w:rFonts w:eastAsia="Times New Roman" w:cs="Times New Roman"/>
          <w:color w:val="auto"/>
          <w:lang w:val="cs-CZ" w:bidi="ar-SA"/>
        </w:rPr>
        <w:t xml:space="preserve"> předložil zrcadlově obrácenou verzi </w:t>
      </w:r>
      <w:proofErr w:type="spellStart"/>
      <w:r w:rsidR="0071563C">
        <w:rPr>
          <w:rFonts w:eastAsia="Times New Roman" w:cs="Times New Roman"/>
          <w:color w:val="auto"/>
          <w:lang w:val="cs-CZ" w:bidi="ar-SA"/>
        </w:rPr>
        <w:t>Rainoldsova</w:t>
      </w:r>
      <w:proofErr w:type="spellEnd"/>
      <w:r w:rsidR="0071563C">
        <w:rPr>
          <w:rFonts w:eastAsia="Times New Roman" w:cs="Times New Roman"/>
          <w:color w:val="auto"/>
          <w:lang w:val="cs-CZ" w:bidi="ar-SA"/>
        </w:rPr>
        <w:t xml:space="preserve"> pamfletu. Kladl si dokonce za cíl dokázat, „že Turci se v mnohém mýlí méně a musejí být méně káráni než papeženci“.</w:t>
      </w:r>
      <w:r w:rsidR="0071563C">
        <w:rPr>
          <w:rStyle w:val="Znakapoznpodarou"/>
          <w:rFonts w:eastAsia="Times New Roman" w:cs="Times New Roman"/>
          <w:color w:val="auto"/>
          <w:lang w:val="cs-CZ" w:bidi="ar-SA"/>
        </w:rPr>
        <w:footnoteReference w:id="57"/>
      </w:r>
      <w:r w:rsidR="0095796F">
        <w:rPr>
          <w:rFonts w:eastAsia="Times New Roman" w:cs="Times New Roman"/>
          <w:color w:val="auto"/>
          <w:lang w:val="cs-CZ" w:bidi="ar-SA"/>
        </w:rPr>
        <w:t xml:space="preserve"> Válka pamfletů ukázala, „jak relativně snadné bylo pro anglického spisovatele využití islámu ve službách </w:t>
      </w:r>
      <w:proofErr w:type="spellStart"/>
      <w:r w:rsidR="0095796F">
        <w:rPr>
          <w:rFonts w:eastAsia="Times New Roman" w:cs="Times New Roman"/>
          <w:color w:val="auto"/>
          <w:lang w:val="cs-CZ" w:bidi="ar-SA"/>
        </w:rPr>
        <w:t>vnitrokřesťanské</w:t>
      </w:r>
      <w:proofErr w:type="spellEnd"/>
      <w:r w:rsidR="0095796F">
        <w:rPr>
          <w:rFonts w:eastAsia="Times New Roman" w:cs="Times New Roman"/>
          <w:color w:val="auto"/>
          <w:lang w:val="cs-CZ" w:bidi="ar-SA"/>
        </w:rPr>
        <w:t xml:space="preserve"> polemiky“, a potvrdila existenci poptávky po tomto druhu literatury.</w:t>
      </w:r>
      <w:r w:rsidR="0095796F">
        <w:rPr>
          <w:rStyle w:val="Znakapoznpodarou"/>
          <w:rFonts w:eastAsia="Times New Roman" w:cs="Times New Roman"/>
          <w:color w:val="auto"/>
          <w:lang w:val="cs-CZ" w:bidi="ar-SA"/>
        </w:rPr>
        <w:footnoteReference w:id="58"/>
      </w:r>
    </w:p>
    <w:p w:rsidR="00A846D2" w:rsidRPr="0095796F" w:rsidRDefault="0095796F">
      <w:pPr>
        <w:pStyle w:val="Standard"/>
        <w:spacing w:line="360" w:lineRule="auto"/>
        <w:jc w:val="both"/>
        <w:rPr>
          <w:rFonts w:eastAsia="Times New Roman" w:cs="Times New Roman"/>
          <w:color w:val="auto"/>
          <w:lang w:val="cs-CZ" w:bidi="ar-SA"/>
        </w:rPr>
      </w:pPr>
      <w:r>
        <w:rPr>
          <w:rFonts w:eastAsia="Times New Roman" w:cs="Times New Roman"/>
          <w:color w:val="auto"/>
          <w:lang w:val="cs-CZ" w:bidi="ar-SA"/>
        </w:rPr>
        <w:tab/>
      </w:r>
      <w:r w:rsidR="001E22B1">
        <w:rPr>
          <w:rFonts w:eastAsia="Times New Roman" w:cs="Times New Roman"/>
          <w:color w:val="auto"/>
          <w:lang w:val="cs-CZ" w:bidi="ar-SA"/>
        </w:rPr>
        <w:t xml:space="preserve">Něco podobného lze říci </w:t>
      </w:r>
      <w:r>
        <w:rPr>
          <w:rFonts w:eastAsia="Times New Roman" w:cs="Times New Roman"/>
          <w:color w:val="auto"/>
          <w:lang w:val="cs-CZ" w:bidi="ar-SA"/>
        </w:rPr>
        <w:t xml:space="preserve">i ve vztahu ke střední Evropě. </w:t>
      </w:r>
      <w:r w:rsidR="003D1ACE">
        <w:rPr>
          <w:rFonts w:eastAsia="Times New Roman" w:cs="Times New Roman"/>
          <w:color w:val="auto"/>
          <w:lang w:val="cs-CZ" w:bidi="ar-SA"/>
        </w:rPr>
        <w:t>V konfliktech mezi habsburskou a osmanskou monarchií, pokračujících „patnáctiletou válkou“ (1593–1606), uherští kalvinisté navazovali spojenectví s Osmany, což bylo vodou na mlýn katolickým polemikům hovořícím o </w:t>
      </w:r>
      <w:proofErr w:type="spellStart"/>
      <w:r w:rsidR="003D1ACE">
        <w:rPr>
          <w:rFonts w:eastAsia="Times New Roman" w:cs="Times New Roman"/>
          <w:color w:val="auto"/>
          <w:lang w:val="cs-CZ" w:bidi="ar-SA"/>
        </w:rPr>
        <w:t>kalvinoturcismu</w:t>
      </w:r>
      <w:proofErr w:type="spellEnd"/>
      <w:r w:rsidR="003D1ACE">
        <w:rPr>
          <w:rFonts w:eastAsia="Times New Roman" w:cs="Times New Roman"/>
          <w:color w:val="auto"/>
          <w:lang w:val="cs-CZ" w:bidi="ar-SA"/>
        </w:rPr>
        <w:t xml:space="preserve">. Pokračovala však také krajní podoba protestantské konfesní polemiky, spojující katolíky s Turky a s Antikristem. Roku 1604 vyšel ve Frankfurtu nad Mohanem spis luterského teologa Heinricha </w:t>
      </w:r>
      <w:proofErr w:type="spellStart"/>
      <w:r w:rsidR="003D1ACE">
        <w:rPr>
          <w:rFonts w:eastAsia="Times New Roman" w:cs="Times New Roman"/>
          <w:color w:val="auto"/>
          <w:lang w:val="cs-CZ" w:bidi="ar-SA"/>
        </w:rPr>
        <w:t>Leuchtera</w:t>
      </w:r>
      <w:proofErr w:type="spellEnd"/>
      <w:r w:rsidR="003D1ACE">
        <w:rPr>
          <w:rFonts w:eastAsia="Times New Roman" w:cs="Times New Roman"/>
          <w:color w:val="auto"/>
          <w:lang w:val="cs-CZ" w:bidi="ar-SA"/>
        </w:rPr>
        <w:t xml:space="preserve"> (1558–1623) </w:t>
      </w:r>
      <w:proofErr w:type="spellStart"/>
      <w:r w:rsidR="003D1ACE">
        <w:rPr>
          <w:rFonts w:eastAsia="Times New Roman" w:cs="Times New Roman"/>
          <w:i/>
          <w:iCs/>
          <w:color w:val="auto"/>
          <w:lang w:val="cs-CZ" w:bidi="ar-SA"/>
        </w:rPr>
        <w:t>Alcoranus</w:t>
      </w:r>
      <w:proofErr w:type="spellEnd"/>
      <w:r w:rsidR="003D1ACE">
        <w:rPr>
          <w:rFonts w:eastAsia="Times New Roman" w:cs="Times New Roman"/>
          <w:i/>
          <w:iCs/>
          <w:color w:val="auto"/>
          <w:lang w:val="cs-CZ" w:bidi="ar-SA"/>
        </w:rPr>
        <w:t xml:space="preserve"> </w:t>
      </w:r>
      <w:proofErr w:type="spellStart"/>
      <w:r w:rsidR="003D1ACE">
        <w:rPr>
          <w:rFonts w:eastAsia="Times New Roman" w:cs="Times New Roman"/>
          <w:i/>
          <w:iCs/>
          <w:color w:val="auto"/>
          <w:lang w:val="cs-CZ" w:bidi="ar-SA"/>
        </w:rPr>
        <w:t>Mahometicus</w:t>
      </w:r>
      <w:proofErr w:type="spellEnd"/>
      <w:r w:rsidR="003D1ACE">
        <w:rPr>
          <w:rFonts w:eastAsia="Times New Roman" w:cs="Times New Roman"/>
          <w:color w:val="auto"/>
          <w:lang w:val="cs-CZ" w:bidi="ar-SA"/>
        </w:rPr>
        <w:t xml:space="preserve">, jehož autor pod pláštíkem </w:t>
      </w:r>
      <w:r w:rsidR="003D1ACE">
        <w:rPr>
          <w:rFonts w:eastAsia="Times New Roman" w:cs="Times New Roman"/>
          <w:color w:val="auto"/>
          <w:lang w:val="cs-CZ" w:bidi="ar-SA"/>
        </w:rPr>
        <w:lastRenderedPageBreak/>
        <w:t>obvyklého žánru protiturecké literatury rozvíjel protikatolickou teorii dvojího Antikrista, východního (míněno Muhammada) a západního (míněno papeže).</w:t>
      </w:r>
      <w:r w:rsidR="001E22B1">
        <w:rPr>
          <w:rStyle w:val="Znakapoznpodarou"/>
          <w:rFonts w:eastAsia="Times New Roman" w:cs="Times New Roman"/>
          <w:color w:val="auto"/>
          <w:lang w:val="cs-CZ" w:bidi="ar-SA"/>
        </w:rPr>
        <w:footnoteReference w:id="59"/>
      </w:r>
    </w:p>
    <w:p w:rsidR="00A846D2" w:rsidRDefault="003D1ACE">
      <w:pPr>
        <w:pStyle w:val="Standard"/>
        <w:spacing w:line="360" w:lineRule="auto"/>
        <w:jc w:val="both"/>
      </w:pPr>
      <w:r>
        <w:rPr>
          <w:rFonts w:eastAsia="Times New Roman" w:cs="Times New Roman"/>
          <w:color w:val="auto"/>
          <w:lang w:val="cs-CZ" w:bidi="ar-SA"/>
        </w:rPr>
        <w:tab/>
        <w:t xml:space="preserve">U nás se na počátku patnáctileté války zrodil </w:t>
      </w:r>
      <w:proofErr w:type="spellStart"/>
      <w:r>
        <w:rPr>
          <w:rFonts w:eastAsia="Times New Roman" w:cs="Times New Roman"/>
          <w:i/>
          <w:iCs/>
          <w:color w:val="auto"/>
          <w:lang w:val="cs-CZ" w:bidi="ar-SA"/>
        </w:rPr>
        <w:t>Antialkorán</w:t>
      </w:r>
      <w:proofErr w:type="spellEnd"/>
      <w:r>
        <w:rPr>
          <w:rFonts w:eastAsia="Times New Roman" w:cs="Times New Roman"/>
          <w:i/>
          <w:iCs/>
          <w:color w:val="auto"/>
          <w:lang w:val="cs-CZ" w:bidi="ar-SA"/>
        </w:rPr>
        <w:t xml:space="preserve"> </w:t>
      </w:r>
      <w:r>
        <w:rPr>
          <w:rFonts w:eastAsia="Times New Roman" w:cs="Times New Roman"/>
          <w:color w:val="auto"/>
          <w:lang w:val="cs-CZ" w:bidi="ar-SA"/>
        </w:rPr>
        <w:t>českobratrského politika a teologa Václava Budovce z </w:t>
      </w:r>
      <w:proofErr w:type="gramStart"/>
      <w:r>
        <w:rPr>
          <w:rFonts w:eastAsia="Times New Roman" w:cs="Times New Roman"/>
          <w:color w:val="auto"/>
          <w:lang w:val="cs-CZ" w:bidi="ar-SA"/>
        </w:rPr>
        <w:t>Budova</w:t>
      </w:r>
      <w:proofErr w:type="gramEnd"/>
      <w:r>
        <w:rPr>
          <w:rFonts w:eastAsia="Times New Roman" w:cs="Times New Roman"/>
          <w:color w:val="auto"/>
          <w:lang w:val="cs-CZ" w:bidi="ar-SA"/>
        </w:rPr>
        <w:t xml:space="preserve"> (1551–1621), volající naopak po jednotě protestantů a katolíků v boji proti Osmanům. Tiskem vyšla teprve druhá verze </w:t>
      </w:r>
      <w:proofErr w:type="spellStart"/>
      <w:r>
        <w:rPr>
          <w:rFonts w:eastAsia="Times New Roman" w:cs="Times New Roman"/>
          <w:i/>
          <w:iCs/>
          <w:color w:val="auto"/>
          <w:lang w:val="cs-CZ" w:bidi="ar-SA"/>
        </w:rPr>
        <w:t>Antialkoránu</w:t>
      </w:r>
      <w:proofErr w:type="spellEnd"/>
      <w:r>
        <w:rPr>
          <w:rFonts w:eastAsia="Times New Roman" w:cs="Times New Roman"/>
          <w:i/>
          <w:iCs/>
          <w:color w:val="auto"/>
          <w:lang w:val="cs-CZ" w:bidi="ar-SA"/>
        </w:rPr>
        <w:t xml:space="preserve"> </w:t>
      </w:r>
      <w:r>
        <w:rPr>
          <w:rFonts w:eastAsia="Times New Roman" w:cs="Times New Roman"/>
          <w:color w:val="auto"/>
          <w:lang w:val="cs-CZ" w:bidi="ar-SA"/>
        </w:rPr>
        <w:t>z roku 1614, v níž Budovec položil důraz na polemiku s antitrinitáři a zdůraznil, že bojuje „toliko s </w:t>
      </w:r>
      <w:proofErr w:type="spellStart"/>
      <w:r>
        <w:rPr>
          <w:rFonts w:eastAsia="Times New Roman" w:cs="Times New Roman"/>
          <w:color w:val="auto"/>
          <w:lang w:val="cs-CZ" w:bidi="ar-SA"/>
        </w:rPr>
        <w:t>mahometány</w:t>
      </w:r>
      <w:proofErr w:type="spellEnd"/>
      <w:r>
        <w:rPr>
          <w:rFonts w:eastAsia="Times New Roman" w:cs="Times New Roman"/>
          <w:color w:val="auto"/>
          <w:lang w:val="cs-CZ" w:bidi="ar-SA"/>
        </w:rPr>
        <w:t xml:space="preserve"> a ariány, proti nimž všichni sobě pomáhati máme“.</w:t>
      </w:r>
      <w:r w:rsidR="001E22B1">
        <w:rPr>
          <w:rStyle w:val="Znakapoznpodarou"/>
          <w:rFonts w:eastAsia="Times New Roman" w:cs="Times New Roman"/>
          <w:color w:val="auto"/>
          <w:lang w:val="cs-CZ" w:bidi="ar-SA"/>
        </w:rPr>
        <w:footnoteReference w:id="60"/>
      </w:r>
      <w:r>
        <w:rPr>
          <w:rFonts w:eastAsia="Times New Roman" w:cs="Times New Roman"/>
          <w:color w:val="auto"/>
          <w:lang w:val="cs-CZ" w:bidi="ar-SA"/>
        </w:rPr>
        <w:t xml:space="preserve"> Cílem knihy bylo na základě krajně tendenčního parafrázování </w:t>
      </w:r>
      <w:proofErr w:type="spellStart"/>
      <w:r>
        <w:rPr>
          <w:rFonts w:eastAsia="Times New Roman" w:cs="Times New Roman"/>
          <w:color w:val="auto"/>
          <w:lang w:val="cs-CZ" w:bidi="ar-SA"/>
        </w:rPr>
        <w:t>Biblianderovy</w:t>
      </w:r>
      <w:proofErr w:type="spellEnd"/>
      <w:r>
        <w:rPr>
          <w:rFonts w:eastAsia="Times New Roman" w:cs="Times New Roman"/>
          <w:color w:val="auto"/>
          <w:lang w:val="cs-CZ" w:bidi="ar-SA"/>
        </w:rPr>
        <w:t xml:space="preserve"> edice Koránu dokázat, že „Alkorán turecký z ďábla pošel, a to původem ariánů s vědomým proti Duchu svatému rouháním“.</w:t>
      </w:r>
      <w:r w:rsidR="001E22B1">
        <w:rPr>
          <w:rStyle w:val="Znakapoznpodarou"/>
          <w:rFonts w:eastAsia="Times New Roman" w:cs="Times New Roman"/>
          <w:color w:val="auto"/>
          <w:lang w:val="cs-CZ" w:bidi="ar-SA"/>
        </w:rPr>
        <w:footnoteReference w:id="61"/>
      </w:r>
      <w:r>
        <w:rPr>
          <w:rFonts w:eastAsia="Times New Roman" w:cs="Times New Roman"/>
          <w:color w:val="auto"/>
          <w:lang w:val="cs-CZ" w:bidi="ar-SA"/>
        </w:rPr>
        <w:t xml:space="preserve"> Útoky proti „ariánům“ se týkaly sociniánů a západních racionalistů, s nimiž Budovec muslimy spojil svou ústřední tezí, že „islám není pravým vzýváním Boha, protože je v něm rozum postaven nad víru</w:t>
      </w:r>
      <w:r w:rsidR="001E22B1">
        <w:rPr>
          <w:rFonts w:eastAsia="Times New Roman" w:cs="Times New Roman"/>
          <w:color w:val="auto"/>
          <w:lang w:val="cs-CZ" w:bidi="ar-SA"/>
        </w:rPr>
        <w:t>“.</w:t>
      </w:r>
      <w:r w:rsidR="001E22B1">
        <w:rPr>
          <w:rStyle w:val="Znakapoznpodarou"/>
          <w:rFonts w:eastAsia="Times New Roman" w:cs="Times New Roman"/>
          <w:color w:val="auto"/>
          <w:lang w:val="cs-CZ" w:bidi="ar-SA"/>
        </w:rPr>
        <w:footnoteReference w:id="62"/>
      </w:r>
    </w:p>
    <w:p w:rsidR="00A846D2" w:rsidRDefault="003D1ACE">
      <w:pPr>
        <w:pStyle w:val="Standard"/>
        <w:spacing w:line="360" w:lineRule="auto"/>
        <w:jc w:val="both"/>
      </w:pPr>
      <w:r>
        <w:rPr>
          <w:rFonts w:eastAsia="Times New Roman" w:cs="Times New Roman"/>
          <w:color w:val="auto"/>
          <w:lang w:val="cs-CZ" w:bidi="ar-SA"/>
        </w:rPr>
        <w:tab/>
        <w:t xml:space="preserve">Jednota bratrská byla ovšem v době vrcholícího konfesionalismu ovlivněna radikálním kalvinismem a také u Budovce se v rozhodném okamžiku konfesního boje ve střední Evropě místo anachronické myšlenky spojenectví všech trinitárních křesťanů prosadil protikatolický </w:t>
      </w:r>
      <w:proofErr w:type="spellStart"/>
      <w:r>
        <w:rPr>
          <w:rFonts w:eastAsia="Times New Roman" w:cs="Times New Roman"/>
          <w:color w:val="auto"/>
          <w:lang w:val="cs-CZ" w:bidi="ar-SA"/>
        </w:rPr>
        <w:t>kalvinoturcismus</w:t>
      </w:r>
      <w:proofErr w:type="spellEnd"/>
      <w:r>
        <w:rPr>
          <w:rFonts w:eastAsia="Times New Roman" w:cs="Times New Roman"/>
          <w:color w:val="auto"/>
          <w:lang w:val="cs-CZ" w:bidi="ar-SA"/>
        </w:rPr>
        <w:t xml:space="preserve">. Když za stavovského povstání z let 1618–1620 povstalci a jejich kalvínský král Fridrich Falcký jednali s Osmany o možnosti protihabsburského spojenectví, Budovec, donedávna „horlivý protivník </w:t>
      </w:r>
      <w:proofErr w:type="spellStart"/>
      <w:r>
        <w:rPr>
          <w:rFonts w:eastAsia="Times New Roman" w:cs="Times New Roman"/>
          <w:color w:val="auto"/>
          <w:lang w:val="cs-CZ" w:bidi="ar-SA"/>
        </w:rPr>
        <w:t>Mahomedův</w:t>
      </w:r>
      <w:proofErr w:type="spellEnd"/>
      <w:r>
        <w:rPr>
          <w:rFonts w:eastAsia="Times New Roman" w:cs="Times New Roman"/>
          <w:color w:val="auto"/>
          <w:lang w:val="cs-CZ" w:bidi="ar-SA"/>
        </w:rPr>
        <w:t>“, vítal v Praze „poselstvo turecké, jako spásu své vlasti“.</w:t>
      </w:r>
      <w:r w:rsidR="001E22B1">
        <w:rPr>
          <w:rStyle w:val="Znakapoznpodarou"/>
          <w:rFonts w:eastAsia="Times New Roman" w:cs="Times New Roman"/>
          <w:color w:val="auto"/>
          <w:lang w:val="cs-CZ" w:bidi="ar-SA"/>
        </w:rPr>
        <w:footnoteReference w:id="63"/>
      </w:r>
    </w:p>
    <w:p w:rsidR="00A846D2" w:rsidRDefault="003D1ACE">
      <w:pPr>
        <w:pStyle w:val="Standard"/>
        <w:spacing w:line="360" w:lineRule="auto"/>
        <w:jc w:val="both"/>
      </w:pPr>
      <w:r>
        <w:rPr>
          <w:rFonts w:eastAsia="Times New Roman" w:cs="Times New Roman"/>
          <w:color w:val="auto"/>
          <w:lang w:val="cs-CZ" w:bidi="ar-SA"/>
        </w:rPr>
        <w:tab/>
        <w:t>I když jednání s Turky do porážky povstání na Bílé hoře nedospělo k žádnému závěru, bylo využito k rozvíjení teze o vzájemné blízkosti kalvinismu a islámu, a to nejen ze strany katolických pobělohorských vítězů,</w:t>
      </w:r>
      <w:r w:rsidR="001E22B1">
        <w:rPr>
          <w:rStyle w:val="Znakapoznpodarou"/>
          <w:rFonts w:eastAsia="Times New Roman" w:cs="Times New Roman"/>
          <w:color w:val="auto"/>
          <w:lang w:val="cs-CZ" w:bidi="ar-SA"/>
        </w:rPr>
        <w:footnoteReference w:id="64"/>
      </w:r>
      <w:r>
        <w:rPr>
          <w:rFonts w:eastAsia="Times New Roman" w:cs="Times New Roman"/>
          <w:color w:val="auto"/>
          <w:lang w:val="cs-CZ" w:bidi="ar-SA"/>
        </w:rPr>
        <w:t xml:space="preserve"> nýbrž i ze strany luteránů. Saský dvorní kazatel, ostře </w:t>
      </w:r>
      <w:proofErr w:type="spellStart"/>
      <w:r>
        <w:rPr>
          <w:rFonts w:eastAsia="Times New Roman" w:cs="Times New Roman"/>
          <w:color w:val="auto"/>
          <w:lang w:val="cs-CZ" w:bidi="ar-SA"/>
        </w:rPr>
        <w:t>protikalvínský</w:t>
      </w:r>
      <w:proofErr w:type="spellEnd"/>
      <w:r>
        <w:rPr>
          <w:rFonts w:eastAsia="Times New Roman" w:cs="Times New Roman"/>
          <w:color w:val="auto"/>
          <w:lang w:val="cs-CZ" w:bidi="ar-SA"/>
        </w:rPr>
        <w:t xml:space="preserve"> luterský teolog Matyáš </w:t>
      </w:r>
      <w:proofErr w:type="spellStart"/>
      <w:r>
        <w:rPr>
          <w:rStyle w:val="Footnoteanchor"/>
          <w:rFonts w:eastAsia="Arial Unicode MS" w:cs="Times New Roman"/>
          <w:color w:val="auto"/>
          <w:vertAlign w:val="baseline"/>
          <w:lang w:val="cs-CZ" w:eastAsia="ar-SA" w:bidi="ar-SA"/>
        </w:rPr>
        <w:t>Hoë</w:t>
      </w:r>
      <w:proofErr w:type="spellEnd"/>
      <w:r>
        <w:rPr>
          <w:rFonts w:eastAsia="Times New Roman" w:cs="Times New Roman"/>
          <w:color w:val="auto"/>
          <w:lang w:val="cs-CZ" w:bidi="ar-SA"/>
        </w:rPr>
        <w:t xml:space="preserve"> </w:t>
      </w:r>
      <w:r>
        <w:rPr>
          <w:rStyle w:val="Footnoteanchor"/>
          <w:rFonts w:eastAsia="Arial Unicode MS" w:cs="Times New Roman"/>
          <w:color w:val="auto"/>
          <w:vertAlign w:val="baseline"/>
          <w:lang w:val="cs-CZ" w:eastAsia="ar-SA" w:bidi="ar-SA"/>
        </w:rPr>
        <w:t>z </w:t>
      </w:r>
      <w:proofErr w:type="spellStart"/>
      <w:r>
        <w:rPr>
          <w:rStyle w:val="Footnoteanchor"/>
          <w:rFonts w:eastAsia="Arial Unicode MS" w:cs="Times New Roman"/>
          <w:color w:val="auto"/>
          <w:vertAlign w:val="baseline"/>
          <w:lang w:val="cs-CZ" w:eastAsia="ar-SA" w:bidi="ar-SA"/>
        </w:rPr>
        <w:t>Hoënegg</w:t>
      </w:r>
      <w:r>
        <w:rPr>
          <w:rStyle w:val="Footnoteanchor"/>
          <w:rFonts w:eastAsia="Times New Roman" w:cs="Times New Roman"/>
          <w:color w:val="auto"/>
          <w:vertAlign w:val="baseline"/>
          <w:lang w:val="cs-CZ" w:eastAsia="ar-SA" w:bidi="ar-SA"/>
        </w:rPr>
        <w:t>u</w:t>
      </w:r>
      <w:proofErr w:type="spellEnd"/>
      <w:r>
        <w:rPr>
          <w:rStyle w:val="Footnoteanchor"/>
          <w:rFonts w:eastAsia="Times New Roman" w:cs="Times New Roman"/>
          <w:color w:val="auto"/>
          <w:vertAlign w:val="baseline"/>
          <w:lang w:val="cs-CZ" w:eastAsia="ar-SA" w:bidi="ar-SA"/>
        </w:rPr>
        <w:t xml:space="preserve"> (1580–1645), např</w:t>
      </w:r>
      <w:r w:rsidR="001E22B1">
        <w:rPr>
          <w:rStyle w:val="Footnoteanchor"/>
          <w:rFonts w:eastAsia="Times New Roman" w:cs="Times New Roman"/>
          <w:color w:val="auto"/>
          <w:vertAlign w:val="baseline"/>
          <w:lang w:val="cs-CZ" w:eastAsia="ar-SA" w:bidi="ar-SA"/>
        </w:rPr>
        <w:t>íklad</w:t>
      </w:r>
      <w:r>
        <w:rPr>
          <w:rStyle w:val="Footnoteanchor"/>
          <w:rFonts w:eastAsia="Times New Roman" w:cs="Times New Roman"/>
          <w:color w:val="auto"/>
          <w:vertAlign w:val="baseline"/>
          <w:lang w:val="cs-CZ" w:eastAsia="ar-SA" w:bidi="ar-SA"/>
        </w:rPr>
        <w:t xml:space="preserve"> v kombinaci konfesní polemiky a obhajoby saské politiky </w:t>
      </w:r>
      <w:r>
        <w:rPr>
          <w:rStyle w:val="Footnoteanchor"/>
          <w:rFonts w:eastAsia="Arial Unicode MS" w:cs="Times New Roman"/>
          <w:color w:val="auto"/>
          <w:vertAlign w:val="baseline"/>
          <w:lang w:val="cs-CZ" w:eastAsia="ar-SA" w:bidi="ar-SA"/>
        </w:rPr>
        <w:t>„zdůvodňoval, proč příslušník augsburské konfese nepozvedne ruku k obraně ohavného kalvínství, které se falešně zve evangelickým, ale ve skutečnosti je příbuzné s tureckou vírou“.</w:t>
      </w:r>
      <w:r w:rsidR="001E22B1">
        <w:rPr>
          <w:rStyle w:val="Znakapoznpodarou"/>
          <w:rFonts w:eastAsia="Arial Unicode MS" w:cs="Times New Roman"/>
          <w:color w:val="auto"/>
          <w:lang w:val="cs-CZ" w:eastAsia="ar-SA" w:bidi="ar-SA"/>
        </w:rPr>
        <w:footnoteReference w:id="65"/>
      </w:r>
      <w:r>
        <w:rPr>
          <w:rStyle w:val="Footnoteanchor"/>
          <w:rFonts w:eastAsia="Arial Unicode MS" w:cs="Times New Roman"/>
          <w:color w:val="auto"/>
          <w:vertAlign w:val="baseline"/>
          <w:lang w:val="cs-CZ" w:eastAsia="ar-SA" w:bidi="ar-SA"/>
        </w:rPr>
        <w:t xml:space="preserve"> Ve dvacátých letech 17. století tyto polemiky pokračovaly, když uherští kalvinisté i čeští evangeličtí exulanti nepřestávali pomýšlet na spojenectví s Osmany a na obvinění z</w:t>
      </w:r>
      <w:r w:rsidR="00807035">
        <w:rPr>
          <w:rStyle w:val="Footnoteanchor"/>
          <w:rFonts w:eastAsia="Arial Unicode MS" w:cs="Times New Roman"/>
          <w:color w:val="auto"/>
          <w:vertAlign w:val="baseline"/>
          <w:lang w:val="cs-CZ" w:eastAsia="ar-SA" w:bidi="ar-SA"/>
        </w:rPr>
        <w:t> </w:t>
      </w:r>
      <w:proofErr w:type="spellStart"/>
      <w:r>
        <w:rPr>
          <w:rStyle w:val="Footnoteanchor"/>
          <w:rFonts w:eastAsia="Arial Unicode MS" w:cs="Times New Roman"/>
          <w:color w:val="auto"/>
          <w:vertAlign w:val="baseline"/>
          <w:lang w:val="cs-CZ" w:eastAsia="ar-SA" w:bidi="ar-SA"/>
        </w:rPr>
        <w:t>kalvinoturc</w:t>
      </w:r>
      <w:r w:rsidR="00807035">
        <w:rPr>
          <w:rStyle w:val="Footnoteanchor"/>
          <w:rFonts w:eastAsia="Arial Unicode MS" w:cs="Times New Roman"/>
          <w:color w:val="auto"/>
          <w:vertAlign w:val="baseline"/>
          <w:lang w:val="cs-CZ" w:eastAsia="ar-SA" w:bidi="ar-SA"/>
        </w:rPr>
        <w:t>ismu</w:t>
      </w:r>
      <w:proofErr w:type="spellEnd"/>
      <w:r w:rsidR="00807035">
        <w:rPr>
          <w:rStyle w:val="Footnoteanchor"/>
          <w:rFonts w:eastAsia="Arial Unicode MS" w:cs="Times New Roman"/>
          <w:color w:val="auto"/>
          <w:vertAlign w:val="baseline"/>
          <w:lang w:val="cs-CZ" w:eastAsia="ar-SA" w:bidi="ar-SA"/>
        </w:rPr>
        <w:t xml:space="preserve"> </w:t>
      </w:r>
      <w:r>
        <w:rPr>
          <w:rStyle w:val="Footnoteanchor"/>
          <w:rFonts w:eastAsia="Arial Unicode MS" w:cs="Times New Roman"/>
          <w:color w:val="auto"/>
          <w:vertAlign w:val="baseline"/>
          <w:lang w:val="cs-CZ" w:eastAsia="ar-SA" w:bidi="ar-SA"/>
        </w:rPr>
        <w:t>odpovídali tradičním protiútokem v podobě obviňování katolíků z </w:t>
      </w:r>
      <w:proofErr w:type="spellStart"/>
      <w:r>
        <w:rPr>
          <w:rStyle w:val="Footnoteanchor"/>
          <w:rFonts w:eastAsia="Arial Unicode MS" w:cs="Times New Roman"/>
          <w:color w:val="auto"/>
          <w:vertAlign w:val="baseline"/>
          <w:lang w:val="cs-CZ" w:eastAsia="ar-SA" w:bidi="ar-SA"/>
        </w:rPr>
        <w:t>turkopapismu</w:t>
      </w:r>
      <w:proofErr w:type="spellEnd"/>
      <w:r>
        <w:rPr>
          <w:rStyle w:val="Footnoteanchor"/>
          <w:rFonts w:eastAsia="Arial Unicode MS" w:cs="Times New Roman"/>
          <w:color w:val="auto"/>
          <w:vertAlign w:val="baseline"/>
          <w:lang w:val="cs-CZ" w:eastAsia="ar-SA" w:bidi="ar-SA"/>
        </w:rPr>
        <w:t>.</w:t>
      </w:r>
      <w:r w:rsidR="001E22B1">
        <w:rPr>
          <w:rStyle w:val="Znakapoznpodarou"/>
          <w:rFonts w:eastAsia="Arial Unicode MS" w:cs="Times New Roman"/>
          <w:color w:val="auto"/>
          <w:lang w:val="cs-CZ" w:eastAsia="ar-SA" w:bidi="ar-SA"/>
        </w:rPr>
        <w:footnoteReference w:id="66"/>
      </w:r>
    </w:p>
    <w:p w:rsidR="00A846D2" w:rsidRPr="00BE6629" w:rsidRDefault="003D1ACE">
      <w:pPr>
        <w:pStyle w:val="Standard"/>
        <w:spacing w:line="360" w:lineRule="auto"/>
        <w:jc w:val="both"/>
        <w:rPr>
          <w:rFonts w:eastAsia="Arial Unicode MS" w:cs="Times New Roman"/>
          <w:color w:val="auto"/>
          <w:lang w:val="cs-CZ" w:eastAsia="ar-SA" w:bidi="ar-SA"/>
        </w:rPr>
      </w:pPr>
      <w:r>
        <w:rPr>
          <w:rStyle w:val="Footnoteanchor"/>
          <w:rFonts w:eastAsia="Arial Unicode MS" w:cs="Times New Roman"/>
          <w:color w:val="auto"/>
          <w:vertAlign w:val="baseline"/>
          <w:lang w:val="cs-CZ" w:eastAsia="ar-SA" w:bidi="ar-SA"/>
        </w:rPr>
        <w:lastRenderedPageBreak/>
        <w:tab/>
        <w:t xml:space="preserve">Protestantskými vizionáři hlásané revelace předpovídaly velké vítězství evangelíků ve spojenectví s Turky, přičemž toto spojenectví současně ospravedlňovaly tím, že povede k obrácení muslimů ke křesťanství. Jan Amos Komenský (1592–1670) „se setkal roku </w:t>
      </w:r>
      <w:proofErr w:type="gramStart"/>
      <w:r w:rsidR="00BE6629">
        <w:rPr>
          <w:rStyle w:val="Footnoteanchor"/>
          <w:rFonts w:eastAsia="Arial Unicode MS" w:cs="Times New Roman"/>
          <w:color w:val="auto"/>
          <w:vertAlign w:val="baseline"/>
          <w:lang w:val="cs-CZ" w:eastAsia="ar-SA" w:bidi="ar-SA"/>
        </w:rPr>
        <w:t>1626 s ,proroctvími</w:t>
      </w:r>
      <w:proofErr w:type="gramEnd"/>
      <w:r w:rsidR="00BE6629">
        <w:rPr>
          <w:rStyle w:val="Footnoteanchor"/>
          <w:rFonts w:eastAsia="Arial Unicode MS" w:cs="Times New Roman"/>
          <w:color w:val="auto"/>
          <w:vertAlign w:val="baseline"/>
          <w:lang w:val="cs-CZ" w:eastAsia="ar-SA" w:bidi="ar-SA"/>
        </w:rPr>
        <w:t xml:space="preserve">‘ </w:t>
      </w:r>
      <w:r>
        <w:rPr>
          <w:rStyle w:val="Footnoteanchor"/>
          <w:rFonts w:eastAsia="Arial Unicode MS" w:cs="Times New Roman"/>
          <w:color w:val="auto"/>
          <w:vertAlign w:val="baseline"/>
          <w:lang w:val="cs-CZ" w:eastAsia="ar-SA" w:bidi="ar-SA"/>
        </w:rPr>
        <w:t xml:space="preserve">slezského Kryštofa </w:t>
      </w:r>
      <w:proofErr w:type="spellStart"/>
      <w:r>
        <w:rPr>
          <w:rStyle w:val="Footnoteanchor"/>
          <w:rFonts w:eastAsia="Arial Unicode MS" w:cs="Times New Roman"/>
          <w:color w:val="auto"/>
          <w:vertAlign w:val="baseline"/>
          <w:lang w:val="cs-CZ" w:eastAsia="ar-SA" w:bidi="ar-SA"/>
        </w:rPr>
        <w:t>Kottera</w:t>
      </w:r>
      <w:proofErr w:type="spellEnd"/>
      <w:r>
        <w:rPr>
          <w:rStyle w:val="Footnoteanchor"/>
          <w:rFonts w:eastAsia="Arial Unicode MS" w:cs="Times New Roman"/>
          <w:color w:val="auto"/>
          <w:vertAlign w:val="baseline"/>
          <w:lang w:val="cs-CZ" w:eastAsia="ar-SA" w:bidi="ar-SA"/>
        </w:rPr>
        <w:t xml:space="preserve">, který předpovídal návrat Fridricha Falckého do Čech a </w:t>
      </w:r>
      <w:proofErr w:type="spellStart"/>
      <w:r>
        <w:rPr>
          <w:rStyle w:val="Footnoteanchor"/>
          <w:rFonts w:eastAsia="Arial Unicode MS" w:cs="Times New Roman"/>
          <w:color w:val="auto"/>
          <w:vertAlign w:val="baseline"/>
          <w:lang w:val="cs-CZ" w:eastAsia="ar-SA" w:bidi="ar-SA"/>
        </w:rPr>
        <w:t>pokřestění</w:t>
      </w:r>
      <w:proofErr w:type="spellEnd"/>
      <w:r>
        <w:rPr>
          <w:rStyle w:val="Footnoteanchor"/>
          <w:rFonts w:eastAsia="Arial Unicode MS" w:cs="Times New Roman"/>
          <w:color w:val="auto"/>
          <w:vertAlign w:val="baseline"/>
          <w:lang w:val="cs-CZ" w:eastAsia="ar-SA" w:bidi="ar-SA"/>
        </w:rPr>
        <w:t xml:space="preserve"> Turků. Zimní král tomu nevěřil, ale Komenský a mnozí z jeho souvěrců [z Jednoty bratrské] věřili, že </w:t>
      </w:r>
      <w:proofErr w:type="spellStart"/>
      <w:r>
        <w:rPr>
          <w:rStyle w:val="Footnoteanchor"/>
          <w:rFonts w:eastAsia="Arial Unicode MS" w:cs="Times New Roman"/>
          <w:color w:val="auto"/>
          <w:vertAlign w:val="baseline"/>
          <w:lang w:val="cs-CZ" w:eastAsia="ar-SA" w:bidi="ar-SA"/>
        </w:rPr>
        <w:t>pokřestění</w:t>
      </w:r>
      <w:proofErr w:type="spellEnd"/>
      <w:r>
        <w:rPr>
          <w:rStyle w:val="Footnoteanchor"/>
          <w:rFonts w:eastAsia="Arial Unicode MS" w:cs="Times New Roman"/>
          <w:color w:val="auto"/>
          <w:vertAlign w:val="baseline"/>
          <w:lang w:val="cs-CZ" w:eastAsia="ar-SA" w:bidi="ar-SA"/>
        </w:rPr>
        <w:t xml:space="preserve"> bude jedním ze znaků přicházející tisícileté říše Kristovy</w:t>
      </w:r>
      <w:r w:rsidR="00BE6629">
        <w:rPr>
          <w:rStyle w:val="Footnoteanchor"/>
          <w:rFonts w:eastAsia="Arial Unicode MS" w:cs="Times New Roman"/>
          <w:color w:val="auto"/>
          <w:vertAlign w:val="baseline"/>
          <w:lang w:val="cs-CZ" w:eastAsia="ar-SA" w:bidi="ar-SA"/>
        </w:rPr>
        <w:t>.“</w:t>
      </w:r>
      <w:r w:rsidR="00BE6629">
        <w:rPr>
          <w:rStyle w:val="Znakapoznpodarou"/>
          <w:rFonts w:eastAsia="Arial Unicode MS" w:cs="Times New Roman"/>
          <w:color w:val="auto"/>
          <w:lang w:val="cs-CZ" w:eastAsia="ar-SA" w:bidi="ar-SA"/>
        </w:rPr>
        <w:footnoteReference w:id="67"/>
      </w:r>
    </w:p>
    <w:p w:rsidR="00A846D2" w:rsidRDefault="003D1ACE">
      <w:pPr>
        <w:pStyle w:val="Standard"/>
        <w:spacing w:line="360" w:lineRule="auto"/>
        <w:jc w:val="both"/>
      </w:pPr>
      <w:r>
        <w:rPr>
          <w:rStyle w:val="Footnoteanchor"/>
          <w:rFonts w:eastAsia="Arial Unicode MS" w:cs="Times New Roman"/>
          <w:color w:val="auto"/>
          <w:vertAlign w:val="baseline"/>
          <w:lang w:val="cs-CZ" w:eastAsia="ar-SA" w:bidi="ar-SA"/>
        </w:rPr>
        <w:tab/>
        <w:t>Do této doby se Komenský o muslimy příliš nezajímal a ve vztahu k nim jen sdílel obvyklé stereotypy spojující islám s násilím a smyslností.</w:t>
      </w:r>
      <w:r w:rsidR="00BE6629">
        <w:rPr>
          <w:rStyle w:val="Znakapoznpodarou"/>
          <w:rFonts w:eastAsia="Arial Unicode MS" w:cs="Times New Roman"/>
          <w:color w:val="auto"/>
          <w:lang w:val="cs-CZ" w:eastAsia="ar-SA" w:bidi="ar-SA"/>
        </w:rPr>
        <w:footnoteReference w:id="68"/>
      </w:r>
      <w:r>
        <w:rPr>
          <w:rStyle w:val="Footnoteanchor"/>
          <w:rFonts w:eastAsia="Arial Unicode MS" w:cs="Times New Roman"/>
          <w:color w:val="auto"/>
          <w:vertAlign w:val="baseline"/>
          <w:lang w:val="cs-CZ" w:eastAsia="ar-SA" w:bidi="ar-SA"/>
        </w:rPr>
        <w:t xml:space="preserve"> Pod vlivem vizionářů se však posléze (zejména v době po vestfálském míru z roku 1648, kdy Turci zůstávali jednou z posledních nadějí českých exulantů) zařadil mezi autory, kteří v duchu </w:t>
      </w:r>
      <w:proofErr w:type="spellStart"/>
      <w:r>
        <w:rPr>
          <w:rStyle w:val="Footnoteanchor"/>
          <w:rFonts w:eastAsia="Arial Unicode MS" w:cs="Times New Roman"/>
          <w:color w:val="auto"/>
          <w:vertAlign w:val="baseline"/>
          <w:lang w:val="cs-CZ" w:eastAsia="ar-SA" w:bidi="ar-SA"/>
        </w:rPr>
        <w:t>kalvinoturcismu</w:t>
      </w:r>
      <w:proofErr w:type="spellEnd"/>
      <w:r>
        <w:rPr>
          <w:rStyle w:val="Footnoteanchor"/>
          <w:rFonts w:eastAsia="Arial Unicode MS" w:cs="Times New Roman"/>
          <w:color w:val="auto"/>
          <w:vertAlign w:val="baseline"/>
          <w:lang w:val="cs-CZ" w:eastAsia="ar-SA" w:bidi="ar-SA"/>
        </w:rPr>
        <w:t xml:space="preserve"> očekávali, že muslimové pomohou evangelíkům v boji proti římskému „velkému Antikristu“ a budou za to odměněni světlem evangelia. Tuto tezi Komenský hlásal například v úvodu ke svému vydání revelací z roku 1657.</w:t>
      </w:r>
      <w:r w:rsidR="00BE6629">
        <w:rPr>
          <w:rStyle w:val="Znakapoznpodarou"/>
          <w:rFonts w:eastAsia="Arial Unicode MS" w:cs="Times New Roman"/>
          <w:color w:val="auto"/>
          <w:lang w:val="cs-CZ" w:eastAsia="ar-SA" w:bidi="ar-SA"/>
        </w:rPr>
        <w:footnoteReference w:id="69"/>
      </w:r>
    </w:p>
    <w:p w:rsidR="00A846D2" w:rsidRDefault="003D1ACE">
      <w:pPr>
        <w:pStyle w:val="Standard"/>
        <w:spacing w:line="360" w:lineRule="auto"/>
        <w:jc w:val="both"/>
      </w:pPr>
      <w:r>
        <w:rPr>
          <w:rStyle w:val="Footnoteanchor"/>
          <w:rFonts w:eastAsia="Arial Unicode MS" w:cs="Times New Roman"/>
          <w:color w:val="auto"/>
          <w:vertAlign w:val="baseline"/>
          <w:lang w:val="cs-CZ" w:eastAsia="ar-SA" w:bidi="ar-SA"/>
        </w:rPr>
        <w:tab/>
        <w:t xml:space="preserve">V době dalšího osmanského tažení ve střední Evropě z let 1663–1664 se opět rozvinula  konfesní polemika mezi katolíky a protestanty. Německý katolický mystik </w:t>
      </w:r>
      <w:proofErr w:type="spellStart"/>
      <w:r>
        <w:rPr>
          <w:rStyle w:val="Footnoteanchor"/>
          <w:rFonts w:eastAsia="Arial Unicode MS" w:cs="Times New Roman"/>
          <w:color w:val="auto"/>
          <w:vertAlign w:val="baseline"/>
          <w:lang w:val="cs-CZ" w:eastAsia="ar-SA" w:bidi="ar-SA"/>
        </w:rPr>
        <w:t>Angelus</w:t>
      </w:r>
      <w:proofErr w:type="spellEnd"/>
      <w:r>
        <w:rPr>
          <w:rStyle w:val="Footnoteanchor"/>
          <w:rFonts w:eastAsia="Arial Unicode MS" w:cs="Times New Roman"/>
          <w:color w:val="auto"/>
          <w:vertAlign w:val="baseline"/>
          <w:lang w:val="cs-CZ" w:eastAsia="ar-SA" w:bidi="ar-SA"/>
        </w:rPr>
        <w:t xml:space="preserve"> </w:t>
      </w:r>
      <w:proofErr w:type="spellStart"/>
      <w:r>
        <w:rPr>
          <w:rStyle w:val="Footnoteanchor"/>
          <w:rFonts w:eastAsia="Arial Unicode MS" w:cs="Times New Roman"/>
          <w:color w:val="auto"/>
          <w:vertAlign w:val="baseline"/>
          <w:lang w:val="cs-CZ" w:eastAsia="ar-SA" w:bidi="ar-SA"/>
        </w:rPr>
        <w:t>Silesius</w:t>
      </w:r>
      <w:proofErr w:type="spellEnd"/>
      <w:r>
        <w:rPr>
          <w:rStyle w:val="Footnoteanchor"/>
          <w:rFonts w:eastAsia="Arial Unicode MS" w:cs="Times New Roman"/>
          <w:color w:val="auto"/>
          <w:vertAlign w:val="baseline"/>
          <w:lang w:val="cs-CZ" w:eastAsia="ar-SA" w:bidi="ar-SA"/>
        </w:rPr>
        <w:t xml:space="preserve"> (</w:t>
      </w:r>
      <w:r w:rsidR="00BE6629">
        <w:rPr>
          <w:rStyle w:val="Footnoteanchor"/>
          <w:rFonts w:eastAsia="Arial Unicode MS" w:cs="Times New Roman"/>
          <w:color w:val="auto"/>
          <w:vertAlign w:val="baseline"/>
          <w:lang w:val="cs-CZ" w:eastAsia="ar-SA" w:bidi="ar-SA"/>
        </w:rPr>
        <w:t>1624–1677) „</w:t>
      </w:r>
      <w:r>
        <w:rPr>
          <w:rStyle w:val="Footnoteanchor"/>
          <w:rFonts w:eastAsia="Arial Unicode MS" w:cs="Times New Roman"/>
          <w:color w:val="auto"/>
          <w:vertAlign w:val="baseline"/>
          <w:lang w:val="cs-CZ" w:eastAsia="ar-SA" w:bidi="ar-SA"/>
        </w:rPr>
        <w:t>ohrožení křesťanské Evropy tureckým nebezpečím prohlašoval za boží trest za luterské kacířství“, zatímco v reakcích z luterské strany znovu zaznělo tvrzení o totožnosti „papeže a Turka jako dvojjediného vtělení Antikrista“.</w:t>
      </w:r>
      <w:r w:rsidR="00BE6629">
        <w:rPr>
          <w:rStyle w:val="Znakapoznpodarou"/>
          <w:rFonts w:eastAsia="Arial Unicode MS" w:cs="Times New Roman"/>
          <w:color w:val="auto"/>
          <w:lang w:val="cs-CZ" w:eastAsia="ar-SA" w:bidi="ar-SA"/>
        </w:rPr>
        <w:footnoteReference w:id="70"/>
      </w:r>
    </w:p>
    <w:p w:rsidR="00A846D2" w:rsidRDefault="003D1ACE">
      <w:pPr>
        <w:pStyle w:val="Standard"/>
        <w:spacing w:line="360" w:lineRule="auto"/>
        <w:jc w:val="both"/>
      </w:pPr>
      <w:r>
        <w:rPr>
          <w:rStyle w:val="Footnoteanchor"/>
          <w:rFonts w:eastAsia="Arial Unicode MS" w:cs="Times New Roman"/>
          <w:color w:val="auto"/>
          <w:vertAlign w:val="baseline"/>
          <w:lang w:val="cs-CZ" w:eastAsia="ar-SA" w:bidi="ar-SA"/>
        </w:rPr>
        <w:tab/>
        <w:t xml:space="preserve">Pražský barokní kazatel Kristián </w:t>
      </w:r>
      <w:proofErr w:type="spellStart"/>
      <w:r>
        <w:rPr>
          <w:rStyle w:val="Footnoteanchor"/>
          <w:rFonts w:eastAsia="Arial Unicode MS" w:cs="Times New Roman"/>
          <w:color w:val="auto"/>
          <w:vertAlign w:val="baseline"/>
          <w:lang w:val="cs-CZ" w:eastAsia="ar-SA" w:bidi="ar-SA"/>
        </w:rPr>
        <w:t>Pfaltz</w:t>
      </w:r>
      <w:proofErr w:type="spellEnd"/>
      <w:r>
        <w:rPr>
          <w:rStyle w:val="Footnoteanchor"/>
          <w:rFonts w:eastAsia="Arial Unicode MS" w:cs="Times New Roman"/>
          <w:color w:val="auto"/>
          <w:vertAlign w:val="baseline"/>
          <w:lang w:val="cs-CZ" w:eastAsia="ar-SA" w:bidi="ar-SA"/>
        </w:rPr>
        <w:t xml:space="preserve"> z </w:t>
      </w:r>
      <w:proofErr w:type="spellStart"/>
      <w:r>
        <w:rPr>
          <w:rStyle w:val="Footnoteanchor"/>
          <w:rFonts w:eastAsia="Arial Unicode MS" w:cs="Times New Roman"/>
          <w:color w:val="auto"/>
          <w:vertAlign w:val="baseline"/>
          <w:lang w:val="cs-CZ" w:eastAsia="ar-SA" w:bidi="ar-SA"/>
        </w:rPr>
        <w:t>Ostritz</w:t>
      </w:r>
      <w:proofErr w:type="spellEnd"/>
      <w:r>
        <w:rPr>
          <w:rStyle w:val="Footnoteanchor"/>
          <w:rFonts w:eastAsia="Arial Unicode MS" w:cs="Times New Roman"/>
          <w:color w:val="auto"/>
          <w:vertAlign w:val="baseline"/>
          <w:lang w:val="cs-CZ" w:eastAsia="ar-SA" w:bidi="ar-SA"/>
        </w:rPr>
        <w:t xml:space="preserve"> (1629–1702) tehdy tyto polemiky kritizoval a výslovně odmítl jakékoliv srovnávání jiné křesťanské konfese s islámem.</w:t>
      </w:r>
      <w:r w:rsidR="00BE6629">
        <w:rPr>
          <w:rStyle w:val="Znakapoznpodarou"/>
          <w:rFonts w:eastAsia="Arial Unicode MS" w:cs="Times New Roman"/>
          <w:color w:val="auto"/>
          <w:lang w:val="cs-CZ" w:eastAsia="ar-SA" w:bidi="ar-SA"/>
        </w:rPr>
        <w:footnoteReference w:id="71"/>
      </w:r>
      <w:r>
        <w:rPr>
          <w:rStyle w:val="Footnoteanchor"/>
          <w:rFonts w:eastAsia="Arial Unicode MS" w:cs="Times New Roman"/>
          <w:color w:val="auto"/>
          <w:vertAlign w:val="baseline"/>
          <w:lang w:val="cs-CZ" w:eastAsia="ar-SA" w:bidi="ar-SA"/>
        </w:rPr>
        <w:t xml:space="preserve"> Jeho kazatelská příručka </w:t>
      </w:r>
      <w:r>
        <w:rPr>
          <w:rStyle w:val="Footnoteanchor"/>
          <w:rFonts w:eastAsia="Arial Unicode MS" w:cs="Times New Roman"/>
          <w:i/>
          <w:iCs/>
          <w:color w:val="auto"/>
          <w:vertAlign w:val="baseline"/>
          <w:lang w:val="cs-CZ" w:eastAsia="ar-SA" w:bidi="ar-SA"/>
        </w:rPr>
        <w:t xml:space="preserve">Turecká ohavnost zpustošení </w:t>
      </w:r>
      <w:r>
        <w:rPr>
          <w:rStyle w:val="Footnoteanchor"/>
          <w:rFonts w:eastAsia="Arial Unicode MS" w:cs="Times New Roman"/>
          <w:color w:val="auto"/>
          <w:vertAlign w:val="baseline"/>
          <w:lang w:val="cs-CZ" w:eastAsia="ar-SA" w:bidi="ar-SA"/>
        </w:rPr>
        <w:t>(</w:t>
      </w:r>
      <w:proofErr w:type="spellStart"/>
      <w:r>
        <w:rPr>
          <w:rStyle w:val="Footnoteanchor"/>
          <w:rFonts w:eastAsia="Arial Unicode MS" w:cs="Times New Roman"/>
          <w:i/>
          <w:iCs/>
          <w:color w:val="auto"/>
          <w:vertAlign w:val="baseline"/>
          <w:lang w:val="cs-CZ" w:eastAsia="ar-SA" w:bidi="ar-SA"/>
        </w:rPr>
        <w:t>Abominatio</w:t>
      </w:r>
      <w:proofErr w:type="spellEnd"/>
      <w:r>
        <w:rPr>
          <w:rStyle w:val="Footnoteanchor"/>
          <w:rFonts w:eastAsia="Arial Unicode MS" w:cs="Times New Roman"/>
          <w:i/>
          <w:iCs/>
          <w:color w:val="auto"/>
          <w:vertAlign w:val="baseline"/>
          <w:lang w:val="cs-CZ" w:eastAsia="ar-SA" w:bidi="ar-SA"/>
        </w:rPr>
        <w:t xml:space="preserve"> </w:t>
      </w:r>
      <w:proofErr w:type="spellStart"/>
      <w:r>
        <w:rPr>
          <w:rStyle w:val="Footnoteanchor"/>
          <w:rFonts w:eastAsia="Arial Unicode MS" w:cs="Times New Roman"/>
          <w:i/>
          <w:iCs/>
          <w:color w:val="auto"/>
          <w:vertAlign w:val="baseline"/>
          <w:lang w:val="cs-CZ" w:eastAsia="ar-SA" w:bidi="ar-SA"/>
        </w:rPr>
        <w:t>desolationis</w:t>
      </w:r>
      <w:proofErr w:type="spellEnd"/>
      <w:r>
        <w:rPr>
          <w:rStyle w:val="Footnoteanchor"/>
          <w:rFonts w:eastAsia="Arial Unicode MS" w:cs="Times New Roman"/>
          <w:i/>
          <w:iCs/>
          <w:color w:val="auto"/>
          <w:vertAlign w:val="baseline"/>
          <w:lang w:val="cs-CZ" w:eastAsia="ar-SA" w:bidi="ar-SA"/>
        </w:rPr>
        <w:t xml:space="preserve"> </w:t>
      </w:r>
      <w:proofErr w:type="spellStart"/>
      <w:r>
        <w:rPr>
          <w:rStyle w:val="Footnoteanchor"/>
          <w:rFonts w:eastAsia="Arial Unicode MS" w:cs="Times New Roman"/>
          <w:i/>
          <w:iCs/>
          <w:color w:val="auto"/>
          <w:vertAlign w:val="baseline"/>
          <w:lang w:val="cs-CZ" w:eastAsia="ar-SA" w:bidi="ar-SA"/>
        </w:rPr>
        <w:t>Turcicae</w:t>
      </w:r>
      <w:proofErr w:type="spellEnd"/>
      <w:r>
        <w:rPr>
          <w:rStyle w:val="Footnoteanchor"/>
          <w:rFonts w:eastAsia="Arial Unicode MS" w:cs="Times New Roman"/>
          <w:i/>
          <w:iCs/>
          <w:color w:val="auto"/>
          <w:vertAlign w:val="baseline"/>
          <w:lang w:val="cs-CZ" w:eastAsia="ar-SA" w:bidi="ar-SA"/>
        </w:rPr>
        <w:t xml:space="preserve"> – Der </w:t>
      </w:r>
      <w:proofErr w:type="spellStart"/>
      <w:r>
        <w:rPr>
          <w:rStyle w:val="Footnoteanchor"/>
          <w:rFonts w:eastAsia="Arial Unicode MS" w:cs="Times New Roman"/>
          <w:i/>
          <w:iCs/>
          <w:color w:val="auto"/>
          <w:vertAlign w:val="baseline"/>
          <w:lang w:val="cs-CZ" w:eastAsia="ar-SA" w:bidi="ar-SA"/>
        </w:rPr>
        <w:t>türckische</w:t>
      </w:r>
      <w:proofErr w:type="spellEnd"/>
      <w:r>
        <w:rPr>
          <w:rStyle w:val="Footnoteanchor"/>
          <w:rFonts w:eastAsia="Arial Unicode MS" w:cs="Times New Roman"/>
          <w:i/>
          <w:iCs/>
          <w:color w:val="auto"/>
          <w:vertAlign w:val="baseline"/>
          <w:lang w:val="cs-CZ" w:eastAsia="ar-SA" w:bidi="ar-SA"/>
        </w:rPr>
        <w:t xml:space="preserve"> </w:t>
      </w:r>
      <w:proofErr w:type="spellStart"/>
      <w:r>
        <w:rPr>
          <w:rStyle w:val="Footnoteanchor"/>
          <w:rFonts w:eastAsia="Arial Unicode MS" w:cs="Times New Roman"/>
          <w:i/>
          <w:iCs/>
          <w:color w:val="auto"/>
          <w:vertAlign w:val="baseline"/>
          <w:lang w:val="cs-CZ" w:eastAsia="ar-SA" w:bidi="ar-SA"/>
        </w:rPr>
        <w:t>Verwüstungs-Grewel</w:t>
      </w:r>
      <w:proofErr w:type="spellEnd"/>
      <w:r>
        <w:rPr>
          <w:rStyle w:val="Footnoteanchor"/>
          <w:rFonts w:eastAsia="Arial Unicode MS" w:cs="Times New Roman"/>
          <w:color w:val="auto"/>
          <w:vertAlign w:val="baseline"/>
          <w:lang w:val="cs-CZ" w:eastAsia="ar-SA" w:bidi="ar-SA"/>
        </w:rPr>
        <w:t xml:space="preserve">) může být současně považována za charakteristický příklad barokního způsobu psaní o Turcích, burcujícího křesťany k boji proti „nevěřícím“. Autor se snaží muslimy co nejvíce diskreditovat, přičemž opakuje předsudky a stereotypy známé ze středověkých polemik. Už název knihy představuje veskrze negativní biblickou interpretaci islámu, kterou </w:t>
      </w:r>
      <w:proofErr w:type="spellStart"/>
      <w:r>
        <w:rPr>
          <w:rStyle w:val="Footnoteanchor"/>
          <w:rFonts w:eastAsia="Arial Unicode MS" w:cs="Times New Roman"/>
          <w:color w:val="auto"/>
          <w:vertAlign w:val="baseline"/>
          <w:lang w:val="cs-CZ" w:eastAsia="ar-SA" w:bidi="ar-SA"/>
        </w:rPr>
        <w:t>Pfaltz</w:t>
      </w:r>
      <w:proofErr w:type="spellEnd"/>
      <w:r>
        <w:rPr>
          <w:rStyle w:val="Footnoteanchor"/>
          <w:rFonts w:eastAsia="Arial Unicode MS" w:cs="Times New Roman"/>
          <w:color w:val="auto"/>
          <w:vertAlign w:val="baseline"/>
          <w:lang w:val="cs-CZ" w:eastAsia="ar-SA" w:bidi="ar-SA"/>
        </w:rPr>
        <w:t xml:space="preserve"> přebírá od bezpočtu svých předchůdců.</w:t>
      </w:r>
      <w:r w:rsidR="00BE6629">
        <w:rPr>
          <w:rStyle w:val="Znakapoznpodarou"/>
          <w:rFonts w:eastAsia="Arial Unicode MS" w:cs="Times New Roman"/>
          <w:color w:val="auto"/>
          <w:lang w:val="cs-CZ" w:eastAsia="ar-SA" w:bidi="ar-SA"/>
        </w:rPr>
        <w:footnoteReference w:id="72"/>
      </w:r>
    </w:p>
    <w:p w:rsidR="00A846D2" w:rsidRDefault="003D1ACE">
      <w:pPr>
        <w:pStyle w:val="Standard"/>
        <w:spacing w:line="360" w:lineRule="auto"/>
        <w:jc w:val="both"/>
      </w:pPr>
      <w:r>
        <w:rPr>
          <w:rStyle w:val="Footnoteanchor"/>
          <w:rFonts w:eastAsia="Arial Unicode MS" w:cs="Times New Roman"/>
          <w:color w:val="auto"/>
          <w:vertAlign w:val="baseline"/>
          <w:lang w:val="cs-CZ" w:eastAsia="ar-SA" w:bidi="ar-SA"/>
        </w:rPr>
        <w:tab/>
        <w:t xml:space="preserve">Volání po vzájemné smířlivosti mezi křesťany tváří v tvář turecké hrozbě občas zaznívalo i ze strany autorů angažovaných také v konfesním zápolení.  Komenský se roku 1663 spisem </w:t>
      </w:r>
      <w:r>
        <w:rPr>
          <w:rStyle w:val="Footnoteanchor"/>
          <w:rFonts w:eastAsia="Arial Unicode MS" w:cs="Times New Roman"/>
          <w:i/>
          <w:iCs/>
          <w:color w:val="auto"/>
          <w:vertAlign w:val="baseline"/>
          <w:lang w:val="cs-CZ" w:eastAsia="ar-SA" w:bidi="ar-SA"/>
        </w:rPr>
        <w:t xml:space="preserve">Poslední pozoun nad Německem </w:t>
      </w:r>
      <w:r>
        <w:rPr>
          <w:rStyle w:val="Footnoteanchor"/>
          <w:rFonts w:eastAsia="Arial Unicode MS" w:cs="Times New Roman"/>
          <w:color w:val="auto"/>
          <w:vertAlign w:val="baseline"/>
          <w:lang w:val="cs-CZ" w:eastAsia="ar-SA" w:bidi="ar-SA"/>
        </w:rPr>
        <w:t>(</w:t>
      </w:r>
      <w:proofErr w:type="spellStart"/>
      <w:r>
        <w:rPr>
          <w:rStyle w:val="Footnoteanchor"/>
          <w:rFonts w:eastAsia="Arial Unicode MS" w:cs="Times New Roman"/>
          <w:i/>
          <w:iCs/>
          <w:color w:val="auto"/>
          <w:vertAlign w:val="baseline"/>
          <w:lang w:val="cs-CZ" w:eastAsia="ar-SA" w:bidi="ar-SA"/>
        </w:rPr>
        <w:t>Letzte</w:t>
      </w:r>
      <w:proofErr w:type="spellEnd"/>
      <w:r>
        <w:rPr>
          <w:rStyle w:val="Footnoteanchor"/>
          <w:rFonts w:eastAsia="Arial Unicode MS" w:cs="Times New Roman"/>
          <w:i/>
          <w:iCs/>
          <w:color w:val="auto"/>
          <w:vertAlign w:val="baseline"/>
          <w:lang w:val="cs-CZ" w:eastAsia="ar-SA" w:bidi="ar-SA"/>
        </w:rPr>
        <w:t xml:space="preserve"> Posaun </w:t>
      </w:r>
      <w:proofErr w:type="spellStart"/>
      <w:r>
        <w:rPr>
          <w:rStyle w:val="Footnoteanchor"/>
          <w:rFonts w:eastAsia="Arial Unicode MS" w:cs="Times New Roman"/>
          <w:i/>
          <w:iCs/>
          <w:color w:val="auto"/>
          <w:vertAlign w:val="baseline"/>
          <w:lang w:val="cs-CZ" w:eastAsia="ar-SA" w:bidi="ar-SA"/>
        </w:rPr>
        <w:t>über</w:t>
      </w:r>
      <w:proofErr w:type="spellEnd"/>
      <w:r>
        <w:rPr>
          <w:rStyle w:val="Footnoteanchor"/>
          <w:rFonts w:eastAsia="Arial Unicode MS" w:cs="Times New Roman"/>
          <w:i/>
          <w:iCs/>
          <w:color w:val="auto"/>
          <w:vertAlign w:val="baseline"/>
          <w:lang w:val="cs-CZ" w:eastAsia="ar-SA" w:bidi="ar-SA"/>
        </w:rPr>
        <w:t xml:space="preserve"> </w:t>
      </w:r>
      <w:proofErr w:type="spellStart"/>
      <w:r>
        <w:rPr>
          <w:rStyle w:val="Footnoteanchor"/>
          <w:rFonts w:eastAsia="Arial Unicode MS" w:cs="Times New Roman"/>
          <w:i/>
          <w:iCs/>
          <w:color w:val="auto"/>
          <w:vertAlign w:val="baseline"/>
          <w:lang w:val="cs-CZ" w:eastAsia="ar-SA" w:bidi="ar-SA"/>
        </w:rPr>
        <w:t>Deutschland</w:t>
      </w:r>
      <w:proofErr w:type="spellEnd"/>
      <w:r>
        <w:rPr>
          <w:rStyle w:val="Footnoteanchor"/>
          <w:rFonts w:eastAsia="Arial Unicode MS" w:cs="Times New Roman"/>
          <w:color w:val="auto"/>
          <w:vertAlign w:val="baseline"/>
          <w:lang w:val="cs-CZ" w:eastAsia="ar-SA" w:bidi="ar-SA"/>
        </w:rPr>
        <w:t xml:space="preserve">) obrátil k říšskému sněmu v Řezně s výzvou, aby došlo ke smíření mezi katolíky a protestanty ve Svaté říši římské. Tento spis může </w:t>
      </w:r>
      <w:r>
        <w:rPr>
          <w:rStyle w:val="Footnoteanchor"/>
          <w:rFonts w:eastAsia="Arial Unicode MS" w:cs="Times New Roman"/>
          <w:color w:val="auto"/>
          <w:vertAlign w:val="baseline"/>
          <w:lang w:val="cs-CZ" w:eastAsia="ar-SA" w:bidi="ar-SA"/>
        </w:rPr>
        <w:lastRenderedPageBreak/>
        <w:t>sloužit za příklad dvojznačnosti vnímání osmanských výbojů jako trestu za hříchy křesťanů, ale i pohoršování se nad tureckým násilím. Komenský v něm totiž katolíky i protestanty vyzývá ke změně smýšlení a dokonce tvrdí, že Turci a další „pohané“ jsou znechuceni pohledem na bezbožné násilí, kterého se křesťané mezi sebou dopouštějí.</w:t>
      </w:r>
      <w:r w:rsidR="00BE6629">
        <w:rPr>
          <w:rStyle w:val="Znakapoznpodarou"/>
          <w:rFonts w:eastAsia="Arial Unicode MS" w:cs="Times New Roman"/>
          <w:color w:val="auto"/>
          <w:lang w:val="cs-CZ" w:eastAsia="ar-SA" w:bidi="ar-SA"/>
        </w:rPr>
        <w:footnoteReference w:id="73"/>
      </w:r>
    </w:p>
    <w:p w:rsidR="00A846D2" w:rsidRDefault="003D1ACE">
      <w:pPr>
        <w:pStyle w:val="Standard"/>
        <w:spacing w:line="360" w:lineRule="auto"/>
        <w:jc w:val="both"/>
      </w:pPr>
      <w:r>
        <w:rPr>
          <w:rStyle w:val="Footnoteanchor"/>
          <w:rFonts w:eastAsia="Arial Unicode MS" w:cs="Times New Roman"/>
          <w:color w:val="auto"/>
          <w:vertAlign w:val="baseline"/>
          <w:lang w:val="cs-CZ" w:eastAsia="ar-SA" w:bidi="ar-SA"/>
        </w:rPr>
        <w:tab/>
        <w:t xml:space="preserve">Hned v následujícím roce 1664 pak Komenský proměnlivost přístupů ke vztahům mezi protestanty, katolíky a muslimy ilustroval vysláním Johanna Jakoba </w:t>
      </w:r>
      <w:proofErr w:type="spellStart"/>
      <w:r>
        <w:rPr>
          <w:rStyle w:val="Footnoteanchor"/>
          <w:rFonts w:eastAsia="Arial Unicode MS" w:cs="Times New Roman"/>
          <w:color w:val="auto"/>
          <w:vertAlign w:val="baseline"/>
          <w:lang w:val="cs-CZ" w:eastAsia="ar-SA" w:bidi="ar-SA"/>
        </w:rPr>
        <w:t>Redingera</w:t>
      </w:r>
      <w:proofErr w:type="spellEnd"/>
      <w:r>
        <w:rPr>
          <w:rStyle w:val="Footnoteanchor"/>
          <w:rFonts w:eastAsia="Arial Unicode MS" w:cs="Times New Roman"/>
          <w:color w:val="auto"/>
          <w:vertAlign w:val="baseline"/>
          <w:lang w:val="cs-CZ" w:eastAsia="ar-SA" w:bidi="ar-SA"/>
        </w:rPr>
        <w:t xml:space="preserve"> (1619–1688), který mu pomáhal šířit obsah revelací, k velkovezírovi Ahmedu </w:t>
      </w:r>
      <w:proofErr w:type="spellStart"/>
      <w:r>
        <w:rPr>
          <w:rStyle w:val="Znakypropoznmkupodarou"/>
          <w:rFonts w:eastAsia="Times New Roman" w:cs="Times New Roman"/>
          <w:color w:val="auto"/>
          <w:vertAlign w:val="baseline"/>
          <w:lang w:val="cs-CZ"/>
        </w:rPr>
        <w:t>Köprülü</w:t>
      </w:r>
      <w:proofErr w:type="spellEnd"/>
      <w:r>
        <w:rPr>
          <w:rStyle w:val="Znakypropoznmkupodarou"/>
          <w:rFonts w:eastAsia="Times New Roman" w:cs="Times New Roman"/>
          <w:color w:val="auto"/>
          <w:vertAlign w:val="baseline"/>
          <w:lang w:val="cs-CZ"/>
        </w:rPr>
        <w:t xml:space="preserve">. </w:t>
      </w:r>
      <w:proofErr w:type="spellStart"/>
      <w:r>
        <w:rPr>
          <w:rStyle w:val="Znakypropoznmkupodarou"/>
          <w:rFonts w:eastAsia="Times New Roman" w:cs="Times New Roman"/>
          <w:color w:val="auto"/>
          <w:vertAlign w:val="baseline"/>
          <w:lang w:val="cs-CZ"/>
        </w:rPr>
        <w:t>Redinger</w:t>
      </w:r>
      <w:proofErr w:type="spellEnd"/>
      <w:r>
        <w:rPr>
          <w:rStyle w:val="Znakypropoznmkupodarou"/>
          <w:rFonts w:eastAsia="Times New Roman" w:cs="Times New Roman"/>
          <w:color w:val="auto"/>
          <w:vertAlign w:val="baseline"/>
          <w:lang w:val="cs-CZ"/>
        </w:rPr>
        <w:t xml:space="preserve"> mu zvěstoval, že Osmany čeká velké vítězství a následně pokřesťanštění.</w:t>
      </w:r>
      <w:r w:rsidR="00BE6629">
        <w:rPr>
          <w:rStyle w:val="Znakapoznpodarou"/>
          <w:rFonts w:eastAsia="Times New Roman" w:cs="Times New Roman"/>
          <w:color w:val="auto"/>
          <w:lang w:val="cs-CZ"/>
        </w:rPr>
        <w:footnoteReference w:id="74"/>
      </w:r>
    </w:p>
    <w:p w:rsidR="00B32F9A" w:rsidRPr="00FB437E" w:rsidRDefault="003D1ACE">
      <w:pPr>
        <w:pStyle w:val="Standard"/>
        <w:spacing w:line="360" w:lineRule="auto"/>
        <w:jc w:val="both"/>
        <w:rPr>
          <w:rFonts w:eastAsia="Times New Roman" w:cs="Times New Roman"/>
          <w:color w:val="auto"/>
          <w:lang w:val="cs-CZ"/>
        </w:rPr>
      </w:pPr>
      <w:r>
        <w:rPr>
          <w:rStyle w:val="Znakypropoznmkupodarou"/>
          <w:rFonts w:eastAsia="Times New Roman" w:cs="Times New Roman"/>
          <w:color w:val="auto"/>
          <w:vertAlign w:val="baseline"/>
          <w:lang w:val="cs-CZ"/>
        </w:rPr>
        <w:tab/>
        <w:t xml:space="preserve">Eschatologickému dějinnému obratu, který Komenský očekával, mohlo předcházet jak rozdrcení katolíků Osmany, tak i smíření mezi křesťany. V každém případě mu ale měla předcházet christianizace muslimů. Ve stejné době, kdy vyslal </w:t>
      </w:r>
      <w:proofErr w:type="spellStart"/>
      <w:r>
        <w:rPr>
          <w:rStyle w:val="Znakypropoznmkupodarou"/>
          <w:rFonts w:eastAsia="Times New Roman" w:cs="Times New Roman"/>
          <w:color w:val="auto"/>
          <w:vertAlign w:val="baseline"/>
          <w:lang w:val="cs-CZ"/>
        </w:rPr>
        <w:t>Redingera</w:t>
      </w:r>
      <w:proofErr w:type="spellEnd"/>
      <w:r>
        <w:rPr>
          <w:rStyle w:val="Znakypropoznmkupodarou"/>
          <w:rFonts w:eastAsia="Times New Roman" w:cs="Times New Roman"/>
          <w:color w:val="auto"/>
          <w:vertAlign w:val="baseline"/>
          <w:lang w:val="cs-CZ"/>
        </w:rPr>
        <w:t xml:space="preserve"> k velkovezírovi, Komenský poslal také orientalistovi </w:t>
      </w:r>
      <w:proofErr w:type="spellStart"/>
      <w:r>
        <w:rPr>
          <w:rStyle w:val="Znakypropoznmkupodarou"/>
          <w:rFonts w:eastAsia="Times New Roman" w:cs="Times New Roman"/>
          <w:color w:val="auto"/>
          <w:vertAlign w:val="baseline"/>
          <w:lang w:val="cs-CZ"/>
        </w:rPr>
        <w:t>Levinu</w:t>
      </w:r>
      <w:proofErr w:type="spellEnd"/>
      <w:r>
        <w:rPr>
          <w:rStyle w:val="Znakypropoznmkupodarou"/>
          <w:rFonts w:eastAsia="Times New Roman" w:cs="Times New Roman"/>
          <w:color w:val="auto"/>
          <w:vertAlign w:val="baseline"/>
          <w:lang w:val="cs-CZ"/>
        </w:rPr>
        <w:t xml:space="preserve"> </w:t>
      </w:r>
      <w:proofErr w:type="spellStart"/>
      <w:r>
        <w:rPr>
          <w:rStyle w:val="Znakypropoznmkupodarou"/>
          <w:rFonts w:eastAsia="Times New Roman" w:cs="Times New Roman"/>
          <w:color w:val="auto"/>
          <w:vertAlign w:val="baseline"/>
          <w:lang w:val="cs-CZ"/>
        </w:rPr>
        <w:t>Warnerovi</w:t>
      </w:r>
      <w:proofErr w:type="spellEnd"/>
      <w:r>
        <w:rPr>
          <w:rStyle w:val="Znakypropoznmkupodarou"/>
          <w:rFonts w:eastAsia="Times New Roman" w:cs="Times New Roman"/>
          <w:color w:val="auto"/>
          <w:vertAlign w:val="baseline"/>
          <w:lang w:val="cs-CZ"/>
        </w:rPr>
        <w:t xml:space="preserve"> (1619–1665) směrnice pro překlad Bible do turečtiny, ke kterému sám připravoval věnování sultánovi.</w:t>
      </w:r>
      <w:r w:rsidR="00B32F9A">
        <w:rPr>
          <w:rStyle w:val="Znakapoznpodarou"/>
          <w:rFonts w:eastAsia="Times New Roman" w:cs="Times New Roman"/>
          <w:color w:val="auto"/>
          <w:lang w:val="cs-CZ"/>
        </w:rPr>
        <w:footnoteReference w:id="75"/>
      </w:r>
    </w:p>
    <w:p w:rsidR="00A846D2" w:rsidRPr="00FB437E" w:rsidRDefault="003D1ACE">
      <w:pPr>
        <w:pStyle w:val="Standard"/>
        <w:spacing w:line="360" w:lineRule="auto"/>
        <w:jc w:val="both"/>
        <w:rPr>
          <w:rFonts w:eastAsia="Times New Roman" w:cs="Times New Roman"/>
          <w:color w:val="auto"/>
          <w:lang w:val="cs-CZ"/>
        </w:rPr>
      </w:pPr>
      <w:r>
        <w:rPr>
          <w:rStyle w:val="Znakypropoznmkupodarou"/>
          <w:rFonts w:eastAsia="Times New Roman" w:cs="Times New Roman"/>
          <w:color w:val="auto"/>
          <w:vertAlign w:val="baseline"/>
          <w:lang w:val="cs-CZ"/>
        </w:rPr>
        <w:tab/>
      </w:r>
      <w:r w:rsidR="00FB437E">
        <w:rPr>
          <w:rStyle w:val="Znakypropoznmkupodarou"/>
          <w:rFonts w:eastAsia="Times New Roman" w:cs="Times New Roman"/>
          <w:i/>
          <w:iCs/>
          <w:color w:val="auto"/>
          <w:vertAlign w:val="baseline"/>
          <w:lang w:val="cs-CZ"/>
        </w:rPr>
        <w:t xml:space="preserve">Věnování </w:t>
      </w:r>
      <w:r>
        <w:rPr>
          <w:rStyle w:val="Znakypropoznmkupodarou"/>
          <w:rFonts w:eastAsia="Times New Roman" w:cs="Times New Roman"/>
          <w:i/>
          <w:iCs/>
          <w:color w:val="auto"/>
          <w:vertAlign w:val="baseline"/>
          <w:lang w:val="cs-CZ"/>
        </w:rPr>
        <w:t xml:space="preserve">k turecké Bibli </w:t>
      </w:r>
      <w:r>
        <w:rPr>
          <w:rStyle w:val="Znakypropoznmkupodarou"/>
          <w:rFonts w:eastAsia="Times New Roman" w:cs="Times New Roman"/>
          <w:color w:val="auto"/>
          <w:vertAlign w:val="baseline"/>
          <w:lang w:val="cs-CZ"/>
        </w:rPr>
        <w:t>(</w:t>
      </w:r>
      <w:proofErr w:type="spellStart"/>
      <w:r>
        <w:rPr>
          <w:rStyle w:val="Znakypropoznmkupodarou"/>
          <w:rFonts w:eastAsia="Times New Roman" w:cs="Times New Roman"/>
          <w:i/>
          <w:iCs/>
          <w:color w:val="auto"/>
          <w:vertAlign w:val="baseline"/>
          <w:lang w:val="cs-CZ"/>
        </w:rPr>
        <w:t>Bibliorum</w:t>
      </w:r>
      <w:proofErr w:type="spellEnd"/>
      <w:r>
        <w:rPr>
          <w:rStyle w:val="Znakypropoznmkupodarou"/>
          <w:rFonts w:eastAsia="Times New Roman" w:cs="Times New Roman"/>
          <w:i/>
          <w:iCs/>
          <w:color w:val="auto"/>
          <w:vertAlign w:val="baseline"/>
          <w:lang w:val="cs-CZ"/>
        </w:rPr>
        <w:t xml:space="preserve"> </w:t>
      </w:r>
      <w:proofErr w:type="spellStart"/>
      <w:r>
        <w:rPr>
          <w:rStyle w:val="Znakypropoznmkupodarou"/>
          <w:rFonts w:eastAsia="Times New Roman" w:cs="Times New Roman"/>
          <w:i/>
          <w:iCs/>
          <w:color w:val="auto"/>
          <w:vertAlign w:val="baseline"/>
          <w:lang w:val="cs-CZ"/>
        </w:rPr>
        <w:t>Turcicorum</w:t>
      </w:r>
      <w:proofErr w:type="spellEnd"/>
      <w:r>
        <w:rPr>
          <w:rStyle w:val="Znakypropoznmkupodarou"/>
          <w:rFonts w:eastAsia="Times New Roman" w:cs="Times New Roman"/>
          <w:i/>
          <w:iCs/>
          <w:color w:val="auto"/>
          <w:vertAlign w:val="baseline"/>
          <w:lang w:val="cs-CZ"/>
        </w:rPr>
        <w:t xml:space="preserve"> </w:t>
      </w:r>
      <w:proofErr w:type="spellStart"/>
      <w:r>
        <w:rPr>
          <w:rStyle w:val="Znakypropoznmkupodarou"/>
          <w:rFonts w:eastAsia="Times New Roman" w:cs="Times New Roman"/>
          <w:i/>
          <w:iCs/>
          <w:color w:val="auto"/>
          <w:vertAlign w:val="baseline"/>
          <w:lang w:val="cs-CZ"/>
        </w:rPr>
        <w:t>dedicatio</w:t>
      </w:r>
      <w:proofErr w:type="spellEnd"/>
      <w:r>
        <w:rPr>
          <w:rStyle w:val="Znakypropoznmkupodarou"/>
          <w:rFonts w:eastAsia="Times New Roman" w:cs="Times New Roman"/>
          <w:color w:val="auto"/>
          <w:vertAlign w:val="baseline"/>
          <w:lang w:val="cs-CZ"/>
        </w:rPr>
        <w:t>) představuje jeden z</w:t>
      </w:r>
      <w:r w:rsidR="00FB437E">
        <w:rPr>
          <w:rStyle w:val="Znakypropoznmkupodarou"/>
          <w:rFonts w:eastAsia="Times New Roman" w:cs="Times New Roman"/>
          <w:color w:val="auto"/>
          <w:vertAlign w:val="baseline"/>
          <w:lang w:val="cs-CZ"/>
        </w:rPr>
        <w:t xml:space="preserve"> pokusů křesťanské teologie zkoumaného období vstoupit do rozhovoru s muslimy – pokus u českého autora výjimečný, ale např. v rámci renesančního myšlení, k němuž lze Komenského také přiřadit, nikoliv ojedinělý. </w:t>
      </w:r>
      <w:r>
        <w:rPr>
          <w:rStyle w:val="Znakypropoznmkupodarou"/>
          <w:rFonts w:eastAsia="Times New Roman" w:cs="Times New Roman"/>
          <w:color w:val="auto"/>
          <w:vertAlign w:val="baseline"/>
          <w:lang w:val="cs-CZ"/>
        </w:rPr>
        <w:t>Kom</w:t>
      </w:r>
      <w:r w:rsidR="00FB437E">
        <w:rPr>
          <w:rStyle w:val="Znakypropoznmkupodarou"/>
          <w:rFonts w:eastAsia="Times New Roman" w:cs="Times New Roman"/>
          <w:color w:val="auto"/>
          <w:vertAlign w:val="baseline"/>
          <w:lang w:val="cs-CZ"/>
        </w:rPr>
        <w:t xml:space="preserve">enský se v něm vyhýbá </w:t>
      </w:r>
      <w:r>
        <w:rPr>
          <w:rStyle w:val="Znakypropoznmkupodarou"/>
          <w:rFonts w:eastAsia="Times New Roman" w:cs="Times New Roman"/>
          <w:color w:val="auto"/>
          <w:vertAlign w:val="baseline"/>
          <w:lang w:val="cs-CZ"/>
        </w:rPr>
        <w:t>polemice s Koránem či Muhammadem a naopak připouští, že prameny islámu obsahují Boží zjevení. To ovšem podle něj nemění Bibli, ale naopak k ní odkazuje.</w:t>
      </w:r>
      <w:r w:rsidR="00FB437E">
        <w:rPr>
          <w:rStyle w:val="Znakapoznpodarou"/>
          <w:rFonts w:eastAsia="Times New Roman" w:cs="Times New Roman"/>
          <w:color w:val="auto"/>
          <w:lang w:val="cs-CZ"/>
        </w:rPr>
        <w:footnoteReference w:id="76"/>
      </w:r>
    </w:p>
    <w:p w:rsidR="00A846D2" w:rsidRDefault="003D1ACE">
      <w:pPr>
        <w:pStyle w:val="Standard"/>
        <w:spacing w:line="360" w:lineRule="auto"/>
        <w:jc w:val="both"/>
      </w:pPr>
      <w:r>
        <w:rPr>
          <w:rStyle w:val="Znakypropoznmkupodarou"/>
          <w:rFonts w:eastAsia="Times New Roman" w:cs="Times New Roman"/>
          <w:color w:val="auto"/>
          <w:vertAlign w:val="baseline"/>
          <w:lang w:val="cs-CZ"/>
        </w:rPr>
        <w:tab/>
        <w:t xml:space="preserve">Překlad Bible do turečtiny však zůstal nedokončen a Komenského věnování sultánovi upadlo v zapomnění. Komenského smrt přežily spíš jím vydané revelace, jejichž evangeličtí stoupenci až do konce osmanské expanze ve střední Evropě očekávali zničení habsburské monarchie a papežství spojenými vojsky protestantů a Osmanů. Německý barokní básník a vizionář </w:t>
      </w:r>
      <w:proofErr w:type="spellStart"/>
      <w:r>
        <w:rPr>
          <w:rStyle w:val="Znakypropoznmkupodarou"/>
          <w:rFonts w:eastAsia="Times New Roman" w:cs="Times New Roman"/>
          <w:color w:val="auto"/>
          <w:vertAlign w:val="baseline"/>
          <w:lang w:val="cs-CZ"/>
        </w:rPr>
        <w:t>Quirinius</w:t>
      </w:r>
      <w:proofErr w:type="spellEnd"/>
      <w:r>
        <w:rPr>
          <w:rStyle w:val="Znakypropoznmkupodarou"/>
          <w:rFonts w:eastAsia="Times New Roman" w:cs="Times New Roman"/>
          <w:color w:val="auto"/>
          <w:vertAlign w:val="baseline"/>
          <w:lang w:val="cs-CZ"/>
        </w:rPr>
        <w:t xml:space="preserve"> </w:t>
      </w:r>
      <w:proofErr w:type="spellStart"/>
      <w:r>
        <w:rPr>
          <w:rStyle w:val="Znakypropoznmkupodarou"/>
          <w:rFonts w:eastAsia="Times New Roman" w:cs="Times New Roman"/>
          <w:color w:val="auto"/>
          <w:vertAlign w:val="baseline"/>
          <w:lang w:val="cs-CZ"/>
        </w:rPr>
        <w:t>Kuhlmann</w:t>
      </w:r>
      <w:proofErr w:type="spellEnd"/>
      <w:r>
        <w:rPr>
          <w:rStyle w:val="Znakypropoznmkupodarou"/>
          <w:rFonts w:eastAsia="Times New Roman" w:cs="Times New Roman"/>
          <w:color w:val="auto"/>
          <w:vertAlign w:val="baseline"/>
          <w:lang w:val="cs-CZ"/>
        </w:rPr>
        <w:t xml:space="preserve"> (1651–1689) o platnosti těchto proroctví roku 1675 přesvědčoval přímo v Istanbulu sultána </w:t>
      </w:r>
      <w:proofErr w:type="spellStart"/>
      <w:r>
        <w:rPr>
          <w:rStyle w:val="Znakypropoznmkupodarou"/>
          <w:rFonts w:eastAsia="Times New Roman" w:cs="Times New Roman"/>
          <w:color w:val="auto"/>
          <w:vertAlign w:val="baseline"/>
          <w:lang w:val="cs-CZ"/>
        </w:rPr>
        <w:t>Mehmeda</w:t>
      </w:r>
      <w:proofErr w:type="spellEnd"/>
      <w:r>
        <w:rPr>
          <w:rStyle w:val="Znakypropoznmkupodarou"/>
          <w:rFonts w:eastAsia="Times New Roman" w:cs="Times New Roman"/>
          <w:color w:val="auto"/>
          <w:vertAlign w:val="baseline"/>
          <w:lang w:val="cs-CZ"/>
        </w:rPr>
        <w:t xml:space="preserve"> IV.</w:t>
      </w:r>
      <w:r w:rsidR="00BE5556">
        <w:rPr>
          <w:rStyle w:val="Znakapoznpodarou"/>
          <w:rFonts w:eastAsia="Times New Roman" w:cs="Times New Roman"/>
          <w:color w:val="auto"/>
          <w:lang w:val="cs-CZ"/>
        </w:rPr>
        <w:footnoteReference w:id="77"/>
      </w:r>
      <w:r>
        <w:rPr>
          <w:rStyle w:val="Znakypropoznmkupodarou"/>
          <w:rFonts w:eastAsia="Times New Roman" w:cs="Times New Roman"/>
          <w:color w:val="auto"/>
          <w:vertAlign w:val="baseline"/>
          <w:lang w:val="cs-CZ"/>
        </w:rPr>
        <w:t xml:space="preserve"> Teprve o osm let později vírou v revelace otřásla turecká porážka u Vídně.</w:t>
      </w:r>
    </w:p>
    <w:p w:rsidR="00A846D2" w:rsidRDefault="003D1ACE">
      <w:pPr>
        <w:pStyle w:val="Standard"/>
        <w:spacing w:line="360" w:lineRule="auto"/>
        <w:jc w:val="both"/>
      </w:pPr>
      <w:r>
        <w:rPr>
          <w:rStyle w:val="Footnoteanchor"/>
          <w:rFonts w:eastAsia="Arial Unicode MS" w:cs="Times New Roman"/>
          <w:color w:val="auto"/>
          <w:vertAlign w:val="baseline"/>
          <w:lang w:val="cs-CZ" w:eastAsia="ar-SA" w:bidi="ar-SA"/>
        </w:rPr>
        <w:t xml:space="preserve"> </w:t>
      </w:r>
    </w:p>
    <w:p w:rsidR="00A846D2" w:rsidRDefault="003D1ACE">
      <w:pPr>
        <w:pStyle w:val="Textbody"/>
        <w:spacing w:after="0" w:line="360" w:lineRule="auto"/>
        <w:jc w:val="both"/>
      </w:pPr>
      <w:r>
        <w:rPr>
          <w:rStyle w:val="Footnoteanchor"/>
          <w:rFonts w:cs="Times New Roman"/>
          <w:b/>
          <w:bCs/>
          <w:smallCaps/>
          <w:vertAlign w:val="baseline"/>
          <w:lang w:val="cs-CZ"/>
        </w:rPr>
        <w:t>Doba nastupujícího racionalismu</w:t>
      </w:r>
    </w:p>
    <w:p w:rsidR="00A846D2" w:rsidRDefault="003D1ACE">
      <w:pPr>
        <w:pStyle w:val="Standard"/>
        <w:spacing w:line="360" w:lineRule="auto"/>
        <w:jc w:val="both"/>
        <w:rPr>
          <w:rFonts w:cs="Times New Roman"/>
          <w:color w:val="auto"/>
          <w:lang w:val="cs-CZ"/>
        </w:rPr>
      </w:pPr>
      <w:r>
        <w:rPr>
          <w:rStyle w:val="Footnoteanchor"/>
          <w:rFonts w:eastAsia="Times New Roman"/>
          <w:vertAlign w:val="baseline"/>
          <w:lang w:val="cs-CZ" w:eastAsia="ar-SA" w:bidi="ar-SA"/>
        </w:rPr>
        <w:t>Ve druhé polovině 17. století vystupuje především v protestantských zemích do popředí polemika mezi těmi, pro které byla nejvyšší autoritou Bible, a těmi, kteří autoritu Bible explicitně či fakticky podřizovali autoritě lidského rozumu. Také v ní – podobně jako v jiných „</w:t>
      </w:r>
      <w:proofErr w:type="spellStart"/>
      <w:r>
        <w:rPr>
          <w:rStyle w:val="Footnoteanchor"/>
          <w:rFonts w:eastAsia="Times New Roman"/>
          <w:vertAlign w:val="baseline"/>
          <w:lang w:val="cs-CZ" w:eastAsia="ar-SA" w:bidi="ar-SA"/>
        </w:rPr>
        <w:t>vnitrozápadních</w:t>
      </w:r>
      <w:proofErr w:type="spellEnd"/>
      <w:r>
        <w:rPr>
          <w:rStyle w:val="Footnoteanchor"/>
          <w:rFonts w:eastAsia="Times New Roman"/>
          <w:vertAlign w:val="baseline"/>
          <w:lang w:val="cs-CZ" w:eastAsia="ar-SA" w:bidi="ar-SA"/>
        </w:rPr>
        <w:t xml:space="preserve">“ </w:t>
      </w:r>
      <w:r>
        <w:rPr>
          <w:rStyle w:val="Footnoteanchor"/>
          <w:rFonts w:eastAsia="Times New Roman"/>
          <w:vertAlign w:val="baseline"/>
          <w:lang w:val="cs-CZ" w:eastAsia="ar-SA" w:bidi="ar-SA"/>
        </w:rPr>
        <w:lastRenderedPageBreak/>
        <w:t>náboženských diskusích – hrály ne nepodstatnou roli odkazy k islámu.</w:t>
      </w:r>
    </w:p>
    <w:p w:rsidR="00A846D2" w:rsidRDefault="003D1ACE">
      <w:pPr>
        <w:pStyle w:val="Standard"/>
        <w:spacing w:line="360" w:lineRule="auto"/>
        <w:jc w:val="both"/>
        <w:rPr>
          <w:rFonts w:cs="Times New Roman"/>
          <w:color w:val="auto"/>
          <w:lang w:val="cs-CZ"/>
        </w:rPr>
      </w:pPr>
      <w:r>
        <w:rPr>
          <w:rStyle w:val="Footnoteanchor"/>
          <w:rFonts w:eastAsia="Times New Roman"/>
          <w:vertAlign w:val="baseline"/>
          <w:lang w:val="cs-CZ" w:eastAsia="ar-SA" w:bidi="ar-SA"/>
        </w:rPr>
        <w:tab/>
        <w:t xml:space="preserve">Komenský publikoval v letech 1659–1662 sedm polemických spisů proti sociniánům, které v nich opakovaně srovnával s muslimy. V polemice se svým hlavním </w:t>
      </w:r>
      <w:proofErr w:type="spellStart"/>
      <w:r>
        <w:rPr>
          <w:rStyle w:val="Footnoteanchor"/>
          <w:rFonts w:eastAsia="Times New Roman"/>
          <w:vertAlign w:val="baseline"/>
          <w:lang w:val="cs-CZ" w:eastAsia="ar-SA" w:bidi="ar-SA"/>
        </w:rPr>
        <w:t>antitrinitářským</w:t>
      </w:r>
      <w:proofErr w:type="spellEnd"/>
      <w:r>
        <w:rPr>
          <w:rStyle w:val="Footnoteanchor"/>
          <w:rFonts w:eastAsia="Times New Roman"/>
          <w:vertAlign w:val="baseline"/>
          <w:lang w:val="cs-CZ" w:eastAsia="ar-SA" w:bidi="ar-SA"/>
        </w:rPr>
        <w:t xml:space="preserve"> protivníkem Danielem </w:t>
      </w:r>
      <w:proofErr w:type="spellStart"/>
      <w:r>
        <w:rPr>
          <w:rStyle w:val="Footnoteanchor"/>
          <w:rFonts w:eastAsia="Times New Roman"/>
          <w:vertAlign w:val="baseline"/>
          <w:lang w:val="cs-CZ" w:eastAsia="ar-SA" w:bidi="ar-SA"/>
        </w:rPr>
        <w:t>Zwickerem</w:t>
      </w:r>
      <w:proofErr w:type="spellEnd"/>
      <w:r>
        <w:rPr>
          <w:rStyle w:val="Footnoteanchor"/>
          <w:rFonts w:eastAsia="Times New Roman"/>
          <w:vertAlign w:val="baseline"/>
          <w:lang w:val="cs-CZ" w:eastAsia="ar-SA" w:bidi="ar-SA"/>
        </w:rPr>
        <w:t xml:space="preserve"> (1612–1678) například napsal, že muslimové „stále křičí: Náš Bůh je jediný Bůh“, ale postrádají pravé zjevení nebeského Otce v křesťanském Písmu, zatímco sociniáni na tom nejsou o mnoho lépe, protože sice mají biblické zjevení, ale de facto se z něj nic nedozvídají, protože Bůh jim „nezjevuje nic, co by už nezjevoval rozum“.</w:t>
      </w:r>
      <w:r w:rsidR="0065277E">
        <w:rPr>
          <w:rStyle w:val="Znakapoznpodarou"/>
          <w:rFonts w:eastAsia="Times New Roman"/>
          <w:lang w:val="cs-CZ" w:eastAsia="ar-SA" w:bidi="ar-SA"/>
        </w:rPr>
        <w:footnoteReference w:id="78"/>
      </w:r>
    </w:p>
    <w:p w:rsidR="00A846D2" w:rsidRDefault="003D1ACE">
      <w:pPr>
        <w:pStyle w:val="Standard"/>
        <w:spacing w:line="360" w:lineRule="auto"/>
        <w:jc w:val="both"/>
        <w:rPr>
          <w:rFonts w:cs="Times New Roman"/>
          <w:color w:val="auto"/>
          <w:lang w:val="cs-CZ"/>
        </w:rPr>
      </w:pPr>
      <w:r>
        <w:rPr>
          <w:rStyle w:val="Footnoteanchor"/>
          <w:rFonts w:eastAsia="Times New Roman"/>
          <w:vertAlign w:val="baseline"/>
          <w:lang w:val="cs-CZ" w:eastAsia="ar-SA" w:bidi="ar-SA"/>
        </w:rPr>
        <w:tab/>
        <w:t xml:space="preserve">Koncem šedesátých let v Komenského polemice se sociniány pokračoval německý raně osvícenský filosof Gottfried Wilhelm Leibniz (1646–1716), který stejně jako </w:t>
      </w:r>
      <w:r w:rsidR="0065277E">
        <w:rPr>
          <w:rStyle w:val="Footnoteanchor"/>
          <w:rFonts w:eastAsia="Times New Roman"/>
          <w:vertAlign w:val="baseline"/>
          <w:lang w:val="cs-CZ" w:eastAsia="ar-SA" w:bidi="ar-SA"/>
        </w:rPr>
        <w:t>jeho český předchůdce</w:t>
      </w:r>
      <w:r>
        <w:rPr>
          <w:rStyle w:val="Footnoteanchor"/>
          <w:rFonts w:eastAsia="Times New Roman"/>
          <w:vertAlign w:val="baseline"/>
          <w:lang w:val="cs-CZ" w:eastAsia="ar-SA" w:bidi="ar-SA"/>
        </w:rPr>
        <w:t xml:space="preserve"> hájil racionalitu, ale odmítal popírání „nadrozumových“ článků křesťanské víry a v tomto duchu se obracel i proti Komenského protivníkovi </w:t>
      </w:r>
      <w:proofErr w:type="spellStart"/>
      <w:r>
        <w:rPr>
          <w:rStyle w:val="Footnoteanchor"/>
          <w:rFonts w:eastAsia="Times New Roman"/>
          <w:vertAlign w:val="baseline"/>
          <w:lang w:val="cs-CZ" w:eastAsia="ar-SA" w:bidi="ar-SA"/>
        </w:rPr>
        <w:t>Zwickerovi</w:t>
      </w:r>
      <w:proofErr w:type="spellEnd"/>
      <w:r>
        <w:rPr>
          <w:rStyle w:val="Footnoteanchor"/>
          <w:rFonts w:eastAsia="Times New Roman"/>
          <w:vertAlign w:val="baseline"/>
          <w:lang w:val="cs-CZ" w:eastAsia="ar-SA" w:bidi="ar-SA"/>
        </w:rPr>
        <w:t>.</w:t>
      </w:r>
      <w:r w:rsidR="0065277E">
        <w:rPr>
          <w:rStyle w:val="Znakapoznpodarou"/>
          <w:rFonts w:eastAsia="Times New Roman"/>
          <w:lang w:val="cs-CZ" w:eastAsia="ar-SA" w:bidi="ar-SA"/>
        </w:rPr>
        <w:footnoteReference w:id="79"/>
      </w:r>
      <w:r>
        <w:rPr>
          <w:rStyle w:val="Footnoteanchor"/>
          <w:rFonts w:eastAsia="Times New Roman"/>
          <w:vertAlign w:val="baseline"/>
          <w:lang w:val="cs-CZ" w:eastAsia="ar-SA" w:bidi="ar-SA"/>
        </w:rPr>
        <w:t xml:space="preserve"> Na rozdíl od Komenského však ekumenicky smýšlející luterán Leibniz odmítal možnost spojenectví protestantů s muslimy. Přál si znovusjednocení křesťanů, za jehož podmínku považoval potlačení jakýchkoliv přátelských vazeb mezi křesťany a muslimy.</w:t>
      </w:r>
      <w:r w:rsidR="0065277E">
        <w:rPr>
          <w:rStyle w:val="Znakapoznpodarou"/>
          <w:rFonts w:eastAsia="Times New Roman"/>
          <w:lang w:val="cs-CZ" w:eastAsia="ar-SA" w:bidi="ar-SA"/>
        </w:rPr>
        <w:footnoteReference w:id="80"/>
      </w:r>
    </w:p>
    <w:p w:rsidR="00A846D2" w:rsidRDefault="003D1ACE">
      <w:pPr>
        <w:pStyle w:val="Standard"/>
        <w:spacing w:line="360" w:lineRule="auto"/>
        <w:jc w:val="both"/>
        <w:rPr>
          <w:rFonts w:cs="Times New Roman"/>
          <w:color w:val="auto"/>
          <w:lang w:val="cs-CZ"/>
        </w:rPr>
      </w:pPr>
      <w:r>
        <w:rPr>
          <w:rStyle w:val="Footnoteanchor"/>
          <w:rFonts w:eastAsia="Times New Roman"/>
          <w:vertAlign w:val="baseline"/>
          <w:lang w:val="cs-CZ" w:eastAsia="ar-SA" w:bidi="ar-SA"/>
        </w:rPr>
        <w:tab/>
        <w:t>Islám Leibniz nespojoval s racionalismem, ale spíš s iracionalitou. Turci pro něj byli představiteli kultury spojené s barbarstvím a hloupostí, jejichž dobývání Vídně z roku 1683 znamenalo útok na vyspělou kulturu Západu.</w:t>
      </w:r>
      <w:r w:rsidR="0065277E">
        <w:rPr>
          <w:rStyle w:val="Znakapoznpodarou"/>
          <w:rFonts w:eastAsia="Times New Roman"/>
          <w:lang w:val="cs-CZ" w:eastAsia="ar-SA" w:bidi="ar-SA"/>
        </w:rPr>
        <w:footnoteReference w:id="81"/>
      </w:r>
      <w:r>
        <w:rPr>
          <w:rStyle w:val="Footnoteanchor"/>
          <w:rFonts w:eastAsia="Times New Roman"/>
          <w:vertAlign w:val="baseline"/>
          <w:lang w:val="cs-CZ" w:eastAsia="ar-SA" w:bidi="ar-SA"/>
        </w:rPr>
        <w:t xml:space="preserve"> S rozporuplností typickou pro osvícenské přístupy k islámu Leibniz vnímal muslimy jako vyznavače iracionálního náboženství a současně i náboženství obsahujícího „velké pravdy přirozené teologie“, které v době Muhammada a jeho nástupců v řadě zemí odstranilo „pohanské pověry, jež odporovaly pravdivému učení o jedinosti Boha a o nesmrtelnosti duše“.</w:t>
      </w:r>
      <w:r w:rsidR="0065277E">
        <w:rPr>
          <w:rStyle w:val="Znakapoznpodarou"/>
          <w:rFonts w:eastAsia="Times New Roman"/>
          <w:lang w:val="cs-CZ" w:eastAsia="ar-SA" w:bidi="ar-SA"/>
        </w:rPr>
        <w:footnoteReference w:id="82"/>
      </w:r>
    </w:p>
    <w:p w:rsidR="00527EAA" w:rsidRDefault="003D1ACE">
      <w:pPr>
        <w:pStyle w:val="Standard"/>
        <w:spacing w:line="360" w:lineRule="auto"/>
        <w:jc w:val="both"/>
        <w:rPr>
          <w:rStyle w:val="Footnoteanchor"/>
          <w:rFonts w:eastAsia="Times New Roman"/>
          <w:vertAlign w:val="baseline"/>
          <w:lang w:val="cs-CZ" w:bidi="ar-SA"/>
        </w:rPr>
      </w:pPr>
      <w:r>
        <w:rPr>
          <w:rStyle w:val="Footnoteanchor"/>
          <w:rFonts w:eastAsia="Times New Roman"/>
          <w:vertAlign w:val="baseline"/>
          <w:lang w:val="cs-CZ" w:eastAsia="ar-SA" w:bidi="ar-SA"/>
        </w:rPr>
        <w:tab/>
        <w:t xml:space="preserve">Především v Anglii byly v době raně osvícenského racionalismu rozšířené koncepty přirozeného náboženství a deismu, tj. čistě rozumové víry v Boha jako stvořitele. Někteří racionalisté </w:t>
      </w:r>
      <w:r>
        <w:rPr>
          <w:rStyle w:val="Footnoteanchor"/>
          <w:rFonts w:eastAsia="Times New Roman"/>
          <w:vertAlign w:val="baseline"/>
          <w:lang w:val="cs-CZ" w:bidi="ar-SA"/>
        </w:rPr>
        <w:t xml:space="preserve">se domnívali nalézat odraz těchto konceptů v islámu, který pak hájili proti výtkám ze strany křesťanské teologie. </w:t>
      </w:r>
      <w:r w:rsidR="0065277E">
        <w:rPr>
          <w:rStyle w:val="Footnoteanchor"/>
          <w:rFonts w:eastAsia="Times New Roman"/>
          <w:vertAlign w:val="baseline"/>
          <w:lang w:val="cs-CZ" w:bidi="ar-SA"/>
        </w:rPr>
        <w:t xml:space="preserve">V tomto kontextu může být vnímán i Henry </w:t>
      </w:r>
      <w:proofErr w:type="spellStart"/>
      <w:r w:rsidR="0065277E">
        <w:rPr>
          <w:rStyle w:val="Footnoteanchor"/>
          <w:rFonts w:eastAsia="Times New Roman"/>
          <w:vertAlign w:val="baseline"/>
          <w:lang w:val="cs-CZ" w:bidi="ar-SA"/>
        </w:rPr>
        <w:t>Stubbe</w:t>
      </w:r>
      <w:proofErr w:type="spellEnd"/>
      <w:r w:rsidR="0065277E">
        <w:rPr>
          <w:rStyle w:val="Footnoteanchor"/>
          <w:rFonts w:eastAsia="Times New Roman"/>
          <w:vertAlign w:val="baseline"/>
          <w:lang w:val="cs-CZ" w:bidi="ar-SA"/>
        </w:rPr>
        <w:t xml:space="preserve"> (1632–1676)</w:t>
      </w:r>
      <w:r w:rsidR="00457C79">
        <w:rPr>
          <w:rStyle w:val="Footnoteanchor"/>
          <w:rFonts w:eastAsia="Times New Roman"/>
          <w:vertAlign w:val="baseline"/>
          <w:lang w:val="cs-CZ" w:bidi="ar-SA"/>
        </w:rPr>
        <w:t xml:space="preserve">, autor v jeho době tiskem nevydané knihy </w:t>
      </w:r>
      <w:r w:rsidR="00BA75BB">
        <w:rPr>
          <w:rStyle w:val="Footnoteanchor"/>
          <w:rFonts w:eastAsia="Times New Roman"/>
          <w:i/>
          <w:vertAlign w:val="baseline"/>
          <w:lang w:val="cs-CZ" w:bidi="ar-SA"/>
        </w:rPr>
        <w:t>Vysvětlení</w:t>
      </w:r>
      <w:r w:rsidR="00457C79">
        <w:rPr>
          <w:rStyle w:val="Footnoteanchor"/>
          <w:rFonts w:eastAsia="Times New Roman"/>
          <w:i/>
          <w:vertAlign w:val="baseline"/>
          <w:lang w:val="cs-CZ" w:bidi="ar-SA"/>
        </w:rPr>
        <w:t xml:space="preserve"> vzestup</w:t>
      </w:r>
      <w:r w:rsidR="00BA75BB">
        <w:rPr>
          <w:rStyle w:val="Footnoteanchor"/>
          <w:rFonts w:eastAsia="Times New Roman"/>
          <w:i/>
          <w:vertAlign w:val="baseline"/>
          <w:lang w:val="cs-CZ" w:bidi="ar-SA"/>
        </w:rPr>
        <w:t>u a růstu</w:t>
      </w:r>
      <w:r w:rsidR="00457C79">
        <w:rPr>
          <w:rStyle w:val="Footnoteanchor"/>
          <w:rFonts w:eastAsia="Times New Roman"/>
          <w:i/>
          <w:vertAlign w:val="baseline"/>
          <w:lang w:val="cs-CZ" w:bidi="ar-SA"/>
        </w:rPr>
        <w:t xml:space="preserve"> mohamedánství </w:t>
      </w:r>
      <w:r w:rsidR="00457C79">
        <w:rPr>
          <w:rStyle w:val="Footnoteanchor"/>
          <w:rFonts w:eastAsia="Times New Roman"/>
          <w:vertAlign w:val="baseline"/>
          <w:lang w:val="cs-CZ" w:bidi="ar-SA"/>
        </w:rPr>
        <w:t>(</w:t>
      </w:r>
      <w:proofErr w:type="spellStart"/>
      <w:r w:rsidR="00BA75BB">
        <w:rPr>
          <w:rStyle w:val="Footnoteanchor"/>
          <w:rFonts w:eastAsia="Times New Roman"/>
          <w:i/>
          <w:vertAlign w:val="baseline"/>
          <w:lang w:val="cs-CZ" w:bidi="ar-SA"/>
        </w:rPr>
        <w:t>An</w:t>
      </w:r>
      <w:proofErr w:type="spellEnd"/>
      <w:r w:rsidR="00BA75BB">
        <w:rPr>
          <w:rStyle w:val="Footnoteanchor"/>
          <w:rFonts w:eastAsia="Times New Roman"/>
          <w:i/>
          <w:vertAlign w:val="baseline"/>
          <w:lang w:val="cs-CZ" w:bidi="ar-SA"/>
        </w:rPr>
        <w:t xml:space="preserve"> </w:t>
      </w:r>
      <w:proofErr w:type="spellStart"/>
      <w:r w:rsidR="00BA75BB">
        <w:rPr>
          <w:rStyle w:val="Footnoteanchor"/>
          <w:rFonts w:eastAsia="Times New Roman"/>
          <w:i/>
          <w:vertAlign w:val="baseline"/>
          <w:lang w:val="cs-CZ" w:bidi="ar-SA"/>
        </w:rPr>
        <w:t>account</w:t>
      </w:r>
      <w:proofErr w:type="spellEnd"/>
      <w:r w:rsidR="00BA75BB">
        <w:rPr>
          <w:rStyle w:val="Footnoteanchor"/>
          <w:rFonts w:eastAsia="Times New Roman"/>
          <w:i/>
          <w:vertAlign w:val="baseline"/>
          <w:lang w:val="cs-CZ" w:bidi="ar-SA"/>
        </w:rPr>
        <w:t xml:space="preserve"> </w:t>
      </w:r>
      <w:proofErr w:type="spellStart"/>
      <w:r w:rsidR="00BA75BB">
        <w:rPr>
          <w:rStyle w:val="Footnoteanchor"/>
          <w:rFonts w:eastAsia="Times New Roman"/>
          <w:i/>
          <w:vertAlign w:val="baseline"/>
          <w:lang w:val="cs-CZ" w:bidi="ar-SA"/>
        </w:rPr>
        <w:t>of</w:t>
      </w:r>
      <w:proofErr w:type="spellEnd"/>
      <w:r w:rsidR="00BA75BB">
        <w:rPr>
          <w:rStyle w:val="Footnoteanchor"/>
          <w:rFonts w:eastAsia="Times New Roman"/>
          <w:i/>
          <w:vertAlign w:val="baseline"/>
          <w:lang w:val="cs-CZ" w:bidi="ar-SA"/>
        </w:rPr>
        <w:t xml:space="preserve"> </w:t>
      </w:r>
      <w:proofErr w:type="spellStart"/>
      <w:r w:rsidR="00BA75BB">
        <w:rPr>
          <w:rStyle w:val="Footnoteanchor"/>
          <w:rFonts w:eastAsia="Times New Roman"/>
          <w:i/>
          <w:vertAlign w:val="baseline"/>
          <w:lang w:val="cs-CZ" w:bidi="ar-SA"/>
        </w:rPr>
        <w:t>the</w:t>
      </w:r>
      <w:proofErr w:type="spellEnd"/>
      <w:r w:rsidR="00BA75BB">
        <w:rPr>
          <w:rStyle w:val="Footnoteanchor"/>
          <w:rFonts w:eastAsia="Times New Roman"/>
          <w:i/>
          <w:vertAlign w:val="baseline"/>
          <w:lang w:val="cs-CZ" w:bidi="ar-SA"/>
        </w:rPr>
        <w:t xml:space="preserve"> </w:t>
      </w:r>
      <w:proofErr w:type="spellStart"/>
      <w:r w:rsidR="00BA75BB">
        <w:rPr>
          <w:rStyle w:val="Footnoteanchor"/>
          <w:rFonts w:eastAsia="Times New Roman"/>
          <w:i/>
          <w:vertAlign w:val="baseline"/>
          <w:lang w:val="cs-CZ" w:bidi="ar-SA"/>
        </w:rPr>
        <w:t>rise</w:t>
      </w:r>
      <w:proofErr w:type="spellEnd"/>
      <w:r w:rsidR="00BA75BB">
        <w:rPr>
          <w:rStyle w:val="Footnoteanchor"/>
          <w:rFonts w:eastAsia="Times New Roman"/>
          <w:i/>
          <w:vertAlign w:val="baseline"/>
          <w:lang w:val="cs-CZ" w:bidi="ar-SA"/>
        </w:rPr>
        <w:t xml:space="preserve"> and </w:t>
      </w:r>
      <w:proofErr w:type="spellStart"/>
      <w:r w:rsidR="00BA75BB">
        <w:rPr>
          <w:rStyle w:val="Footnoteanchor"/>
          <w:rFonts w:eastAsia="Times New Roman"/>
          <w:i/>
          <w:vertAlign w:val="baseline"/>
          <w:lang w:val="cs-CZ" w:bidi="ar-SA"/>
        </w:rPr>
        <w:t>progress</w:t>
      </w:r>
      <w:proofErr w:type="spellEnd"/>
      <w:r w:rsidR="00BA75BB">
        <w:rPr>
          <w:rStyle w:val="Footnoteanchor"/>
          <w:rFonts w:eastAsia="Times New Roman"/>
          <w:i/>
          <w:vertAlign w:val="baseline"/>
          <w:lang w:val="cs-CZ" w:bidi="ar-SA"/>
        </w:rPr>
        <w:t xml:space="preserve"> </w:t>
      </w:r>
      <w:proofErr w:type="spellStart"/>
      <w:r w:rsidR="00BA75BB">
        <w:rPr>
          <w:rStyle w:val="Footnoteanchor"/>
          <w:rFonts w:eastAsia="Times New Roman"/>
          <w:i/>
          <w:vertAlign w:val="baseline"/>
          <w:lang w:val="cs-CZ" w:bidi="ar-SA"/>
        </w:rPr>
        <w:t>of</w:t>
      </w:r>
      <w:proofErr w:type="spellEnd"/>
      <w:r w:rsidR="00BA75BB">
        <w:rPr>
          <w:rStyle w:val="Footnoteanchor"/>
          <w:rFonts w:eastAsia="Times New Roman"/>
          <w:i/>
          <w:vertAlign w:val="baseline"/>
          <w:lang w:val="cs-CZ" w:bidi="ar-SA"/>
        </w:rPr>
        <w:t xml:space="preserve"> </w:t>
      </w:r>
      <w:proofErr w:type="spellStart"/>
      <w:r w:rsidR="00BA75BB">
        <w:rPr>
          <w:rStyle w:val="Footnoteanchor"/>
          <w:rFonts w:eastAsia="Times New Roman"/>
          <w:i/>
          <w:vertAlign w:val="baseline"/>
          <w:lang w:val="cs-CZ" w:bidi="ar-SA"/>
        </w:rPr>
        <w:t>Mahometanism</w:t>
      </w:r>
      <w:proofErr w:type="spellEnd"/>
      <w:r w:rsidR="00BA75BB">
        <w:rPr>
          <w:rStyle w:val="Footnoteanchor"/>
          <w:rFonts w:eastAsia="Times New Roman"/>
          <w:vertAlign w:val="baseline"/>
          <w:lang w:val="cs-CZ" w:bidi="ar-SA"/>
        </w:rPr>
        <w:t>), v dnešní literatuře někdy označované za dílo ztělesňující „změnu paradigmatu“.</w:t>
      </w:r>
      <w:r w:rsidR="00BA75BB">
        <w:rPr>
          <w:rStyle w:val="Znakapoznpodarou"/>
          <w:rFonts w:eastAsia="Times New Roman"/>
          <w:lang w:val="cs-CZ" w:bidi="ar-SA"/>
        </w:rPr>
        <w:footnoteReference w:id="83"/>
      </w:r>
      <w:r w:rsidR="00527EAA">
        <w:rPr>
          <w:rStyle w:val="Footnoteanchor"/>
          <w:rFonts w:eastAsia="Times New Roman"/>
          <w:vertAlign w:val="baseline"/>
          <w:lang w:val="cs-CZ" w:bidi="ar-SA"/>
        </w:rPr>
        <w:t xml:space="preserve"> </w:t>
      </w:r>
    </w:p>
    <w:p w:rsidR="00A846D2" w:rsidRPr="00391D0C" w:rsidRDefault="00527EAA" w:rsidP="00EB1DE3">
      <w:pPr>
        <w:pStyle w:val="Standard"/>
        <w:spacing w:line="360" w:lineRule="auto"/>
        <w:ind w:firstLine="1134"/>
        <w:jc w:val="both"/>
        <w:rPr>
          <w:rFonts w:eastAsia="Times New Roman"/>
          <w:lang w:val="cs-CZ" w:bidi="ar-SA"/>
        </w:rPr>
      </w:pPr>
      <w:r>
        <w:rPr>
          <w:rStyle w:val="Footnoteanchor"/>
          <w:rFonts w:eastAsia="Times New Roman"/>
          <w:vertAlign w:val="baseline"/>
          <w:lang w:val="cs-CZ" w:bidi="ar-SA"/>
        </w:rPr>
        <w:t xml:space="preserve">I když není sporu o tom, že v žánru západních životopisů proroka islámu </w:t>
      </w:r>
      <w:r w:rsidR="00EB1DE3">
        <w:rPr>
          <w:rStyle w:val="Footnoteanchor"/>
          <w:rFonts w:eastAsia="Times New Roman"/>
          <w:vertAlign w:val="baseline"/>
          <w:lang w:val="cs-CZ" w:bidi="ar-SA"/>
        </w:rPr>
        <w:t xml:space="preserve">tato práce představuje </w:t>
      </w:r>
      <w:r>
        <w:rPr>
          <w:rStyle w:val="Footnoteanchor"/>
          <w:rFonts w:eastAsia="Times New Roman"/>
          <w:vertAlign w:val="baseline"/>
          <w:lang w:val="cs-CZ" w:bidi="ar-SA"/>
        </w:rPr>
        <w:t xml:space="preserve">posud  směrem od tradičních stereotypů k větší věcné správnosti, </w:t>
      </w:r>
      <w:r w:rsidR="00296B32">
        <w:rPr>
          <w:rStyle w:val="Footnoteanchor"/>
          <w:rFonts w:eastAsia="Times New Roman"/>
          <w:vertAlign w:val="baseline"/>
          <w:lang w:val="cs-CZ" w:bidi="ar-SA"/>
        </w:rPr>
        <w:t xml:space="preserve">nadšení nad </w:t>
      </w:r>
      <w:r w:rsidR="00296B32">
        <w:rPr>
          <w:rStyle w:val="Footnoteanchor"/>
          <w:rFonts w:eastAsia="Times New Roman"/>
          <w:vertAlign w:val="baseline"/>
          <w:lang w:val="cs-CZ" w:bidi="ar-SA"/>
        </w:rPr>
        <w:lastRenderedPageBreak/>
        <w:t>„koperníkovskou revolucí“ v evropském zobrazování Muhammada</w:t>
      </w:r>
      <w:r w:rsidR="00296B32">
        <w:rPr>
          <w:rStyle w:val="Znakapoznpodarou"/>
          <w:rFonts w:eastAsia="Times New Roman"/>
          <w:lang w:val="cs-CZ" w:bidi="ar-SA"/>
        </w:rPr>
        <w:footnoteReference w:id="84"/>
      </w:r>
      <w:r w:rsidR="00296B32">
        <w:rPr>
          <w:rStyle w:val="Footnoteanchor"/>
          <w:rFonts w:eastAsia="Times New Roman"/>
          <w:vertAlign w:val="baseline"/>
          <w:lang w:val="cs-CZ" w:bidi="ar-SA"/>
        </w:rPr>
        <w:t xml:space="preserve"> míru </w:t>
      </w:r>
      <w:proofErr w:type="spellStart"/>
      <w:r w:rsidR="00296B32">
        <w:rPr>
          <w:rStyle w:val="Footnoteanchor"/>
          <w:rFonts w:eastAsia="Times New Roman"/>
          <w:vertAlign w:val="baseline"/>
          <w:lang w:val="cs-CZ" w:bidi="ar-SA"/>
        </w:rPr>
        <w:t>Stubbeho</w:t>
      </w:r>
      <w:proofErr w:type="spellEnd"/>
      <w:r w:rsidR="00296B32">
        <w:rPr>
          <w:rStyle w:val="Footnoteanchor"/>
          <w:rFonts w:eastAsia="Times New Roman"/>
          <w:vertAlign w:val="baseline"/>
          <w:lang w:val="cs-CZ" w:bidi="ar-SA"/>
        </w:rPr>
        <w:t xml:space="preserve"> zájmu o islám poněkud přeceňuje. Ani v polemice spojené s tímto </w:t>
      </w:r>
      <w:r w:rsidR="00391D0C">
        <w:rPr>
          <w:rStyle w:val="Footnoteanchor"/>
          <w:rFonts w:eastAsia="Times New Roman"/>
          <w:vertAlign w:val="baseline"/>
          <w:lang w:val="cs-CZ" w:bidi="ar-SA"/>
        </w:rPr>
        <w:t xml:space="preserve">autorem </w:t>
      </w:r>
      <w:r w:rsidR="00296B32">
        <w:rPr>
          <w:rStyle w:val="Footnoteanchor"/>
          <w:rFonts w:eastAsia="Times New Roman"/>
          <w:vertAlign w:val="baseline"/>
          <w:lang w:val="cs-CZ" w:bidi="ar-SA"/>
        </w:rPr>
        <w:t>nešlo primárně o islám</w:t>
      </w:r>
      <w:r w:rsidR="00391D0C">
        <w:rPr>
          <w:rStyle w:val="Footnoteanchor"/>
          <w:rFonts w:eastAsia="Times New Roman"/>
          <w:vertAlign w:val="baseline"/>
          <w:lang w:val="cs-CZ" w:bidi="ar-SA"/>
        </w:rPr>
        <w:t xml:space="preserve">, ale o zápas odehrávající se na půdě západního náboženského myšlení. Jestliže </w:t>
      </w:r>
      <w:r w:rsidR="00EB1DE3">
        <w:rPr>
          <w:rStyle w:val="Footnoteanchor"/>
          <w:rFonts w:eastAsia="Times New Roman"/>
          <w:vertAlign w:val="baseline"/>
          <w:lang w:val="cs-CZ" w:bidi="ar-SA"/>
        </w:rPr>
        <w:t xml:space="preserve">se </w:t>
      </w:r>
      <w:proofErr w:type="spellStart"/>
      <w:r w:rsidR="00391D0C">
        <w:rPr>
          <w:rStyle w:val="Footnoteanchor"/>
          <w:rFonts w:eastAsia="Times New Roman"/>
          <w:vertAlign w:val="baseline"/>
          <w:lang w:val="cs-CZ" w:bidi="ar-SA"/>
        </w:rPr>
        <w:t>Stubbe</w:t>
      </w:r>
      <w:proofErr w:type="spellEnd"/>
      <w:r w:rsidR="00EB1DE3">
        <w:rPr>
          <w:rStyle w:val="Footnoteanchor"/>
          <w:rFonts w:eastAsia="Times New Roman"/>
          <w:vertAlign w:val="baseline"/>
          <w:lang w:val="cs-CZ" w:bidi="ar-SA"/>
        </w:rPr>
        <w:t xml:space="preserve"> </w:t>
      </w:r>
      <w:r w:rsidR="0058615B">
        <w:rPr>
          <w:rStyle w:val="Footnoteanchor"/>
          <w:rFonts w:eastAsia="Times New Roman"/>
          <w:vertAlign w:val="baseline"/>
          <w:lang w:val="cs-CZ" w:bidi="ar-SA"/>
        </w:rPr>
        <w:t xml:space="preserve">blížil k uznání Muhammada za pravého proroka, </w:t>
      </w:r>
      <w:r w:rsidR="00391D0C">
        <w:rPr>
          <w:rStyle w:val="Footnoteanchor"/>
          <w:rFonts w:eastAsia="Times New Roman"/>
          <w:vertAlign w:val="baseline"/>
          <w:lang w:val="cs-CZ" w:bidi="ar-SA"/>
        </w:rPr>
        <w:t xml:space="preserve">zatímco jeho někdejší spolužák z Oxfordu </w:t>
      </w:r>
      <w:proofErr w:type="spellStart"/>
      <w:r w:rsidR="00391D0C">
        <w:rPr>
          <w:rStyle w:val="Footnoteanchor"/>
          <w:rFonts w:eastAsia="Times New Roman"/>
          <w:vertAlign w:val="baseline"/>
          <w:lang w:val="cs-CZ" w:bidi="ar-SA"/>
        </w:rPr>
        <w:t>Humphrey</w:t>
      </w:r>
      <w:proofErr w:type="spellEnd"/>
      <w:r w:rsidR="00391D0C">
        <w:rPr>
          <w:rStyle w:val="Footnoteanchor"/>
          <w:rFonts w:eastAsia="Times New Roman"/>
          <w:vertAlign w:val="baseline"/>
          <w:lang w:val="cs-CZ" w:bidi="ar-SA"/>
        </w:rPr>
        <w:t xml:space="preserve"> </w:t>
      </w:r>
      <w:proofErr w:type="spellStart"/>
      <w:r w:rsidR="00391D0C">
        <w:rPr>
          <w:rStyle w:val="Footnoteanchor"/>
          <w:rFonts w:eastAsia="Times New Roman"/>
          <w:vertAlign w:val="baseline"/>
          <w:lang w:val="cs-CZ" w:bidi="ar-SA"/>
        </w:rPr>
        <w:t>Prideaux</w:t>
      </w:r>
      <w:proofErr w:type="spellEnd"/>
      <w:r w:rsidR="003D1ACE">
        <w:rPr>
          <w:rStyle w:val="Footnoteanchor"/>
          <w:rFonts w:eastAsia="Times New Roman"/>
          <w:vertAlign w:val="baseline"/>
          <w:lang w:val="cs-CZ" w:bidi="ar-SA"/>
        </w:rPr>
        <w:t xml:space="preserve"> (1648–1724)</w:t>
      </w:r>
      <w:r w:rsidR="00391D0C">
        <w:rPr>
          <w:rStyle w:val="Footnoteanchor"/>
          <w:rFonts w:eastAsia="Times New Roman"/>
          <w:vertAlign w:val="baseline"/>
          <w:lang w:val="cs-CZ" w:bidi="ar-SA"/>
        </w:rPr>
        <w:t xml:space="preserve"> jej v tradičním polemickém duchu vnímal jako podvodníka, nebylo tomu tak proto, že by první z nich měl lepší znalost pramenů. Rozdíl mezi nimi spočíval jen v tom, že </w:t>
      </w:r>
      <w:proofErr w:type="spellStart"/>
      <w:r w:rsidR="0058615B">
        <w:rPr>
          <w:rStyle w:val="Footnoteanchor"/>
          <w:rFonts w:eastAsia="Times New Roman"/>
          <w:vertAlign w:val="baseline"/>
          <w:lang w:val="cs-CZ" w:bidi="ar-SA"/>
        </w:rPr>
        <w:t>Stubbeho</w:t>
      </w:r>
      <w:proofErr w:type="spellEnd"/>
      <w:r w:rsidR="0058615B">
        <w:rPr>
          <w:rStyle w:val="Footnoteanchor"/>
          <w:rFonts w:eastAsia="Times New Roman"/>
          <w:vertAlign w:val="baseline"/>
          <w:lang w:val="cs-CZ" w:bidi="ar-SA"/>
        </w:rPr>
        <w:t xml:space="preserve">  v islámu oslovovaly prvky na první pohled souznící se západním racionalismem a </w:t>
      </w:r>
      <w:proofErr w:type="spellStart"/>
      <w:r w:rsidR="0058615B">
        <w:rPr>
          <w:rStyle w:val="Footnoteanchor"/>
          <w:rFonts w:eastAsia="Times New Roman"/>
          <w:vertAlign w:val="baseline"/>
          <w:lang w:val="cs-CZ" w:bidi="ar-SA"/>
        </w:rPr>
        <w:t>antitrinitářstvím</w:t>
      </w:r>
      <w:proofErr w:type="spellEnd"/>
      <w:r w:rsidR="0058615B">
        <w:rPr>
          <w:rStyle w:val="Footnoteanchor"/>
          <w:rFonts w:eastAsia="Times New Roman"/>
          <w:vertAlign w:val="baseline"/>
          <w:lang w:val="cs-CZ" w:bidi="ar-SA"/>
        </w:rPr>
        <w:t>,</w:t>
      </w:r>
      <w:r w:rsidR="0058615B">
        <w:rPr>
          <w:rStyle w:val="Znakapoznpodarou"/>
          <w:rFonts w:eastAsia="Times New Roman"/>
          <w:lang w:val="cs-CZ" w:bidi="ar-SA"/>
        </w:rPr>
        <w:footnoteReference w:id="85"/>
      </w:r>
      <w:r w:rsidR="0058615B">
        <w:rPr>
          <w:rStyle w:val="Footnoteanchor"/>
          <w:rFonts w:eastAsia="Times New Roman"/>
          <w:vertAlign w:val="baseline"/>
          <w:lang w:val="cs-CZ" w:bidi="ar-SA"/>
        </w:rPr>
        <w:t xml:space="preserve"> zatímco </w:t>
      </w:r>
      <w:proofErr w:type="spellStart"/>
      <w:r w:rsidR="0058615B">
        <w:rPr>
          <w:rStyle w:val="Footnoteanchor"/>
          <w:rFonts w:eastAsia="Times New Roman"/>
          <w:vertAlign w:val="baseline"/>
          <w:lang w:val="cs-CZ" w:bidi="ar-SA"/>
        </w:rPr>
        <w:t>Prideauxova</w:t>
      </w:r>
      <w:proofErr w:type="spellEnd"/>
      <w:r w:rsidR="0058615B">
        <w:rPr>
          <w:rStyle w:val="Footnoteanchor"/>
          <w:rFonts w:eastAsia="Times New Roman"/>
          <w:vertAlign w:val="baseline"/>
          <w:lang w:val="cs-CZ" w:bidi="ar-SA"/>
        </w:rPr>
        <w:t xml:space="preserve"> práce na podobné téma vycházela z opačného náboženského přesvědčení.</w:t>
      </w:r>
      <w:r w:rsidR="0058615B">
        <w:rPr>
          <w:rStyle w:val="Znakapoznpodarou"/>
          <w:rFonts w:eastAsia="Times New Roman"/>
          <w:lang w:val="cs-CZ" w:bidi="ar-SA"/>
        </w:rPr>
        <w:footnoteReference w:id="86"/>
      </w:r>
      <w:r w:rsidR="0058615B">
        <w:rPr>
          <w:rStyle w:val="Footnoteanchor"/>
          <w:rFonts w:eastAsia="Times New Roman"/>
          <w:vertAlign w:val="baseline"/>
          <w:lang w:val="cs-CZ" w:bidi="ar-SA"/>
        </w:rPr>
        <w:t xml:space="preserve"> Její zaměření bylo zřejmé už z názvu </w:t>
      </w:r>
      <w:r w:rsidR="003D1ACE">
        <w:rPr>
          <w:rStyle w:val="Znakapoznpodarou"/>
          <w:rFonts w:eastAsia="Times New Roman"/>
          <w:i/>
          <w:iCs/>
          <w:vertAlign w:val="baseline"/>
          <w:lang w:val="cs-CZ"/>
        </w:rPr>
        <w:t xml:space="preserve">Pravá povaha podvodu plně zobrazeného v životě </w:t>
      </w:r>
      <w:r w:rsidR="00C47CBE">
        <w:rPr>
          <w:rFonts w:eastAsia="Times New Roman"/>
          <w:i/>
          <w:iCs/>
          <w:lang w:val="cs-CZ"/>
        </w:rPr>
        <w:t>Muhammada</w:t>
      </w:r>
      <w:r w:rsidR="003D1ACE">
        <w:rPr>
          <w:rStyle w:val="Znakapoznpodarou"/>
          <w:rFonts w:eastAsia="Times New Roman"/>
          <w:i/>
          <w:iCs/>
          <w:vertAlign w:val="baseline"/>
          <w:lang w:val="cs-CZ"/>
        </w:rPr>
        <w:t>. S připojeným pojednáním ospravedlňujícím křesťanství z tohoto obvinění; předloženo ke zvážení deistům současné doby</w:t>
      </w:r>
      <w:r w:rsidR="003D1ACE">
        <w:rPr>
          <w:rStyle w:val="Znakapoznpodarou"/>
          <w:rFonts w:ascii="OpenSymbol" w:eastAsia="Times New Roman" w:hAnsi="OpenSymbol"/>
          <w:vertAlign w:val="baseline"/>
          <w:lang w:val="cs-CZ"/>
        </w:rPr>
        <w:t></w:t>
      </w:r>
      <w:r w:rsidR="003D1ACE">
        <w:rPr>
          <w:rStyle w:val="Footnoteanchor"/>
          <w:rFonts w:eastAsia="Times New Roman"/>
          <w:vertAlign w:val="baseline"/>
          <w:lang w:val="cs-CZ" w:bidi="ar-SA"/>
        </w:rPr>
        <w:t>(</w:t>
      </w:r>
      <w:proofErr w:type="spellStart"/>
      <w:r w:rsidR="003D1ACE">
        <w:rPr>
          <w:rStyle w:val="Znakapoznpodarou"/>
          <w:rFonts w:eastAsia="Times New Roman"/>
          <w:i/>
          <w:iCs/>
          <w:vertAlign w:val="baseline"/>
          <w:lang w:val="cs-CZ" w:bidi="ar-SA"/>
        </w:rPr>
        <w:t>The</w:t>
      </w:r>
      <w:proofErr w:type="spellEnd"/>
      <w:r w:rsidR="003D1ACE">
        <w:rPr>
          <w:rStyle w:val="Znakapoznpodarou"/>
          <w:rFonts w:eastAsia="Times New Roman"/>
          <w:i/>
          <w:iCs/>
          <w:vertAlign w:val="baseline"/>
          <w:lang w:val="cs-CZ" w:bidi="ar-SA"/>
        </w:rPr>
        <w:t xml:space="preserve"> </w:t>
      </w:r>
      <w:proofErr w:type="spellStart"/>
      <w:r w:rsidR="003D1ACE">
        <w:rPr>
          <w:rStyle w:val="Znakapoznpodarou"/>
          <w:rFonts w:eastAsia="Times New Roman"/>
          <w:i/>
          <w:iCs/>
          <w:vertAlign w:val="baseline"/>
          <w:lang w:val="cs-CZ" w:bidi="ar-SA"/>
        </w:rPr>
        <w:t>true</w:t>
      </w:r>
      <w:proofErr w:type="spellEnd"/>
      <w:r w:rsidR="003D1ACE">
        <w:rPr>
          <w:rStyle w:val="Znakapoznpodarou"/>
          <w:rFonts w:eastAsia="Times New Roman"/>
          <w:i/>
          <w:iCs/>
          <w:vertAlign w:val="baseline"/>
          <w:lang w:val="cs-CZ" w:bidi="ar-SA"/>
        </w:rPr>
        <w:t xml:space="preserve"> </w:t>
      </w:r>
      <w:proofErr w:type="spellStart"/>
      <w:r w:rsidR="003D1ACE">
        <w:rPr>
          <w:rStyle w:val="Znakapoznpodarou"/>
          <w:rFonts w:eastAsia="Times New Roman"/>
          <w:i/>
          <w:iCs/>
          <w:vertAlign w:val="baseline"/>
          <w:lang w:val="cs-CZ" w:bidi="ar-SA"/>
        </w:rPr>
        <w:t>nature</w:t>
      </w:r>
      <w:proofErr w:type="spellEnd"/>
      <w:r w:rsidR="003D1ACE">
        <w:rPr>
          <w:rStyle w:val="Znakapoznpodarou"/>
          <w:rFonts w:eastAsia="Times New Roman"/>
          <w:i/>
          <w:iCs/>
          <w:vertAlign w:val="baseline"/>
          <w:lang w:val="cs-CZ" w:bidi="ar-SA"/>
        </w:rPr>
        <w:t xml:space="preserve"> </w:t>
      </w:r>
      <w:proofErr w:type="spellStart"/>
      <w:r w:rsidR="003D1ACE">
        <w:rPr>
          <w:rStyle w:val="Znakapoznpodarou"/>
          <w:rFonts w:eastAsia="Times New Roman"/>
          <w:i/>
          <w:iCs/>
          <w:vertAlign w:val="baseline"/>
          <w:lang w:val="cs-CZ" w:bidi="ar-SA"/>
        </w:rPr>
        <w:t>of</w:t>
      </w:r>
      <w:proofErr w:type="spellEnd"/>
      <w:r w:rsidR="003D1ACE">
        <w:rPr>
          <w:rStyle w:val="Znakapoznpodarou"/>
          <w:rFonts w:eastAsia="Times New Roman"/>
          <w:i/>
          <w:iCs/>
          <w:vertAlign w:val="baseline"/>
          <w:lang w:val="cs-CZ" w:bidi="ar-SA"/>
        </w:rPr>
        <w:t xml:space="preserve"> </w:t>
      </w:r>
      <w:proofErr w:type="spellStart"/>
      <w:r w:rsidR="003D1ACE">
        <w:rPr>
          <w:rStyle w:val="Znakapoznpodarou"/>
          <w:rFonts w:eastAsia="Times New Roman"/>
          <w:i/>
          <w:iCs/>
          <w:vertAlign w:val="baseline"/>
          <w:lang w:val="cs-CZ" w:bidi="ar-SA"/>
        </w:rPr>
        <w:t>Imposture</w:t>
      </w:r>
      <w:proofErr w:type="spellEnd"/>
      <w:r w:rsidR="003D1ACE">
        <w:rPr>
          <w:rStyle w:val="Znakapoznpodarou"/>
          <w:rFonts w:eastAsia="Times New Roman"/>
          <w:i/>
          <w:iCs/>
          <w:vertAlign w:val="baseline"/>
          <w:lang w:val="cs-CZ" w:bidi="ar-SA"/>
        </w:rPr>
        <w:t xml:space="preserve"> </w:t>
      </w:r>
      <w:proofErr w:type="spellStart"/>
      <w:r w:rsidR="003D1ACE">
        <w:rPr>
          <w:rStyle w:val="Znakapoznpodarou"/>
          <w:rFonts w:eastAsia="Times New Roman"/>
          <w:i/>
          <w:iCs/>
          <w:vertAlign w:val="baseline"/>
          <w:lang w:val="cs-CZ" w:bidi="ar-SA"/>
        </w:rPr>
        <w:t>fully</w:t>
      </w:r>
      <w:proofErr w:type="spellEnd"/>
      <w:r w:rsidR="003D1ACE">
        <w:rPr>
          <w:rStyle w:val="Znakapoznpodarou"/>
          <w:rFonts w:eastAsia="Times New Roman"/>
          <w:i/>
          <w:iCs/>
          <w:vertAlign w:val="baseline"/>
          <w:lang w:val="cs-CZ" w:bidi="ar-SA"/>
        </w:rPr>
        <w:t xml:space="preserve"> </w:t>
      </w:r>
      <w:proofErr w:type="spellStart"/>
      <w:r w:rsidR="003D1ACE">
        <w:rPr>
          <w:rStyle w:val="Znakapoznpodarou"/>
          <w:rFonts w:eastAsia="Times New Roman"/>
          <w:i/>
          <w:iCs/>
          <w:vertAlign w:val="baseline"/>
          <w:lang w:val="cs-CZ" w:bidi="ar-SA"/>
        </w:rPr>
        <w:t>display</w:t>
      </w:r>
      <w:r w:rsidR="003D1ACE">
        <w:rPr>
          <w:rStyle w:val="Znakapoznpodarou"/>
          <w:rFonts w:eastAsia="Times New Roman"/>
          <w:i/>
          <w:iCs/>
          <w:vertAlign w:val="baseline"/>
          <w:lang w:val="cs-CZ"/>
        </w:rPr>
        <w:t>’d</w:t>
      </w:r>
      <w:proofErr w:type="spellEnd"/>
      <w:r w:rsidR="003D1ACE">
        <w:rPr>
          <w:rStyle w:val="Znakapoznpodarou"/>
          <w:rFonts w:eastAsia="Times New Roman"/>
          <w:i/>
          <w:iCs/>
          <w:vertAlign w:val="baseline"/>
          <w:lang w:val="cs-CZ"/>
        </w:rPr>
        <w:t xml:space="preserve"> in </w:t>
      </w:r>
      <w:proofErr w:type="spellStart"/>
      <w:r w:rsidR="003D1ACE">
        <w:rPr>
          <w:rStyle w:val="Znakapoznpodarou"/>
          <w:rFonts w:eastAsia="Times New Roman"/>
          <w:i/>
          <w:iCs/>
          <w:vertAlign w:val="baseline"/>
          <w:lang w:val="cs-CZ"/>
        </w:rPr>
        <w:t>the</w:t>
      </w:r>
      <w:proofErr w:type="spellEnd"/>
      <w:r w:rsidR="003D1ACE">
        <w:rPr>
          <w:rStyle w:val="Znakapoznpodarou"/>
          <w:rFonts w:eastAsia="Times New Roman"/>
          <w:i/>
          <w:iCs/>
          <w:vertAlign w:val="baseline"/>
          <w:lang w:val="cs-CZ"/>
        </w:rPr>
        <w:t xml:space="preserve"> </w:t>
      </w:r>
      <w:proofErr w:type="spellStart"/>
      <w:r w:rsidR="003D1ACE">
        <w:rPr>
          <w:rStyle w:val="Znakapoznpodarou"/>
          <w:rFonts w:eastAsia="Times New Roman"/>
          <w:i/>
          <w:iCs/>
          <w:vertAlign w:val="baseline"/>
          <w:lang w:val="cs-CZ"/>
        </w:rPr>
        <w:t>Life</w:t>
      </w:r>
      <w:proofErr w:type="spellEnd"/>
      <w:r w:rsidR="003D1ACE">
        <w:rPr>
          <w:rStyle w:val="Znakapoznpodarou"/>
          <w:rFonts w:eastAsia="Times New Roman"/>
          <w:i/>
          <w:iCs/>
          <w:vertAlign w:val="baseline"/>
          <w:lang w:val="cs-CZ"/>
        </w:rPr>
        <w:t xml:space="preserve"> </w:t>
      </w:r>
      <w:proofErr w:type="spellStart"/>
      <w:r w:rsidR="003D1ACE">
        <w:rPr>
          <w:rStyle w:val="Znakapoznpodarou"/>
          <w:rFonts w:eastAsia="Times New Roman"/>
          <w:i/>
          <w:iCs/>
          <w:vertAlign w:val="baseline"/>
          <w:lang w:val="cs-CZ"/>
        </w:rPr>
        <w:t>of</w:t>
      </w:r>
      <w:proofErr w:type="spellEnd"/>
      <w:r w:rsidR="003D1ACE">
        <w:rPr>
          <w:rStyle w:val="Znakapoznpodarou"/>
          <w:rFonts w:eastAsia="Times New Roman"/>
          <w:i/>
          <w:iCs/>
          <w:vertAlign w:val="baseline"/>
          <w:lang w:val="cs-CZ"/>
        </w:rPr>
        <w:t xml:space="preserve"> </w:t>
      </w:r>
      <w:proofErr w:type="spellStart"/>
      <w:r w:rsidR="003D1ACE">
        <w:rPr>
          <w:rStyle w:val="Znakapoznpodarou"/>
          <w:rFonts w:eastAsia="Times New Roman"/>
          <w:i/>
          <w:iCs/>
          <w:vertAlign w:val="baseline"/>
          <w:lang w:val="cs-CZ"/>
        </w:rPr>
        <w:t>Mahomet</w:t>
      </w:r>
      <w:proofErr w:type="spellEnd"/>
      <w:r w:rsidR="003D1ACE">
        <w:rPr>
          <w:rStyle w:val="Znakapoznpodarou"/>
          <w:rFonts w:eastAsia="Times New Roman"/>
          <w:i/>
          <w:iCs/>
          <w:vertAlign w:val="baseline"/>
          <w:lang w:val="cs-CZ"/>
        </w:rPr>
        <w:t xml:space="preserve">. </w:t>
      </w:r>
      <w:proofErr w:type="spellStart"/>
      <w:r w:rsidR="003D1ACE">
        <w:rPr>
          <w:rStyle w:val="Znakapoznpodarou"/>
          <w:rFonts w:eastAsia="Times New Roman"/>
          <w:i/>
          <w:iCs/>
          <w:vertAlign w:val="baseline"/>
          <w:lang w:val="cs-CZ"/>
        </w:rPr>
        <w:t>With</w:t>
      </w:r>
      <w:proofErr w:type="spellEnd"/>
      <w:r w:rsidR="003D1ACE">
        <w:rPr>
          <w:rStyle w:val="Znakapoznpodarou"/>
          <w:rFonts w:eastAsia="Times New Roman"/>
          <w:i/>
          <w:iCs/>
          <w:vertAlign w:val="baseline"/>
          <w:lang w:val="cs-CZ"/>
        </w:rPr>
        <w:t xml:space="preserve"> a </w:t>
      </w:r>
      <w:proofErr w:type="spellStart"/>
      <w:r w:rsidR="003D1ACE">
        <w:rPr>
          <w:rStyle w:val="Znakapoznpodarou"/>
          <w:rFonts w:eastAsia="Times New Roman"/>
          <w:i/>
          <w:iCs/>
          <w:vertAlign w:val="baseline"/>
          <w:lang w:val="cs-CZ"/>
        </w:rPr>
        <w:t>Discourse</w:t>
      </w:r>
      <w:proofErr w:type="spellEnd"/>
      <w:r w:rsidR="003D1ACE">
        <w:rPr>
          <w:rStyle w:val="Znakapoznpodarou"/>
          <w:rFonts w:eastAsia="Times New Roman"/>
          <w:i/>
          <w:iCs/>
          <w:vertAlign w:val="baseline"/>
          <w:lang w:val="cs-CZ"/>
        </w:rPr>
        <w:t xml:space="preserve"> </w:t>
      </w:r>
      <w:proofErr w:type="spellStart"/>
      <w:r w:rsidR="003D1ACE">
        <w:rPr>
          <w:rStyle w:val="Znakapoznpodarou"/>
          <w:rFonts w:eastAsia="Times New Roman"/>
          <w:i/>
          <w:iCs/>
          <w:vertAlign w:val="baseline"/>
          <w:lang w:val="cs-CZ"/>
        </w:rPr>
        <w:t>annex’d</w:t>
      </w:r>
      <w:proofErr w:type="spellEnd"/>
      <w:r w:rsidR="003D1ACE">
        <w:rPr>
          <w:rStyle w:val="Znakapoznpodarou"/>
          <w:rFonts w:eastAsia="Times New Roman"/>
          <w:i/>
          <w:iCs/>
          <w:vertAlign w:val="baseline"/>
          <w:lang w:val="cs-CZ"/>
        </w:rPr>
        <w:t xml:space="preserve">, </w:t>
      </w:r>
      <w:proofErr w:type="spellStart"/>
      <w:r w:rsidR="003D1ACE">
        <w:rPr>
          <w:rStyle w:val="Znakapoznpodarou"/>
          <w:rFonts w:eastAsia="Times New Roman"/>
          <w:i/>
          <w:iCs/>
          <w:vertAlign w:val="baseline"/>
          <w:lang w:val="cs-CZ"/>
        </w:rPr>
        <w:t>for</w:t>
      </w:r>
      <w:proofErr w:type="spellEnd"/>
      <w:r w:rsidR="003D1ACE">
        <w:rPr>
          <w:rStyle w:val="Znakapoznpodarou"/>
          <w:rFonts w:eastAsia="Times New Roman"/>
          <w:i/>
          <w:iCs/>
          <w:vertAlign w:val="baseline"/>
          <w:lang w:val="cs-CZ"/>
        </w:rPr>
        <w:t xml:space="preserve"> </w:t>
      </w:r>
      <w:proofErr w:type="spellStart"/>
      <w:r w:rsidR="003D1ACE">
        <w:rPr>
          <w:rStyle w:val="Znakapoznpodarou"/>
          <w:rFonts w:eastAsia="Times New Roman"/>
          <w:i/>
          <w:iCs/>
          <w:vertAlign w:val="baseline"/>
          <w:lang w:val="cs-CZ"/>
        </w:rPr>
        <w:t>the</w:t>
      </w:r>
      <w:proofErr w:type="spellEnd"/>
      <w:r w:rsidR="003D1ACE">
        <w:rPr>
          <w:rStyle w:val="Znakapoznpodarou"/>
          <w:rFonts w:eastAsia="Times New Roman"/>
          <w:i/>
          <w:iCs/>
          <w:vertAlign w:val="baseline"/>
          <w:lang w:val="cs-CZ"/>
        </w:rPr>
        <w:t xml:space="preserve"> </w:t>
      </w:r>
      <w:proofErr w:type="spellStart"/>
      <w:r w:rsidR="003D1ACE">
        <w:rPr>
          <w:rStyle w:val="Znakapoznpodarou"/>
          <w:rFonts w:eastAsia="Times New Roman"/>
          <w:i/>
          <w:iCs/>
          <w:vertAlign w:val="baseline"/>
          <w:lang w:val="cs-CZ"/>
        </w:rPr>
        <w:t>Vindicating</w:t>
      </w:r>
      <w:proofErr w:type="spellEnd"/>
      <w:r w:rsidR="003D1ACE">
        <w:rPr>
          <w:rStyle w:val="Znakapoznpodarou"/>
          <w:rFonts w:eastAsia="Times New Roman"/>
          <w:i/>
          <w:iCs/>
          <w:vertAlign w:val="baseline"/>
          <w:lang w:val="cs-CZ"/>
        </w:rPr>
        <w:t xml:space="preserve"> </w:t>
      </w:r>
      <w:proofErr w:type="spellStart"/>
      <w:r w:rsidR="003D1ACE">
        <w:rPr>
          <w:rStyle w:val="Znakapoznpodarou"/>
          <w:rFonts w:eastAsia="Times New Roman"/>
          <w:i/>
          <w:iCs/>
          <w:vertAlign w:val="baseline"/>
          <w:lang w:val="cs-CZ"/>
        </w:rPr>
        <w:t>of</w:t>
      </w:r>
      <w:proofErr w:type="spellEnd"/>
      <w:r w:rsidR="003D1ACE">
        <w:rPr>
          <w:rStyle w:val="Znakapoznpodarou"/>
          <w:rFonts w:eastAsia="Times New Roman"/>
          <w:i/>
          <w:iCs/>
          <w:vertAlign w:val="baseline"/>
          <w:lang w:val="cs-CZ"/>
        </w:rPr>
        <w:t xml:space="preserve"> </w:t>
      </w:r>
      <w:proofErr w:type="spellStart"/>
      <w:r w:rsidR="003D1ACE">
        <w:rPr>
          <w:rStyle w:val="Znakapoznpodarou"/>
          <w:rFonts w:eastAsia="Times New Roman"/>
          <w:i/>
          <w:iCs/>
          <w:vertAlign w:val="baseline"/>
          <w:lang w:val="cs-CZ"/>
        </w:rPr>
        <w:t>Christianity</w:t>
      </w:r>
      <w:proofErr w:type="spellEnd"/>
      <w:r w:rsidR="003D1ACE">
        <w:rPr>
          <w:rStyle w:val="Znakapoznpodarou"/>
          <w:rFonts w:eastAsia="Times New Roman"/>
          <w:i/>
          <w:iCs/>
          <w:vertAlign w:val="baseline"/>
          <w:lang w:val="cs-CZ"/>
        </w:rPr>
        <w:t xml:space="preserve"> </w:t>
      </w:r>
      <w:proofErr w:type="spellStart"/>
      <w:r w:rsidR="003D1ACE">
        <w:rPr>
          <w:rStyle w:val="Znakapoznpodarou"/>
          <w:rFonts w:eastAsia="Times New Roman"/>
          <w:i/>
          <w:iCs/>
          <w:vertAlign w:val="baseline"/>
          <w:lang w:val="cs-CZ"/>
        </w:rPr>
        <w:t>from</w:t>
      </w:r>
      <w:proofErr w:type="spellEnd"/>
      <w:r w:rsidR="003D1ACE">
        <w:rPr>
          <w:rStyle w:val="Znakapoznpodarou"/>
          <w:rFonts w:eastAsia="Times New Roman"/>
          <w:i/>
          <w:iCs/>
          <w:vertAlign w:val="baseline"/>
          <w:lang w:val="cs-CZ"/>
        </w:rPr>
        <w:t xml:space="preserve"> </w:t>
      </w:r>
      <w:proofErr w:type="spellStart"/>
      <w:r w:rsidR="003D1ACE">
        <w:rPr>
          <w:rStyle w:val="Znakapoznpodarou"/>
          <w:rFonts w:eastAsia="Times New Roman"/>
          <w:i/>
          <w:iCs/>
          <w:vertAlign w:val="baseline"/>
          <w:lang w:val="cs-CZ"/>
        </w:rPr>
        <w:t>this</w:t>
      </w:r>
      <w:proofErr w:type="spellEnd"/>
      <w:r w:rsidR="003D1ACE">
        <w:rPr>
          <w:rStyle w:val="Znakapoznpodarou"/>
          <w:rFonts w:eastAsia="Times New Roman"/>
          <w:i/>
          <w:iCs/>
          <w:vertAlign w:val="baseline"/>
          <w:lang w:val="cs-CZ"/>
        </w:rPr>
        <w:t xml:space="preserve"> </w:t>
      </w:r>
      <w:proofErr w:type="spellStart"/>
      <w:r w:rsidR="003D1ACE">
        <w:rPr>
          <w:rStyle w:val="Znakapoznpodarou"/>
          <w:rFonts w:eastAsia="Times New Roman"/>
          <w:i/>
          <w:iCs/>
          <w:vertAlign w:val="baseline"/>
          <w:lang w:val="cs-CZ"/>
        </w:rPr>
        <w:t>Charge</w:t>
      </w:r>
      <w:proofErr w:type="spellEnd"/>
      <w:r w:rsidR="003D1ACE">
        <w:rPr>
          <w:rStyle w:val="Znakapoznpodarou"/>
          <w:rFonts w:eastAsia="Times New Roman"/>
          <w:i/>
          <w:iCs/>
          <w:vertAlign w:val="baseline"/>
          <w:lang w:val="cs-CZ"/>
        </w:rPr>
        <w:t xml:space="preserve">; </w:t>
      </w:r>
      <w:proofErr w:type="spellStart"/>
      <w:r w:rsidR="003D1ACE">
        <w:rPr>
          <w:rStyle w:val="Znakapoznpodarou"/>
          <w:rFonts w:eastAsia="Times New Roman"/>
          <w:i/>
          <w:iCs/>
          <w:vertAlign w:val="baseline"/>
          <w:lang w:val="cs-CZ"/>
        </w:rPr>
        <w:t>offered</w:t>
      </w:r>
      <w:proofErr w:type="spellEnd"/>
      <w:r w:rsidR="003D1ACE">
        <w:rPr>
          <w:rStyle w:val="Znakapoznpodarou"/>
          <w:rFonts w:eastAsia="Times New Roman"/>
          <w:i/>
          <w:iCs/>
          <w:vertAlign w:val="baseline"/>
          <w:lang w:val="cs-CZ"/>
        </w:rPr>
        <w:t xml:space="preserve"> to </w:t>
      </w:r>
      <w:proofErr w:type="spellStart"/>
      <w:r w:rsidR="003D1ACE">
        <w:rPr>
          <w:rStyle w:val="Znakapoznpodarou"/>
          <w:rFonts w:eastAsia="Times New Roman"/>
          <w:i/>
          <w:iCs/>
          <w:vertAlign w:val="baseline"/>
          <w:lang w:val="cs-CZ"/>
        </w:rPr>
        <w:t>the</w:t>
      </w:r>
      <w:proofErr w:type="spellEnd"/>
      <w:r w:rsidR="003D1ACE">
        <w:rPr>
          <w:rStyle w:val="Znakapoznpodarou"/>
          <w:rFonts w:eastAsia="Times New Roman"/>
          <w:i/>
          <w:iCs/>
          <w:vertAlign w:val="baseline"/>
          <w:lang w:val="cs-CZ"/>
        </w:rPr>
        <w:t xml:space="preserve"> </w:t>
      </w:r>
      <w:proofErr w:type="spellStart"/>
      <w:r w:rsidR="003D1ACE">
        <w:rPr>
          <w:rStyle w:val="Znakapoznpodarou"/>
          <w:rFonts w:eastAsia="Times New Roman"/>
          <w:i/>
          <w:iCs/>
          <w:vertAlign w:val="baseline"/>
          <w:lang w:val="cs-CZ"/>
        </w:rPr>
        <w:t>Consideration</w:t>
      </w:r>
      <w:proofErr w:type="spellEnd"/>
      <w:r w:rsidR="003D1ACE">
        <w:rPr>
          <w:rStyle w:val="Znakapoznpodarou"/>
          <w:rFonts w:eastAsia="Times New Roman"/>
          <w:i/>
          <w:iCs/>
          <w:vertAlign w:val="baseline"/>
          <w:lang w:val="cs-CZ"/>
        </w:rPr>
        <w:t xml:space="preserve"> </w:t>
      </w:r>
      <w:proofErr w:type="spellStart"/>
      <w:r w:rsidR="003D1ACE">
        <w:rPr>
          <w:rStyle w:val="Znakapoznpodarou"/>
          <w:rFonts w:eastAsia="Times New Roman"/>
          <w:i/>
          <w:iCs/>
          <w:vertAlign w:val="baseline"/>
          <w:lang w:val="cs-CZ"/>
        </w:rPr>
        <w:t>of</w:t>
      </w:r>
      <w:proofErr w:type="spellEnd"/>
      <w:r w:rsidR="003D1ACE">
        <w:rPr>
          <w:rStyle w:val="Znakapoznpodarou"/>
          <w:rFonts w:eastAsia="Times New Roman"/>
          <w:i/>
          <w:iCs/>
          <w:vertAlign w:val="baseline"/>
          <w:lang w:val="cs-CZ"/>
        </w:rPr>
        <w:t xml:space="preserve"> </w:t>
      </w:r>
      <w:proofErr w:type="spellStart"/>
      <w:r w:rsidR="003D1ACE">
        <w:rPr>
          <w:rStyle w:val="Znakapoznpodarou"/>
          <w:rFonts w:eastAsia="Times New Roman"/>
          <w:i/>
          <w:iCs/>
          <w:vertAlign w:val="baseline"/>
          <w:lang w:val="cs-CZ"/>
        </w:rPr>
        <w:t>the</w:t>
      </w:r>
      <w:proofErr w:type="spellEnd"/>
      <w:r w:rsidR="003D1ACE">
        <w:rPr>
          <w:rStyle w:val="Znakapoznpodarou"/>
          <w:rFonts w:eastAsia="Times New Roman"/>
          <w:i/>
          <w:iCs/>
          <w:vertAlign w:val="baseline"/>
          <w:lang w:val="cs-CZ"/>
        </w:rPr>
        <w:t xml:space="preserve"> </w:t>
      </w:r>
      <w:proofErr w:type="spellStart"/>
      <w:r w:rsidR="003D1ACE">
        <w:rPr>
          <w:rStyle w:val="Znakapoznpodarou"/>
          <w:rFonts w:eastAsia="Times New Roman"/>
          <w:i/>
          <w:iCs/>
          <w:vertAlign w:val="baseline"/>
          <w:lang w:val="cs-CZ"/>
        </w:rPr>
        <w:t>deists</w:t>
      </w:r>
      <w:proofErr w:type="spellEnd"/>
      <w:r w:rsidR="003D1ACE">
        <w:rPr>
          <w:rStyle w:val="Znakapoznpodarou"/>
          <w:rFonts w:eastAsia="Times New Roman"/>
          <w:i/>
          <w:iCs/>
          <w:vertAlign w:val="baseline"/>
          <w:lang w:val="cs-CZ"/>
        </w:rPr>
        <w:t xml:space="preserve"> </w:t>
      </w:r>
      <w:proofErr w:type="spellStart"/>
      <w:r w:rsidR="003D1ACE">
        <w:rPr>
          <w:rStyle w:val="Znakapoznpodarou"/>
          <w:rFonts w:eastAsia="Times New Roman"/>
          <w:i/>
          <w:iCs/>
          <w:vertAlign w:val="baseline"/>
          <w:lang w:val="cs-CZ"/>
        </w:rPr>
        <w:t>of</w:t>
      </w:r>
      <w:proofErr w:type="spellEnd"/>
      <w:r w:rsidR="003D1ACE">
        <w:rPr>
          <w:rStyle w:val="Znakapoznpodarou"/>
          <w:rFonts w:eastAsia="Times New Roman"/>
          <w:i/>
          <w:iCs/>
          <w:vertAlign w:val="baseline"/>
          <w:lang w:val="cs-CZ"/>
        </w:rPr>
        <w:t xml:space="preserve"> </w:t>
      </w:r>
      <w:proofErr w:type="spellStart"/>
      <w:r w:rsidR="003D1ACE">
        <w:rPr>
          <w:rStyle w:val="Znakapoznpodarou"/>
          <w:rFonts w:eastAsia="Times New Roman"/>
          <w:i/>
          <w:iCs/>
          <w:vertAlign w:val="baseline"/>
          <w:lang w:val="cs-CZ"/>
        </w:rPr>
        <w:t>the</w:t>
      </w:r>
      <w:proofErr w:type="spellEnd"/>
      <w:r w:rsidR="003D1ACE">
        <w:rPr>
          <w:rStyle w:val="Znakapoznpodarou"/>
          <w:rFonts w:eastAsia="Times New Roman"/>
          <w:i/>
          <w:iCs/>
          <w:vertAlign w:val="baseline"/>
          <w:lang w:val="cs-CZ"/>
        </w:rPr>
        <w:t xml:space="preserve"> </w:t>
      </w:r>
      <w:proofErr w:type="spellStart"/>
      <w:r w:rsidR="003D1ACE">
        <w:rPr>
          <w:rStyle w:val="Znakapoznpodarou"/>
          <w:rFonts w:eastAsia="Times New Roman"/>
          <w:i/>
          <w:iCs/>
          <w:vertAlign w:val="baseline"/>
          <w:lang w:val="cs-CZ"/>
        </w:rPr>
        <w:t>Present</w:t>
      </w:r>
      <w:proofErr w:type="spellEnd"/>
      <w:r w:rsidR="003D1ACE">
        <w:rPr>
          <w:rStyle w:val="Znakapoznpodarou"/>
          <w:rFonts w:eastAsia="Times New Roman"/>
          <w:i/>
          <w:iCs/>
          <w:vertAlign w:val="baseline"/>
          <w:lang w:val="cs-CZ"/>
        </w:rPr>
        <w:t xml:space="preserve"> Age</w:t>
      </w:r>
      <w:r w:rsidR="003D1ACE">
        <w:rPr>
          <w:rStyle w:val="Znakapoznpodarou"/>
          <w:rFonts w:eastAsia="Times New Roman"/>
          <w:vertAlign w:val="baseline"/>
          <w:lang w:val="cs-CZ"/>
        </w:rPr>
        <w:t>).</w:t>
      </w:r>
      <w:r w:rsidR="00EB1DE3">
        <w:rPr>
          <w:rStyle w:val="Znakapoznpodarou"/>
          <w:rFonts w:eastAsia="Times New Roman"/>
          <w:lang w:val="cs-CZ"/>
        </w:rPr>
        <w:footnoteReference w:id="87"/>
      </w:r>
    </w:p>
    <w:p w:rsidR="00A846D2" w:rsidRDefault="003D1ACE">
      <w:pPr>
        <w:pStyle w:val="Standard"/>
        <w:spacing w:line="360" w:lineRule="auto"/>
        <w:jc w:val="both"/>
        <w:rPr>
          <w:rFonts w:cs="Times New Roman"/>
          <w:color w:val="auto"/>
          <w:lang w:val="cs-CZ"/>
        </w:rPr>
      </w:pPr>
      <w:r>
        <w:rPr>
          <w:rStyle w:val="Znakapoznpodarou"/>
          <w:rFonts w:eastAsia="Times New Roman"/>
          <w:i/>
          <w:iCs/>
          <w:vertAlign w:val="baseline"/>
          <w:lang w:val="cs-CZ"/>
        </w:rPr>
        <w:tab/>
      </w:r>
      <w:r>
        <w:rPr>
          <w:rStyle w:val="Znakapoznpodarou"/>
          <w:rFonts w:eastAsia="Times New Roman"/>
          <w:vertAlign w:val="baseline"/>
          <w:lang w:val="cs-CZ"/>
        </w:rPr>
        <w:t xml:space="preserve">Koncem 17. století už odkazy k islámu v evropské polemické literatuře neslouží primárně potřebám </w:t>
      </w:r>
      <w:proofErr w:type="spellStart"/>
      <w:r>
        <w:rPr>
          <w:rStyle w:val="Znakapoznpodarou"/>
          <w:rFonts w:eastAsia="Times New Roman"/>
          <w:vertAlign w:val="baseline"/>
          <w:lang w:val="cs-CZ"/>
        </w:rPr>
        <w:t>vnitrokřesťanské</w:t>
      </w:r>
      <w:proofErr w:type="spellEnd"/>
      <w:r>
        <w:rPr>
          <w:rStyle w:val="Znakapoznpodarou"/>
          <w:rFonts w:eastAsia="Times New Roman"/>
          <w:vertAlign w:val="baseline"/>
          <w:lang w:val="cs-CZ"/>
        </w:rPr>
        <w:t xml:space="preserve"> konfesní diskuse, ale začíná k nim docházet v kontextu diskuse mezi následovníky různých náboženských vyznání a racionalisty. Tyto dvě kategorie lidí rozlišoval francouzský skeptik </w:t>
      </w:r>
      <w:proofErr w:type="spellStart"/>
      <w:r>
        <w:rPr>
          <w:rStyle w:val="Znakapoznpodarou"/>
          <w:rFonts w:eastAsia="Times New Roman"/>
          <w:vertAlign w:val="baseline"/>
          <w:lang w:val="cs-CZ"/>
        </w:rPr>
        <w:t>Pierre</w:t>
      </w:r>
      <w:proofErr w:type="spellEnd"/>
      <w:r>
        <w:rPr>
          <w:rStyle w:val="Znakapoznpodarou"/>
          <w:rFonts w:eastAsia="Times New Roman"/>
          <w:vertAlign w:val="baseline"/>
          <w:lang w:val="cs-CZ"/>
        </w:rPr>
        <w:t xml:space="preserve"> </w:t>
      </w:r>
      <w:proofErr w:type="spellStart"/>
      <w:r>
        <w:rPr>
          <w:rStyle w:val="Znakapoznpodarou"/>
          <w:rFonts w:eastAsia="Times New Roman"/>
          <w:vertAlign w:val="baseline"/>
          <w:lang w:val="cs-CZ"/>
        </w:rPr>
        <w:t>Bayle</w:t>
      </w:r>
      <w:proofErr w:type="spellEnd"/>
      <w:r>
        <w:rPr>
          <w:rStyle w:val="Znakapoznpodarou"/>
          <w:rFonts w:eastAsia="Times New Roman"/>
          <w:vertAlign w:val="baseline"/>
          <w:lang w:val="cs-CZ"/>
        </w:rPr>
        <w:t xml:space="preserve"> (1647–1706), jenž ve svém </w:t>
      </w:r>
      <w:proofErr w:type="gramStart"/>
      <w:r>
        <w:rPr>
          <w:rFonts w:eastAsia="Times New Roman" w:cs="Times New Roman"/>
          <w:i/>
          <w:iCs/>
          <w:color w:val="auto"/>
          <w:lang w:val="cs-CZ" w:bidi="ar-SA"/>
        </w:rPr>
        <w:t>Historickém</w:t>
      </w:r>
      <w:proofErr w:type="gramEnd"/>
      <w:r>
        <w:rPr>
          <w:rFonts w:eastAsia="Times New Roman" w:cs="Times New Roman"/>
          <w:i/>
          <w:iCs/>
          <w:color w:val="auto"/>
          <w:lang w:val="cs-CZ" w:bidi="ar-SA"/>
        </w:rPr>
        <w:t xml:space="preserve"> a kritickém slovníku </w:t>
      </w:r>
      <w:r>
        <w:rPr>
          <w:rFonts w:eastAsia="Times New Roman" w:cs="Times New Roman"/>
          <w:color w:val="auto"/>
          <w:lang w:val="cs-CZ" w:bidi="ar-SA"/>
        </w:rPr>
        <w:t>(</w:t>
      </w:r>
      <w:proofErr w:type="spellStart"/>
      <w:r>
        <w:rPr>
          <w:rFonts w:eastAsia="Times New Roman" w:cs="Times New Roman"/>
          <w:i/>
          <w:iCs/>
          <w:color w:val="auto"/>
          <w:lang w:val="cs-CZ" w:bidi="ar-SA"/>
        </w:rPr>
        <w:t>Dictionnaire</w:t>
      </w:r>
      <w:proofErr w:type="spellEnd"/>
      <w:r>
        <w:rPr>
          <w:rFonts w:eastAsia="Times New Roman" w:cs="Times New Roman"/>
          <w:i/>
          <w:iCs/>
          <w:color w:val="auto"/>
          <w:lang w:val="cs-CZ" w:bidi="ar-SA"/>
        </w:rPr>
        <w:t xml:space="preserve"> </w:t>
      </w:r>
      <w:proofErr w:type="spellStart"/>
      <w:r>
        <w:rPr>
          <w:rFonts w:eastAsia="Times New Roman" w:cs="Times New Roman"/>
          <w:i/>
          <w:iCs/>
          <w:color w:val="auto"/>
          <w:lang w:val="cs-CZ" w:bidi="ar-SA"/>
        </w:rPr>
        <w:t>historique</w:t>
      </w:r>
      <w:proofErr w:type="spellEnd"/>
      <w:r>
        <w:rPr>
          <w:rFonts w:eastAsia="Times New Roman" w:cs="Times New Roman"/>
          <w:i/>
          <w:iCs/>
          <w:color w:val="auto"/>
          <w:lang w:val="cs-CZ" w:bidi="ar-SA"/>
        </w:rPr>
        <w:t xml:space="preserve"> et </w:t>
      </w:r>
      <w:proofErr w:type="spellStart"/>
      <w:r>
        <w:rPr>
          <w:rFonts w:eastAsia="Times New Roman" w:cs="Times New Roman"/>
          <w:i/>
          <w:iCs/>
          <w:color w:val="auto"/>
          <w:lang w:val="cs-CZ" w:bidi="ar-SA"/>
        </w:rPr>
        <w:t>critique</w:t>
      </w:r>
      <w:proofErr w:type="spellEnd"/>
      <w:r>
        <w:rPr>
          <w:rFonts w:eastAsia="Times New Roman" w:cs="Times New Roman"/>
          <w:color w:val="auto"/>
          <w:lang w:val="cs-CZ" w:bidi="ar-SA"/>
        </w:rPr>
        <w:t xml:space="preserve">) z roku 1697 stavěl křesťanství a islám s kritickým odstupem do téže roviny. </w:t>
      </w:r>
      <w:proofErr w:type="spellStart"/>
      <w:r>
        <w:rPr>
          <w:rFonts w:eastAsia="Times New Roman" w:cs="Times New Roman"/>
          <w:color w:val="auto"/>
          <w:lang w:val="cs-CZ" w:bidi="ar-SA"/>
        </w:rPr>
        <w:t>Bayle</w:t>
      </w:r>
      <w:proofErr w:type="spellEnd"/>
      <w:r>
        <w:rPr>
          <w:rFonts w:eastAsia="Times New Roman" w:cs="Times New Roman"/>
          <w:color w:val="auto"/>
          <w:lang w:val="cs-CZ" w:bidi="ar-SA"/>
        </w:rPr>
        <w:t xml:space="preserve"> vystupoval jako hlasatel tolerance a ve</w:t>
      </w:r>
      <w:r w:rsidR="00EB1DE3">
        <w:rPr>
          <w:rFonts w:eastAsia="Times New Roman" w:cs="Times New Roman"/>
          <w:color w:val="auto"/>
          <w:lang w:val="cs-CZ" w:bidi="ar-SA"/>
        </w:rPr>
        <w:t xml:space="preserve"> svém</w:t>
      </w:r>
      <w:r>
        <w:rPr>
          <w:rFonts w:eastAsia="Times New Roman" w:cs="Times New Roman"/>
          <w:color w:val="auto"/>
          <w:lang w:val="cs-CZ" w:bidi="ar-SA"/>
        </w:rPr>
        <w:t xml:space="preserve"> </w:t>
      </w:r>
      <w:r>
        <w:rPr>
          <w:rFonts w:eastAsia="Times New Roman" w:cs="Times New Roman"/>
          <w:i/>
          <w:iCs/>
          <w:color w:val="auto"/>
          <w:lang w:val="cs-CZ" w:bidi="ar-SA"/>
        </w:rPr>
        <w:t xml:space="preserve">Slovníku </w:t>
      </w:r>
      <w:r>
        <w:rPr>
          <w:rFonts w:eastAsia="Times New Roman" w:cs="Times New Roman"/>
          <w:color w:val="auto"/>
          <w:lang w:val="cs-CZ" w:bidi="ar-SA"/>
        </w:rPr>
        <w:t>napsal, že křesťanství přikazuje toleranci a praktikuje fanatismus, zatímco v islámu je tomu naopak.</w:t>
      </w:r>
      <w:r w:rsidR="00EB1DE3">
        <w:rPr>
          <w:rStyle w:val="Znakapoznpodarou"/>
          <w:rFonts w:eastAsia="Times New Roman" w:cs="Times New Roman"/>
          <w:color w:val="auto"/>
          <w:lang w:val="cs-CZ" w:bidi="ar-SA"/>
        </w:rPr>
        <w:footnoteReference w:id="88"/>
      </w:r>
    </w:p>
    <w:p w:rsidR="00A846D2" w:rsidRDefault="003D1ACE">
      <w:pPr>
        <w:pStyle w:val="Standard"/>
        <w:spacing w:line="360" w:lineRule="auto"/>
        <w:jc w:val="both"/>
        <w:rPr>
          <w:rFonts w:cs="Times New Roman"/>
          <w:color w:val="auto"/>
          <w:lang w:val="cs-CZ"/>
        </w:rPr>
      </w:pPr>
      <w:r>
        <w:rPr>
          <w:rFonts w:eastAsia="Times New Roman" w:cs="Times New Roman"/>
          <w:color w:val="auto"/>
          <w:lang w:val="cs-CZ" w:bidi="ar-SA"/>
        </w:rPr>
        <w:tab/>
        <w:t xml:space="preserve">Jiný raně osvícenský francouzský myslitel, </w:t>
      </w:r>
      <w:proofErr w:type="spellStart"/>
      <w:r>
        <w:rPr>
          <w:rFonts w:eastAsia="Times New Roman" w:cs="Times New Roman"/>
          <w:color w:val="auto"/>
          <w:lang w:val="cs-CZ" w:bidi="ar-SA"/>
        </w:rPr>
        <w:t>Henri</w:t>
      </w:r>
      <w:proofErr w:type="spellEnd"/>
      <w:r>
        <w:rPr>
          <w:rFonts w:eastAsia="Times New Roman" w:cs="Times New Roman"/>
          <w:color w:val="auto"/>
          <w:lang w:val="cs-CZ" w:bidi="ar-SA"/>
        </w:rPr>
        <w:t xml:space="preserve"> de </w:t>
      </w:r>
      <w:proofErr w:type="spellStart"/>
      <w:r>
        <w:rPr>
          <w:rFonts w:eastAsia="Times New Roman" w:cs="Times New Roman"/>
          <w:color w:val="auto"/>
          <w:lang w:val="cs-CZ" w:bidi="ar-SA"/>
        </w:rPr>
        <w:t>Boulainvilliers</w:t>
      </w:r>
      <w:proofErr w:type="spellEnd"/>
      <w:r>
        <w:rPr>
          <w:rFonts w:eastAsia="Times New Roman" w:cs="Times New Roman"/>
          <w:color w:val="auto"/>
          <w:lang w:val="cs-CZ" w:bidi="ar-SA"/>
        </w:rPr>
        <w:t xml:space="preserve"> (1658–1712), pak z antiklerikálních pozic islám fakticky nadřadil křesťanství, když ve svém </w:t>
      </w:r>
      <w:r>
        <w:rPr>
          <w:rFonts w:eastAsia="Times New Roman" w:cs="Times New Roman"/>
          <w:i/>
          <w:iCs/>
          <w:color w:val="auto"/>
          <w:lang w:val="cs-CZ" w:bidi="ar-SA"/>
        </w:rPr>
        <w:t>Životě M</w:t>
      </w:r>
      <w:r w:rsidR="00C47CBE">
        <w:rPr>
          <w:rFonts w:eastAsia="Times New Roman" w:cs="Times New Roman"/>
          <w:i/>
          <w:iCs/>
          <w:color w:val="auto"/>
          <w:lang w:val="cs-CZ" w:bidi="ar-SA"/>
        </w:rPr>
        <w:t>uhammada</w:t>
      </w:r>
      <w:r>
        <w:rPr>
          <w:rFonts w:eastAsia="Times New Roman" w:cs="Times New Roman"/>
          <w:i/>
          <w:iCs/>
          <w:color w:val="auto"/>
          <w:lang w:val="cs-CZ" w:bidi="ar-SA"/>
        </w:rPr>
        <w:t xml:space="preserve"> </w:t>
      </w:r>
      <w:r>
        <w:rPr>
          <w:rFonts w:eastAsia="Times New Roman" w:cs="Times New Roman"/>
          <w:color w:val="auto"/>
          <w:lang w:val="cs-CZ" w:bidi="ar-SA"/>
        </w:rPr>
        <w:t>(</w:t>
      </w:r>
      <w:r>
        <w:rPr>
          <w:rFonts w:eastAsia="Times New Roman" w:cs="Times New Roman"/>
          <w:i/>
          <w:iCs/>
          <w:color w:val="auto"/>
          <w:lang w:val="cs-CZ" w:bidi="ar-SA"/>
        </w:rPr>
        <w:t xml:space="preserve">La </w:t>
      </w:r>
      <w:proofErr w:type="spellStart"/>
      <w:r>
        <w:rPr>
          <w:rFonts w:eastAsia="Times New Roman" w:cs="Times New Roman"/>
          <w:i/>
          <w:iCs/>
          <w:color w:val="auto"/>
          <w:lang w:val="cs-CZ" w:bidi="ar-SA"/>
        </w:rPr>
        <w:t>vie</w:t>
      </w:r>
      <w:proofErr w:type="spellEnd"/>
      <w:r>
        <w:rPr>
          <w:rFonts w:eastAsia="Times New Roman" w:cs="Times New Roman"/>
          <w:i/>
          <w:iCs/>
          <w:color w:val="auto"/>
          <w:lang w:val="cs-CZ" w:bidi="ar-SA"/>
        </w:rPr>
        <w:t xml:space="preserve"> de </w:t>
      </w:r>
      <w:proofErr w:type="spellStart"/>
      <w:r>
        <w:rPr>
          <w:rFonts w:eastAsia="Times New Roman" w:cs="Times New Roman"/>
          <w:i/>
          <w:iCs/>
          <w:color w:val="auto"/>
          <w:lang w:val="cs-CZ" w:bidi="ar-SA"/>
        </w:rPr>
        <w:t>Mahomet</w:t>
      </w:r>
      <w:proofErr w:type="spellEnd"/>
      <w:r>
        <w:rPr>
          <w:rFonts w:eastAsia="Times New Roman" w:cs="Times New Roman"/>
          <w:color w:val="auto"/>
          <w:lang w:val="cs-CZ" w:bidi="ar-SA"/>
        </w:rPr>
        <w:t>) „vylíčil Muhammada jako volnomyšlenkáře, tvůrce náboženství rozumu“.</w:t>
      </w:r>
      <w:r w:rsidR="00820B3A">
        <w:rPr>
          <w:rStyle w:val="Znakapoznpodarou"/>
          <w:rFonts w:eastAsia="Times New Roman" w:cs="Times New Roman"/>
          <w:color w:val="auto"/>
          <w:lang w:val="cs-CZ" w:bidi="ar-SA"/>
        </w:rPr>
        <w:footnoteReference w:id="89"/>
      </w:r>
      <w:r w:rsidR="00820B3A">
        <w:rPr>
          <w:rFonts w:eastAsia="Times New Roman" w:cs="Times New Roman"/>
          <w:color w:val="auto"/>
          <w:lang w:val="cs-CZ" w:bidi="ar-SA"/>
        </w:rPr>
        <w:t xml:space="preserve"> </w:t>
      </w:r>
      <w:r>
        <w:rPr>
          <w:rFonts w:eastAsia="Times New Roman" w:cs="Times New Roman"/>
          <w:color w:val="auto"/>
          <w:lang w:val="cs-CZ" w:bidi="ar-SA"/>
        </w:rPr>
        <w:t xml:space="preserve">Jeho dílo posléze „podnítilo vznik celé řady chvalozpěvů na islám a jeho zakladatele z pera </w:t>
      </w:r>
      <w:r w:rsidR="00820B3A">
        <w:rPr>
          <w:rFonts w:eastAsia="Times New Roman" w:cs="Times New Roman"/>
          <w:color w:val="auto"/>
          <w:lang w:val="cs-CZ" w:bidi="ar-SA"/>
        </w:rPr>
        <w:t>teistů, racionalistů i ateistů“.</w:t>
      </w:r>
      <w:r w:rsidR="00820B3A">
        <w:rPr>
          <w:rStyle w:val="Znakapoznpodarou"/>
          <w:rFonts w:eastAsia="Times New Roman" w:cs="Times New Roman"/>
          <w:color w:val="auto"/>
          <w:lang w:val="cs-CZ" w:bidi="ar-SA"/>
        </w:rPr>
        <w:footnoteReference w:id="90"/>
      </w:r>
    </w:p>
    <w:p w:rsidR="00A846D2" w:rsidRDefault="003D1ACE">
      <w:pPr>
        <w:pStyle w:val="Standard"/>
        <w:spacing w:line="360" w:lineRule="auto"/>
        <w:jc w:val="both"/>
        <w:rPr>
          <w:rFonts w:cs="Times New Roman"/>
          <w:color w:val="auto"/>
          <w:lang w:val="cs-CZ"/>
        </w:rPr>
      </w:pPr>
      <w:r>
        <w:rPr>
          <w:rFonts w:eastAsia="Times New Roman" w:cs="Times New Roman"/>
          <w:color w:val="auto"/>
          <w:lang w:val="cs-CZ" w:bidi="ar-SA"/>
        </w:rPr>
        <w:tab/>
        <w:t xml:space="preserve">I když po porážce Turků v poslední habsbursko-osmanské válce ve střední Evropě (1683–1699) přestali být muslimové západními národy vnímáni jako hrozba, což otevřelo větší prostor pro akademické studium islámu, moderní racionalistické přístupy ve srovnání s tradičními teologickými přistupovaly k islámu spíše jen s jiným druhem </w:t>
      </w:r>
      <w:proofErr w:type="spellStart"/>
      <w:r>
        <w:rPr>
          <w:rFonts w:eastAsia="Times New Roman" w:cs="Times New Roman"/>
          <w:color w:val="auto"/>
          <w:lang w:val="cs-CZ"/>
        </w:rPr>
        <w:t>předporozumění</w:t>
      </w:r>
      <w:proofErr w:type="spellEnd"/>
      <w:r>
        <w:rPr>
          <w:rFonts w:eastAsia="Times New Roman" w:cs="Times New Roman"/>
          <w:color w:val="auto"/>
          <w:lang w:val="cs-CZ" w:bidi="ar-SA"/>
        </w:rPr>
        <w:t xml:space="preserve"> než s větší objektivitou.</w:t>
      </w:r>
    </w:p>
    <w:p w:rsidR="00A846D2" w:rsidRDefault="00A846D2">
      <w:pPr>
        <w:pStyle w:val="Standard"/>
        <w:spacing w:line="360" w:lineRule="auto"/>
        <w:jc w:val="both"/>
        <w:rPr>
          <w:rFonts w:eastAsia="Times New Roman" w:cs="Times New Roman"/>
          <w:color w:val="auto"/>
          <w:lang w:val="cs-CZ" w:bidi="ar-SA"/>
        </w:rPr>
      </w:pPr>
    </w:p>
    <w:p w:rsidR="00A846D2" w:rsidRDefault="003D1ACE">
      <w:pPr>
        <w:pStyle w:val="Standard"/>
        <w:spacing w:line="360" w:lineRule="auto"/>
        <w:jc w:val="both"/>
        <w:rPr>
          <w:rFonts w:cs="Times New Roman"/>
          <w:b/>
          <w:bCs/>
          <w:smallCaps/>
          <w:lang w:val="cs-CZ"/>
        </w:rPr>
      </w:pPr>
      <w:r>
        <w:rPr>
          <w:rFonts w:cs="Times New Roman"/>
          <w:b/>
          <w:bCs/>
          <w:smallCaps/>
          <w:lang w:val="cs-CZ"/>
        </w:rPr>
        <w:t>Závěr</w:t>
      </w:r>
    </w:p>
    <w:p w:rsidR="00A846D2" w:rsidRDefault="003D1ACE">
      <w:pPr>
        <w:pStyle w:val="Standard"/>
        <w:spacing w:line="360" w:lineRule="auto"/>
        <w:jc w:val="both"/>
        <w:rPr>
          <w:rFonts w:cs="Times New Roman"/>
          <w:lang w:val="cs-CZ"/>
        </w:rPr>
      </w:pPr>
      <w:r>
        <w:rPr>
          <w:rFonts w:cs="Times New Roman"/>
          <w:lang w:val="cs-CZ"/>
        </w:rPr>
        <w:t xml:space="preserve">Obraz islámu v západním písemnictví </w:t>
      </w:r>
      <w:proofErr w:type="gramStart"/>
      <w:r>
        <w:rPr>
          <w:rFonts w:cs="Times New Roman"/>
          <w:lang w:val="cs-CZ"/>
        </w:rPr>
        <w:t>15.–17</w:t>
      </w:r>
      <w:proofErr w:type="gramEnd"/>
      <w:r>
        <w:rPr>
          <w:rFonts w:cs="Times New Roman"/>
          <w:lang w:val="cs-CZ"/>
        </w:rPr>
        <w:t>. století spíše než reálie světa islámu odrážel problémy týkající se samotného Západu. Islámem se zabývaly především texty polemického rázu, jejichž často až křečovitá polemika prozrazuje pocit nejistoty, kterému bylo tehdejší křesťanstvo vystaveno nejen v důsledku ohrožení z islámské strany, ale také ve spojení s rozpadem své jednoty.</w:t>
      </w:r>
      <w:r>
        <w:rPr>
          <w:rFonts w:cs="Times New Roman"/>
          <w:lang w:val="cs-CZ"/>
        </w:rPr>
        <w:tab/>
      </w:r>
    </w:p>
    <w:p w:rsidR="00A846D2" w:rsidRDefault="003D1ACE">
      <w:pPr>
        <w:pStyle w:val="Standard"/>
        <w:spacing w:line="360" w:lineRule="auto"/>
        <w:jc w:val="both"/>
        <w:rPr>
          <w:rFonts w:cs="Times New Roman"/>
          <w:lang w:val="cs-CZ"/>
        </w:rPr>
      </w:pPr>
      <w:r>
        <w:rPr>
          <w:rFonts w:cs="Times New Roman"/>
          <w:lang w:val="cs-CZ"/>
        </w:rPr>
        <w:tab/>
        <w:t>Volání po míru v křesťanstvu bylo za daných okolností nezřídka spojeno s voláním po válce proti Turkům, jež byla vnímána jako možná jednotící myšlenka. Avšak už v době Jiřího z Poděbrad se ukázalo, že myšlenka protiturecké jednoty nemá šanci překlenout existující rozpory a ve svých různých podobách je spíše jejich vyjádřením.</w:t>
      </w:r>
    </w:p>
    <w:p w:rsidR="00A846D2" w:rsidRDefault="003D1ACE">
      <w:pPr>
        <w:pStyle w:val="Standard"/>
        <w:spacing w:line="360" w:lineRule="auto"/>
        <w:jc w:val="both"/>
        <w:rPr>
          <w:rFonts w:cs="Times New Roman"/>
          <w:lang w:val="cs-CZ"/>
        </w:rPr>
      </w:pPr>
      <w:r>
        <w:rPr>
          <w:rFonts w:cs="Times New Roman"/>
          <w:lang w:val="cs-CZ"/>
        </w:rPr>
        <w:tab/>
        <w:t xml:space="preserve">Islám ovšem v západním povědomí zůstával ztělesněním falešné víry, což ve </w:t>
      </w:r>
      <w:proofErr w:type="spellStart"/>
      <w:r>
        <w:rPr>
          <w:rFonts w:cs="Times New Roman"/>
          <w:lang w:val="cs-CZ"/>
        </w:rPr>
        <w:t>vnitrokřesťanských</w:t>
      </w:r>
      <w:proofErr w:type="spellEnd"/>
      <w:r>
        <w:rPr>
          <w:rFonts w:cs="Times New Roman"/>
          <w:lang w:val="cs-CZ"/>
        </w:rPr>
        <w:t xml:space="preserve"> konfliktech umožňovalo snadnou diskreditaci protivníků jejich přirovnáváním k muslimům. Tento propagandistický prvek se oboustranně objevoval už v době českého církevního rozkolu 15. století a v době luterské a kalvínské reformace se rozvinul v celoevropském měřítku.</w:t>
      </w:r>
    </w:p>
    <w:p w:rsidR="00A846D2" w:rsidRDefault="003D1ACE">
      <w:pPr>
        <w:pStyle w:val="Standard"/>
        <w:spacing w:line="360" w:lineRule="auto"/>
        <w:jc w:val="both"/>
        <w:rPr>
          <w:rFonts w:cs="Times New Roman"/>
          <w:lang w:val="cs-CZ"/>
        </w:rPr>
      </w:pPr>
      <w:r>
        <w:rPr>
          <w:rFonts w:cs="Times New Roman"/>
          <w:lang w:val="cs-CZ"/>
        </w:rPr>
        <w:tab/>
        <w:t>V 16. století Luther i Kalvín přirovnávali katolíky k muslimům, zatímco například Postel naopak s muslimy srovnával evangelíky. V 17. století vyvrcholilo vzájemné obviňování z </w:t>
      </w:r>
      <w:proofErr w:type="spellStart"/>
      <w:r>
        <w:rPr>
          <w:rFonts w:cs="Times New Roman"/>
          <w:lang w:val="cs-CZ"/>
        </w:rPr>
        <w:t>kalvinoturcismu</w:t>
      </w:r>
      <w:proofErr w:type="spellEnd"/>
      <w:r>
        <w:rPr>
          <w:rFonts w:cs="Times New Roman"/>
          <w:lang w:val="cs-CZ"/>
        </w:rPr>
        <w:t xml:space="preserve"> a </w:t>
      </w:r>
      <w:proofErr w:type="spellStart"/>
      <w:r>
        <w:rPr>
          <w:rFonts w:cs="Times New Roman"/>
          <w:lang w:val="cs-CZ"/>
        </w:rPr>
        <w:t>turkopapismu</w:t>
      </w:r>
      <w:proofErr w:type="spellEnd"/>
      <w:r>
        <w:rPr>
          <w:rFonts w:cs="Times New Roman"/>
          <w:lang w:val="cs-CZ"/>
        </w:rPr>
        <w:t>, přičemž obvinění z </w:t>
      </w:r>
      <w:proofErr w:type="spellStart"/>
      <w:r>
        <w:rPr>
          <w:rFonts w:cs="Times New Roman"/>
          <w:lang w:val="cs-CZ"/>
        </w:rPr>
        <w:t>kalvinoturcismu</w:t>
      </w:r>
      <w:proofErr w:type="spellEnd"/>
      <w:r>
        <w:rPr>
          <w:rFonts w:cs="Times New Roman"/>
          <w:lang w:val="cs-CZ"/>
        </w:rPr>
        <w:t xml:space="preserve"> hrálo roli i ve </w:t>
      </w:r>
      <w:proofErr w:type="spellStart"/>
      <w:r>
        <w:rPr>
          <w:rFonts w:cs="Times New Roman"/>
          <w:lang w:val="cs-CZ"/>
        </w:rPr>
        <w:t>vnitroprotestantských</w:t>
      </w:r>
      <w:proofErr w:type="spellEnd"/>
      <w:r>
        <w:rPr>
          <w:rFonts w:cs="Times New Roman"/>
          <w:lang w:val="cs-CZ"/>
        </w:rPr>
        <w:t xml:space="preserve"> konfesních polemikách. Existovali sice i různorodí autoři, kteří naopak volali po </w:t>
      </w:r>
      <w:proofErr w:type="spellStart"/>
      <w:r>
        <w:rPr>
          <w:rFonts w:cs="Times New Roman"/>
          <w:lang w:val="cs-CZ"/>
        </w:rPr>
        <w:t>protimuslimské</w:t>
      </w:r>
      <w:proofErr w:type="spellEnd"/>
      <w:r>
        <w:rPr>
          <w:rFonts w:cs="Times New Roman"/>
          <w:lang w:val="cs-CZ"/>
        </w:rPr>
        <w:t xml:space="preserve"> jednotě křesťanů (např. </w:t>
      </w:r>
      <w:proofErr w:type="spellStart"/>
      <w:r>
        <w:rPr>
          <w:rFonts w:cs="Times New Roman"/>
          <w:lang w:val="cs-CZ"/>
        </w:rPr>
        <w:t>Pfaltz</w:t>
      </w:r>
      <w:proofErr w:type="spellEnd"/>
      <w:r>
        <w:rPr>
          <w:rFonts w:cs="Times New Roman"/>
          <w:lang w:val="cs-CZ"/>
        </w:rPr>
        <w:t xml:space="preserve"> a Leibniz), ale i u nich byl islám tematizován jen v rámci </w:t>
      </w:r>
      <w:proofErr w:type="spellStart"/>
      <w:r>
        <w:rPr>
          <w:rFonts w:cs="Times New Roman"/>
          <w:lang w:val="cs-CZ"/>
        </w:rPr>
        <w:t>vnitrokřesťanské</w:t>
      </w:r>
      <w:proofErr w:type="spellEnd"/>
      <w:r>
        <w:rPr>
          <w:rFonts w:cs="Times New Roman"/>
          <w:lang w:val="cs-CZ"/>
        </w:rPr>
        <w:t xml:space="preserve"> diskuse.</w:t>
      </w:r>
    </w:p>
    <w:p w:rsidR="00A846D2" w:rsidRDefault="003D1ACE">
      <w:pPr>
        <w:pStyle w:val="Standard"/>
        <w:spacing w:line="360" w:lineRule="auto"/>
        <w:jc w:val="both"/>
        <w:rPr>
          <w:rFonts w:cs="Times New Roman"/>
          <w:lang w:val="cs-CZ"/>
        </w:rPr>
      </w:pPr>
      <w:r>
        <w:rPr>
          <w:rFonts w:cs="Times New Roman"/>
          <w:lang w:val="cs-CZ"/>
        </w:rPr>
        <w:tab/>
        <w:t xml:space="preserve">S islámem jako takovým příliš nesouvisely ani polemiky, ve kterých představitelé západního </w:t>
      </w:r>
      <w:proofErr w:type="spellStart"/>
      <w:r>
        <w:rPr>
          <w:rFonts w:cs="Times New Roman"/>
          <w:lang w:val="cs-CZ"/>
        </w:rPr>
        <w:t>antitrinitářství</w:t>
      </w:r>
      <w:proofErr w:type="spellEnd"/>
      <w:r>
        <w:rPr>
          <w:rFonts w:cs="Times New Roman"/>
          <w:lang w:val="cs-CZ"/>
        </w:rPr>
        <w:t xml:space="preserve"> a náboženského racionalismu (Servet, sociniáni, angličtí unitáři) preferovali islámské chápání monoteismu před křesťanským a v očích jejich oponentů (např. Budovce) zase islám splýval se západním racionalismem. </w:t>
      </w:r>
    </w:p>
    <w:p w:rsidR="002F432E" w:rsidRDefault="003D1ACE">
      <w:pPr>
        <w:pStyle w:val="Standard"/>
        <w:spacing w:line="360" w:lineRule="auto"/>
        <w:jc w:val="both"/>
        <w:rPr>
          <w:rFonts w:cs="Times New Roman"/>
          <w:lang w:val="cs-CZ"/>
        </w:rPr>
      </w:pPr>
      <w:r>
        <w:rPr>
          <w:rFonts w:cs="Times New Roman"/>
          <w:lang w:val="cs-CZ"/>
        </w:rPr>
        <w:tab/>
      </w:r>
      <w:r w:rsidR="00273D6C">
        <w:rPr>
          <w:rFonts w:cs="Times New Roman"/>
          <w:lang w:val="cs-CZ"/>
        </w:rPr>
        <w:t xml:space="preserve">Po celé </w:t>
      </w:r>
      <w:proofErr w:type="gramStart"/>
      <w:r w:rsidR="00273D6C">
        <w:rPr>
          <w:rFonts w:cs="Times New Roman"/>
          <w:lang w:val="cs-CZ"/>
        </w:rPr>
        <w:t>14.–17</w:t>
      </w:r>
      <w:proofErr w:type="gramEnd"/>
      <w:r w:rsidR="00273D6C">
        <w:rPr>
          <w:rFonts w:cs="Times New Roman"/>
          <w:lang w:val="cs-CZ"/>
        </w:rPr>
        <w:t xml:space="preserve">. století se </w:t>
      </w:r>
      <w:r>
        <w:rPr>
          <w:rFonts w:cs="Times New Roman"/>
          <w:lang w:val="cs-CZ"/>
        </w:rPr>
        <w:t>v psaní o islámu prolínal náboženský a kulturní úhel pohledu. Renesanční autoři typu papeže Pia II. sdíleli středověké schéma stavějící islám do protikladu ke křesťanství, zároveň však k němu připojili kontrast mezi „naší“ Evropou a nám kulturně „cizím“ islámským Orientem. V baroku sice tato kulturní rovina ve srovnání s náboženskou ustoupila do pozadí, ale v raném osvícenství (např. u Leibnize) se domnělý protiklad mezi kulturní Evropou a jejími</w:t>
      </w:r>
      <w:r w:rsidR="002F432E">
        <w:rPr>
          <w:rFonts w:cs="Times New Roman"/>
          <w:lang w:val="cs-CZ"/>
        </w:rPr>
        <w:t xml:space="preserve"> „barbarskými“ nepřáteli stal natrvalo </w:t>
      </w:r>
      <w:r>
        <w:rPr>
          <w:rFonts w:cs="Times New Roman"/>
          <w:lang w:val="cs-CZ"/>
        </w:rPr>
        <w:t>součástí západního diskursu.</w:t>
      </w:r>
      <w:r>
        <w:rPr>
          <w:rFonts w:cs="Times New Roman"/>
          <w:lang w:val="cs-CZ"/>
        </w:rPr>
        <w:tab/>
      </w:r>
    </w:p>
    <w:p w:rsidR="00A846D2" w:rsidRDefault="003D1ACE" w:rsidP="002F432E">
      <w:pPr>
        <w:pStyle w:val="Standard"/>
        <w:spacing w:line="360" w:lineRule="auto"/>
        <w:ind w:firstLine="1134"/>
        <w:jc w:val="both"/>
        <w:rPr>
          <w:rFonts w:cs="Times New Roman"/>
          <w:lang w:val="cs-CZ"/>
        </w:rPr>
      </w:pPr>
      <w:r>
        <w:rPr>
          <w:rFonts w:cs="Times New Roman"/>
          <w:lang w:val="cs-CZ"/>
        </w:rPr>
        <w:t xml:space="preserve">Drtivá většina textů s tématem islámu se každopádně obracela výhradně k západním čtenářům, takže se ve vztahu k víře muslimů nemusela snažit o věcný přístup. Islám v nich byl nejčastěji označován za křesťanskou herezi a popisován s týmiž stereotypy jako ve vrcholném středověku (především ve spojení s násilím). Démonizování Muhammada se v reformaci změnilo jen natolik, že za „Antikrista“ byl nyní společně s ním označován i papež. Obhajování proroka islámu se </w:t>
      </w:r>
      <w:r>
        <w:rPr>
          <w:rFonts w:cs="Times New Roman"/>
          <w:lang w:val="cs-CZ"/>
        </w:rPr>
        <w:lastRenderedPageBreak/>
        <w:t>objevuje až u osvícenců.</w:t>
      </w:r>
    </w:p>
    <w:p w:rsidR="00A846D2" w:rsidRDefault="003D1ACE">
      <w:pPr>
        <w:pStyle w:val="Standard"/>
        <w:spacing w:line="360" w:lineRule="auto"/>
        <w:jc w:val="both"/>
        <w:rPr>
          <w:rFonts w:cs="Times New Roman"/>
          <w:lang w:val="cs-CZ"/>
        </w:rPr>
      </w:pPr>
      <w:r>
        <w:rPr>
          <w:rFonts w:cs="Times New Roman"/>
          <w:lang w:val="cs-CZ"/>
        </w:rPr>
        <w:tab/>
        <w:t xml:space="preserve">Zvláštní pozornost zasluhují nečetní autoři toužící oslovit i muslimy. Jednalo se vesměs  o renesanční humanisty, kteří na rozdíl od reformačních a barokních polemiků sledovali irénickou myšlenku „míru ve víře“, jejímž nejvýznamnějším vyjádřením se stal stejnojmenný spis Mikuláše </w:t>
      </w:r>
      <w:proofErr w:type="spellStart"/>
      <w:r>
        <w:rPr>
          <w:rFonts w:cs="Times New Roman"/>
          <w:lang w:val="cs-CZ"/>
        </w:rPr>
        <w:t>Kusánského</w:t>
      </w:r>
      <w:proofErr w:type="spellEnd"/>
      <w:r>
        <w:rPr>
          <w:rFonts w:cs="Times New Roman"/>
          <w:lang w:val="cs-CZ"/>
        </w:rPr>
        <w:t xml:space="preserve">. Mikuláš ani další podobně zaměření autoři (Juan ze </w:t>
      </w:r>
      <w:proofErr w:type="spellStart"/>
      <w:r>
        <w:rPr>
          <w:rFonts w:cs="Times New Roman"/>
          <w:lang w:val="cs-CZ"/>
        </w:rPr>
        <w:t>Segovie</w:t>
      </w:r>
      <w:proofErr w:type="spellEnd"/>
      <w:r>
        <w:rPr>
          <w:rFonts w:cs="Times New Roman"/>
          <w:lang w:val="cs-CZ"/>
        </w:rPr>
        <w:t xml:space="preserve">, </w:t>
      </w:r>
      <w:proofErr w:type="spellStart"/>
      <w:r>
        <w:rPr>
          <w:rFonts w:cs="Times New Roman"/>
          <w:lang w:val="cs-CZ"/>
        </w:rPr>
        <w:t>Bibliander</w:t>
      </w:r>
      <w:proofErr w:type="spellEnd"/>
      <w:r>
        <w:rPr>
          <w:rFonts w:cs="Times New Roman"/>
          <w:lang w:val="cs-CZ"/>
        </w:rPr>
        <w:t>, Postel, Komenský) sice nepřekročili hranice misijního přístupu a snah o křesťanskou (re)interpretaci Koránu, ale hledání společného základu křesťanství a islámu (byť v podobě poněkud násilného výkladu Koránu jako možného předstupně evangelia) ve srovnání s démonizací odlišné víry jistě představovalo pokrok. Nejen zdůrazňování rozdílů, ale i vyzdvihování shod se ovšem mohlo míjet s porozuměním tomu, čemu muslimové skutečně věří.</w:t>
      </w:r>
    </w:p>
    <w:p w:rsidR="002F432E" w:rsidRDefault="002F432E">
      <w:pPr>
        <w:pStyle w:val="Standard"/>
        <w:spacing w:line="360" w:lineRule="auto"/>
        <w:jc w:val="both"/>
        <w:rPr>
          <w:rFonts w:cs="Times New Roman"/>
          <w:lang w:val="cs-CZ"/>
        </w:rPr>
      </w:pPr>
      <w:r>
        <w:rPr>
          <w:rFonts w:cs="Times New Roman"/>
          <w:lang w:val="cs-CZ"/>
        </w:rPr>
        <w:tab/>
        <w:t xml:space="preserve">Na úplný závěr je ještě třeba </w:t>
      </w:r>
      <w:r w:rsidR="0022776C">
        <w:rPr>
          <w:rFonts w:cs="Times New Roman"/>
          <w:lang w:val="cs-CZ"/>
        </w:rPr>
        <w:t xml:space="preserve">naznačit možný přínos tohoto článku ve vztahu k dosavadnímu výzkumu. I když už existuje značné množství odborné literatury </w:t>
      </w:r>
      <w:r w:rsidR="00273D6C">
        <w:rPr>
          <w:rFonts w:cs="Times New Roman"/>
          <w:lang w:val="cs-CZ"/>
        </w:rPr>
        <w:t xml:space="preserve">o postojích </w:t>
      </w:r>
      <w:r w:rsidR="0022776C">
        <w:rPr>
          <w:rFonts w:cs="Times New Roman"/>
          <w:lang w:val="cs-CZ"/>
        </w:rPr>
        <w:t>k islámu v Evropě doby renesance a reformace, tato literatura zpravidla nevěnuje příliš velkou pozornost specifikům českého vývoje</w:t>
      </w:r>
      <w:r w:rsidR="00056DF8">
        <w:rPr>
          <w:rFonts w:cs="Times New Roman"/>
          <w:lang w:val="cs-CZ"/>
        </w:rPr>
        <w:t xml:space="preserve">. V reprezentativní řadě </w:t>
      </w:r>
      <w:r w:rsidR="00056DF8">
        <w:rPr>
          <w:rFonts w:cs="Times New Roman"/>
          <w:i/>
          <w:lang w:val="cs-CZ"/>
        </w:rPr>
        <w:t xml:space="preserve">Christian-Muslim Relations </w:t>
      </w:r>
      <w:r w:rsidR="00056DF8">
        <w:rPr>
          <w:rFonts w:cs="Times New Roman"/>
          <w:lang w:val="cs-CZ"/>
        </w:rPr>
        <w:t xml:space="preserve">je např. u Mikuláše </w:t>
      </w:r>
      <w:proofErr w:type="spellStart"/>
      <w:r w:rsidR="00056DF8">
        <w:rPr>
          <w:rFonts w:cs="Times New Roman"/>
          <w:lang w:val="cs-CZ"/>
        </w:rPr>
        <w:t>Kusánského</w:t>
      </w:r>
      <w:proofErr w:type="spellEnd"/>
      <w:r w:rsidR="00056DF8">
        <w:rPr>
          <w:rFonts w:cs="Times New Roman"/>
          <w:lang w:val="cs-CZ"/>
        </w:rPr>
        <w:t xml:space="preserve"> zmíněna souvislost jeho postojů k islámu s </w:t>
      </w:r>
      <w:proofErr w:type="spellStart"/>
      <w:r w:rsidR="00056DF8">
        <w:rPr>
          <w:rFonts w:cs="Times New Roman"/>
          <w:lang w:val="cs-CZ"/>
        </w:rPr>
        <w:t>vnitrokřesťanskými</w:t>
      </w:r>
      <w:proofErr w:type="spellEnd"/>
      <w:r w:rsidR="00056DF8">
        <w:rPr>
          <w:rFonts w:cs="Times New Roman"/>
          <w:lang w:val="cs-CZ"/>
        </w:rPr>
        <w:t xml:space="preserve"> spory mezi koncily a papeži, papežstvím a císařstvím či Římem a východním pravoslavím, nikoli však problematika jednání basilejského koncilu s českými husity.</w:t>
      </w:r>
      <w:r w:rsidR="00056DF8">
        <w:rPr>
          <w:rStyle w:val="Znakapoznpodarou"/>
          <w:rFonts w:cs="Times New Roman"/>
          <w:lang w:val="cs-CZ"/>
        </w:rPr>
        <w:footnoteReference w:id="91"/>
      </w:r>
      <w:r w:rsidR="00056DF8">
        <w:rPr>
          <w:rFonts w:cs="Times New Roman"/>
          <w:lang w:val="cs-CZ"/>
        </w:rPr>
        <w:t xml:space="preserve"> Dokonce i na české prostředí zaměřená autorka hesla o Bartoloměji Dvorském </w:t>
      </w:r>
      <w:r w:rsidR="00F3396A">
        <w:rPr>
          <w:rFonts w:cs="Times New Roman"/>
          <w:lang w:val="cs-CZ"/>
        </w:rPr>
        <w:t>v něm ponechává úplně stranou např. problematiku českého staroutrakvismu, která se přitom v </w:t>
      </w:r>
      <w:proofErr w:type="gramStart"/>
      <w:r w:rsidR="00F3396A">
        <w:rPr>
          <w:rFonts w:cs="Times New Roman"/>
          <w:lang w:val="cs-CZ"/>
        </w:rPr>
        <w:t>Dvorského</w:t>
      </w:r>
      <w:proofErr w:type="gramEnd"/>
      <w:r w:rsidR="00F3396A">
        <w:rPr>
          <w:rFonts w:cs="Times New Roman"/>
          <w:lang w:val="cs-CZ"/>
        </w:rPr>
        <w:t xml:space="preserve"> psaní o islámu výrazně odráží.</w:t>
      </w:r>
      <w:r w:rsidR="00F3396A">
        <w:rPr>
          <w:rStyle w:val="Znakapoznpodarou"/>
          <w:rFonts w:cs="Times New Roman"/>
          <w:lang w:val="cs-CZ"/>
        </w:rPr>
        <w:footnoteReference w:id="92"/>
      </w:r>
    </w:p>
    <w:p w:rsidR="00A31B9D" w:rsidRDefault="00A31B9D" w:rsidP="00A31B9D">
      <w:pPr>
        <w:pStyle w:val="Standard"/>
        <w:spacing w:line="360" w:lineRule="auto"/>
        <w:jc w:val="both"/>
        <w:rPr>
          <w:rFonts w:cs="Times New Roman"/>
          <w:lang w:val="cs-CZ"/>
        </w:rPr>
      </w:pPr>
      <w:r>
        <w:rPr>
          <w:rFonts w:cs="Times New Roman"/>
          <w:lang w:val="cs-CZ"/>
        </w:rPr>
        <w:tab/>
        <w:t>Tento příspěvek mj. i z</w:t>
      </w:r>
      <w:r w:rsidR="007406E6">
        <w:rPr>
          <w:rFonts w:cs="Times New Roman"/>
          <w:lang w:val="cs-CZ"/>
        </w:rPr>
        <w:t> uvedeného důvodu v</w:t>
      </w:r>
      <w:r>
        <w:rPr>
          <w:rFonts w:cs="Times New Roman"/>
          <w:lang w:val="cs-CZ"/>
        </w:rPr>
        <w:t xml:space="preserve">ěnoval českému prostředí větší pozornost, </w:t>
      </w:r>
      <w:r>
        <w:rPr>
          <w:rFonts w:cs="Times New Roman"/>
          <w:lang w:val="cs-CZ"/>
        </w:rPr>
        <w:t xml:space="preserve">než by si </w:t>
      </w:r>
      <w:r w:rsidR="003B7652">
        <w:rPr>
          <w:rFonts w:cs="Times New Roman"/>
          <w:lang w:val="cs-CZ"/>
        </w:rPr>
        <w:t xml:space="preserve">jinak </w:t>
      </w:r>
      <w:r>
        <w:rPr>
          <w:rFonts w:cs="Times New Roman"/>
          <w:lang w:val="cs-CZ"/>
        </w:rPr>
        <w:t>v</w:t>
      </w:r>
      <w:r w:rsidR="003B7652">
        <w:rPr>
          <w:rFonts w:cs="Times New Roman"/>
          <w:lang w:val="cs-CZ"/>
        </w:rPr>
        <w:t xml:space="preserve"> rámci </w:t>
      </w:r>
      <w:r>
        <w:rPr>
          <w:rFonts w:cs="Times New Roman"/>
          <w:lang w:val="cs-CZ"/>
        </w:rPr>
        <w:t>celého Západu zasloužilo</w:t>
      </w:r>
      <w:r>
        <w:rPr>
          <w:rFonts w:cs="Times New Roman"/>
          <w:lang w:val="cs-CZ"/>
        </w:rPr>
        <w:t xml:space="preserve">. Cílem nebylo přehnané zdůraznění významu českých specifik, ale naopak propojení </w:t>
      </w:r>
      <w:proofErr w:type="spellStart"/>
      <w:r w:rsidR="003B7652">
        <w:rPr>
          <w:rFonts w:cs="Times New Roman"/>
          <w:lang w:val="cs-CZ"/>
        </w:rPr>
        <w:t>vnitrokřesťanského</w:t>
      </w:r>
      <w:proofErr w:type="spellEnd"/>
      <w:r w:rsidR="003B7652">
        <w:rPr>
          <w:rFonts w:cs="Times New Roman"/>
          <w:lang w:val="cs-CZ"/>
        </w:rPr>
        <w:t xml:space="preserve"> kontextu psaní o islámu v českých zemích s tímto kontextem v širších evropských souvislostech. </w:t>
      </w:r>
    </w:p>
    <w:p w:rsidR="003B7652" w:rsidRDefault="003B7652" w:rsidP="00A31B9D">
      <w:pPr>
        <w:pStyle w:val="Standard"/>
        <w:spacing w:line="360" w:lineRule="auto"/>
        <w:jc w:val="both"/>
        <w:rPr>
          <w:rFonts w:cs="Times New Roman"/>
          <w:lang w:val="cs-CZ"/>
        </w:rPr>
      </w:pPr>
      <w:r>
        <w:rPr>
          <w:rFonts w:cs="Times New Roman"/>
          <w:lang w:val="cs-CZ"/>
        </w:rPr>
        <w:tab/>
        <w:t xml:space="preserve">Do těchto souvislostí, které byly v článku v rámci možností daných jeho rozsahem  rozebrány, patří nejen konfesní polemiky </w:t>
      </w:r>
      <w:r w:rsidR="00273D6C">
        <w:rPr>
          <w:rFonts w:cs="Times New Roman"/>
          <w:lang w:val="cs-CZ"/>
        </w:rPr>
        <w:t xml:space="preserve">katolicko-protestantské, </w:t>
      </w:r>
      <w:bookmarkStart w:id="0" w:name="_GoBack"/>
      <w:bookmarkEnd w:id="0"/>
      <w:r>
        <w:rPr>
          <w:rFonts w:cs="Times New Roman"/>
          <w:lang w:val="cs-CZ"/>
        </w:rPr>
        <w:t xml:space="preserve">ale také polemiky mezi katolickou </w:t>
      </w:r>
      <w:r w:rsidR="00273D6C">
        <w:rPr>
          <w:rFonts w:cs="Times New Roman"/>
          <w:lang w:val="cs-CZ"/>
        </w:rPr>
        <w:t>a</w:t>
      </w:r>
      <w:r>
        <w:rPr>
          <w:rFonts w:cs="Times New Roman"/>
          <w:lang w:val="cs-CZ"/>
        </w:rPr>
        <w:t xml:space="preserve"> protestantskou „ortodoxií“ na straně jedné a náboženským racionalismem na straně druhé.</w:t>
      </w:r>
      <w:r w:rsidR="007406E6">
        <w:rPr>
          <w:rFonts w:cs="Times New Roman"/>
          <w:lang w:val="cs-CZ"/>
        </w:rPr>
        <w:t xml:space="preserve"> Předložený text zásadně odmítá možnost posuzovat změnu paradigmatu, k níž v západních postojích k islámu dochází v závěru zkoumaného období, mimo tento kontext </w:t>
      </w:r>
      <w:proofErr w:type="spellStart"/>
      <w:r w:rsidR="007406E6">
        <w:rPr>
          <w:rFonts w:cs="Times New Roman"/>
          <w:lang w:val="cs-CZ"/>
        </w:rPr>
        <w:t>vnitrozápadních</w:t>
      </w:r>
      <w:proofErr w:type="spellEnd"/>
      <w:r w:rsidR="007406E6">
        <w:rPr>
          <w:rFonts w:cs="Times New Roman"/>
          <w:lang w:val="cs-CZ"/>
        </w:rPr>
        <w:t xml:space="preserve"> polemik. Nemožnost oddělovat dějiny evropského psaní o islámu od přesvědčení vyznávaných či naopak zpochybňovaných uvnitř Západu platí ostatně obecně.</w:t>
      </w:r>
    </w:p>
    <w:p w:rsidR="00A846D2" w:rsidRPr="005C688C" w:rsidRDefault="005C688C" w:rsidP="005C688C">
      <w:pPr>
        <w:pStyle w:val="Standard"/>
        <w:spacing w:line="360" w:lineRule="auto"/>
        <w:jc w:val="both"/>
        <w:rPr>
          <w:rFonts w:cs="Times New Roman"/>
          <w:lang w:val="cs-CZ"/>
        </w:rPr>
      </w:pPr>
      <w:r>
        <w:rPr>
          <w:rFonts w:cs="Times New Roman"/>
          <w:lang w:val="cs-CZ"/>
        </w:rPr>
        <w:t xml:space="preserve"> </w:t>
      </w:r>
      <w:r w:rsidR="00A31B9D">
        <w:rPr>
          <w:rFonts w:cs="Times New Roman"/>
          <w:lang w:val="cs-CZ"/>
        </w:rPr>
        <w:tab/>
      </w:r>
      <w:r w:rsidR="00F3396A">
        <w:rPr>
          <w:rFonts w:cs="Times New Roman"/>
          <w:lang w:val="cs-CZ"/>
        </w:rPr>
        <w:t xml:space="preserve"> </w:t>
      </w:r>
    </w:p>
    <w:p w:rsidR="00A846D2" w:rsidRDefault="003D1ACE">
      <w:pPr>
        <w:pStyle w:val="Textbody"/>
        <w:spacing w:after="0" w:line="360" w:lineRule="auto"/>
        <w:jc w:val="both"/>
        <w:rPr>
          <w:rFonts w:cs="Times New Roman"/>
          <w:b/>
          <w:bCs/>
          <w:smallCaps/>
          <w:lang w:val="cs-CZ"/>
        </w:rPr>
      </w:pPr>
      <w:r>
        <w:rPr>
          <w:rFonts w:cs="Times New Roman"/>
          <w:b/>
          <w:bCs/>
          <w:smallCaps/>
          <w:lang w:val="cs-CZ"/>
        </w:rPr>
        <w:t>Bibliografie</w:t>
      </w:r>
    </w:p>
    <w:p w:rsidR="00A846D2" w:rsidRDefault="003D1ACE">
      <w:pPr>
        <w:pStyle w:val="Textbody"/>
        <w:spacing w:after="0" w:line="360" w:lineRule="auto"/>
        <w:jc w:val="both"/>
        <w:rPr>
          <w:lang w:val="cs-CZ"/>
        </w:rPr>
      </w:pPr>
      <w:proofErr w:type="spellStart"/>
      <w:r>
        <w:rPr>
          <w:lang w:val="cs-CZ"/>
        </w:rPr>
        <w:t>Almond</w:t>
      </w:r>
      <w:proofErr w:type="spellEnd"/>
      <w:r>
        <w:rPr>
          <w:lang w:val="cs-CZ"/>
        </w:rPr>
        <w:t xml:space="preserve">, Ian. </w:t>
      </w:r>
      <w:proofErr w:type="spellStart"/>
      <w:r>
        <w:rPr>
          <w:i/>
          <w:iCs/>
          <w:lang w:val="cs-CZ"/>
        </w:rPr>
        <w:t>History</w:t>
      </w:r>
      <w:proofErr w:type="spellEnd"/>
      <w:r>
        <w:rPr>
          <w:i/>
          <w:iCs/>
          <w:lang w:val="cs-CZ"/>
        </w:rPr>
        <w:t xml:space="preserve"> </w:t>
      </w:r>
      <w:proofErr w:type="spellStart"/>
      <w:r>
        <w:rPr>
          <w:i/>
          <w:iCs/>
          <w:lang w:val="cs-CZ"/>
        </w:rPr>
        <w:t>of</w:t>
      </w:r>
      <w:proofErr w:type="spellEnd"/>
      <w:r>
        <w:rPr>
          <w:i/>
          <w:iCs/>
          <w:lang w:val="cs-CZ"/>
        </w:rPr>
        <w:t xml:space="preserve"> </w:t>
      </w:r>
      <w:proofErr w:type="spellStart"/>
      <w:r>
        <w:rPr>
          <w:i/>
          <w:iCs/>
          <w:lang w:val="cs-CZ"/>
        </w:rPr>
        <w:t>Islam</w:t>
      </w:r>
      <w:proofErr w:type="spellEnd"/>
      <w:r>
        <w:rPr>
          <w:i/>
          <w:iCs/>
          <w:lang w:val="cs-CZ"/>
        </w:rPr>
        <w:t xml:space="preserve"> in </w:t>
      </w:r>
      <w:proofErr w:type="spellStart"/>
      <w:r>
        <w:rPr>
          <w:i/>
          <w:iCs/>
          <w:lang w:val="cs-CZ"/>
        </w:rPr>
        <w:t>German</w:t>
      </w:r>
      <w:proofErr w:type="spellEnd"/>
      <w:r>
        <w:rPr>
          <w:i/>
          <w:iCs/>
          <w:lang w:val="cs-CZ"/>
        </w:rPr>
        <w:t xml:space="preserve"> </w:t>
      </w:r>
      <w:proofErr w:type="spellStart"/>
      <w:r>
        <w:rPr>
          <w:i/>
          <w:iCs/>
          <w:lang w:val="cs-CZ"/>
        </w:rPr>
        <w:t>Thought</w:t>
      </w:r>
      <w:proofErr w:type="spellEnd"/>
      <w:r>
        <w:rPr>
          <w:i/>
          <w:iCs/>
          <w:lang w:val="cs-CZ"/>
        </w:rPr>
        <w:t xml:space="preserve"> </w:t>
      </w:r>
      <w:proofErr w:type="spellStart"/>
      <w:r>
        <w:rPr>
          <w:i/>
          <w:iCs/>
          <w:lang w:val="cs-CZ"/>
        </w:rPr>
        <w:t>from</w:t>
      </w:r>
      <w:proofErr w:type="spellEnd"/>
      <w:r>
        <w:rPr>
          <w:i/>
          <w:iCs/>
          <w:lang w:val="cs-CZ"/>
        </w:rPr>
        <w:t xml:space="preserve"> Leibniz to Nietzsche. </w:t>
      </w:r>
      <w:r>
        <w:rPr>
          <w:color w:val="auto"/>
          <w:lang w:val="cs-CZ"/>
        </w:rPr>
        <w:t xml:space="preserve">New York: </w:t>
      </w:r>
      <w:proofErr w:type="spellStart"/>
      <w:r>
        <w:rPr>
          <w:color w:val="auto"/>
          <w:lang w:val="cs-CZ"/>
        </w:rPr>
        <w:t>Routledge</w:t>
      </w:r>
      <w:proofErr w:type="spellEnd"/>
      <w:r>
        <w:rPr>
          <w:color w:val="auto"/>
          <w:lang w:val="cs-CZ"/>
        </w:rPr>
        <w:t xml:space="preserve">, </w:t>
      </w:r>
      <w:r>
        <w:rPr>
          <w:color w:val="auto"/>
          <w:lang w:val="cs-CZ"/>
        </w:rPr>
        <w:lastRenderedPageBreak/>
        <w:t>2010.</w:t>
      </w:r>
    </w:p>
    <w:p w:rsidR="00A846D2" w:rsidRDefault="003D1ACE">
      <w:pPr>
        <w:pStyle w:val="Textbody"/>
        <w:spacing w:after="0" w:line="360" w:lineRule="auto"/>
        <w:jc w:val="both"/>
        <w:rPr>
          <w:lang w:val="cs-CZ"/>
        </w:rPr>
      </w:pPr>
      <w:proofErr w:type="spellStart"/>
      <w:r>
        <w:rPr>
          <w:lang w:val="cs-CZ"/>
        </w:rPr>
        <w:t>Armour</w:t>
      </w:r>
      <w:proofErr w:type="spellEnd"/>
      <w:r>
        <w:rPr>
          <w:lang w:val="cs-CZ"/>
        </w:rPr>
        <w:t xml:space="preserve">, </w:t>
      </w:r>
      <w:proofErr w:type="spellStart"/>
      <w:r>
        <w:rPr>
          <w:lang w:val="cs-CZ"/>
        </w:rPr>
        <w:t>Rollin</w:t>
      </w:r>
      <w:proofErr w:type="spellEnd"/>
      <w:r>
        <w:rPr>
          <w:lang w:val="cs-CZ"/>
        </w:rPr>
        <w:t xml:space="preserve"> Stely. </w:t>
      </w:r>
      <w:proofErr w:type="spellStart"/>
      <w:r>
        <w:rPr>
          <w:i/>
          <w:iCs/>
          <w:lang w:val="cs-CZ"/>
        </w:rPr>
        <w:t>Islam</w:t>
      </w:r>
      <w:proofErr w:type="spellEnd"/>
      <w:r>
        <w:rPr>
          <w:i/>
          <w:iCs/>
          <w:lang w:val="cs-CZ"/>
        </w:rPr>
        <w:t xml:space="preserve">, </w:t>
      </w:r>
      <w:proofErr w:type="spellStart"/>
      <w:r>
        <w:rPr>
          <w:i/>
          <w:iCs/>
          <w:lang w:val="cs-CZ"/>
        </w:rPr>
        <w:t>Christianity</w:t>
      </w:r>
      <w:proofErr w:type="spellEnd"/>
      <w:r>
        <w:rPr>
          <w:i/>
          <w:iCs/>
          <w:lang w:val="cs-CZ"/>
        </w:rPr>
        <w:t xml:space="preserve"> and </w:t>
      </w:r>
      <w:proofErr w:type="spellStart"/>
      <w:r>
        <w:rPr>
          <w:i/>
          <w:iCs/>
          <w:lang w:val="cs-CZ"/>
        </w:rPr>
        <w:t>the</w:t>
      </w:r>
      <w:proofErr w:type="spellEnd"/>
      <w:r>
        <w:rPr>
          <w:i/>
          <w:iCs/>
          <w:lang w:val="cs-CZ"/>
        </w:rPr>
        <w:t xml:space="preserve"> </w:t>
      </w:r>
      <w:proofErr w:type="spellStart"/>
      <w:r>
        <w:rPr>
          <w:i/>
          <w:iCs/>
          <w:lang w:val="cs-CZ"/>
        </w:rPr>
        <w:t>West</w:t>
      </w:r>
      <w:proofErr w:type="spellEnd"/>
      <w:r>
        <w:rPr>
          <w:i/>
          <w:iCs/>
          <w:lang w:val="cs-CZ"/>
        </w:rPr>
        <w:t xml:space="preserve">: A </w:t>
      </w:r>
      <w:proofErr w:type="spellStart"/>
      <w:r>
        <w:rPr>
          <w:i/>
          <w:iCs/>
          <w:lang w:val="cs-CZ"/>
        </w:rPr>
        <w:t>Troubled</w:t>
      </w:r>
      <w:proofErr w:type="spellEnd"/>
      <w:r>
        <w:rPr>
          <w:i/>
          <w:iCs/>
          <w:lang w:val="cs-CZ"/>
        </w:rPr>
        <w:t xml:space="preserve"> </w:t>
      </w:r>
      <w:proofErr w:type="spellStart"/>
      <w:r>
        <w:rPr>
          <w:i/>
          <w:iCs/>
          <w:lang w:val="cs-CZ"/>
        </w:rPr>
        <w:t>History</w:t>
      </w:r>
      <w:proofErr w:type="spellEnd"/>
      <w:r>
        <w:rPr>
          <w:i/>
          <w:iCs/>
          <w:lang w:val="cs-CZ"/>
        </w:rPr>
        <w:t xml:space="preserve">. </w:t>
      </w:r>
      <w:proofErr w:type="spellStart"/>
      <w:r>
        <w:rPr>
          <w:lang w:val="cs-CZ"/>
        </w:rPr>
        <w:t>Maryknoll</w:t>
      </w:r>
      <w:proofErr w:type="spellEnd"/>
      <w:r>
        <w:rPr>
          <w:lang w:val="cs-CZ"/>
        </w:rPr>
        <w:t xml:space="preserve">: Orbis </w:t>
      </w:r>
      <w:proofErr w:type="spellStart"/>
      <w:r>
        <w:rPr>
          <w:lang w:val="cs-CZ"/>
        </w:rPr>
        <w:t>Books</w:t>
      </w:r>
      <w:proofErr w:type="spellEnd"/>
      <w:r>
        <w:rPr>
          <w:lang w:val="cs-CZ"/>
        </w:rPr>
        <w:t>, 2002.</w:t>
      </w:r>
    </w:p>
    <w:p w:rsidR="00A846D2" w:rsidRPr="00AC421F" w:rsidRDefault="00AC421F">
      <w:pPr>
        <w:pStyle w:val="Textbody"/>
        <w:spacing w:after="0" w:line="360" w:lineRule="auto"/>
        <w:jc w:val="both"/>
        <w:rPr>
          <w:lang w:val="cs-CZ"/>
        </w:rPr>
      </w:pPr>
      <w:proofErr w:type="spellStart"/>
      <w:r>
        <w:rPr>
          <w:lang w:val="cs-CZ"/>
        </w:rPr>
        <w:t>Bayle</w:t>
      </w:r>
      <w:proofErr w:type="spellEnd"/>
      <w:r>
        <w:rPr>
          <w:lang w:val="cs-CZ"/>
        </w:rPr>
        <w:t xml:space="preserve">, Peter. </w:t>
      </w:r>
      <w:proofErr w:type="spellStart"/>
      <w:r>
        <w:rPr>
          <w:i/>
          <w:lang w:val="cs-CZ"/>
        </w:rPr>
        <w:t>An</w:t>
      </w:r>
      <w:proofErr w:type="spellEnd"/>
      <w:r>
        <w:rPr>
          <w:i/>
          <w:lang w:val="cs-CZ"/>
        </w:rPr>
        <w:t xml:space="preserve"> </w:t>
      </w:r>
      <w:proofErr w:type="spellStart"/>
      <w:r>
        <w:rPr>
          <w:i/>
          <w:lang w:val="cs-CZ"/>
        </w:rPr>
        <w:t>Historical</w:t>
      </w:r>
      <w:proofErr w:type="spellEnd"/>
      <w:r>
        <w:rPr>
          <w:i/>
          <w:lang w:val="cs-CZ"/>
        </w:rPr>
        <w:t xml:space="preserve"> and </w:t>
      </w:r>
      <w:proofErr w:type="spellStart"/>
      <w:r>
        <w:rPr>
          <w:i/>
          <w:lang w:val="cs-CZ"/>
        </w:rPr>
        <w:t>Critical</w:t>
      </w:r>
      <w:proofErr w:type="spellEnd"/>
      <w:r>
        <w:rPr>
          <w:i/>
          <w:lang w:val="cs-CZ"/>
        </w:rPr>
        <w:t xml:space="preserve"> </w:t>
      </w:r>
      <w:proofErr w:type="spellStart"/>
      <w:r>
        <w:rPr>
          <w:i/>
          <w:lang w:val="cs-CZ"/>
        </w:rPr>
        <w:t>Dictionary</w:t>
      </w:r>
      <w:proofErr w:type="spellEnd"/>
      <w:r>
        <w:rPr>
          <w:lang w:val="cs-CZ"/>
        </w:rPr>
        <w:t xml:space="preserve">, vol. 1. London: </w:t>
      </w:r>
      <w:proofErr w:type="spellStart"/>
      <w:r>
        <w:rPr>
          <w:lang w:val="cs-CZ"/>
        </w:rPr>
        <w:t>Hunt</w:t>
      </w:r>
      <w:proofErr w:type="spellEnd"/>
      <w:r>
        <w:rPr>
          <w:lang w:val="cs-CZ"/>
        </w:rPr>
        <w:t xml:space="preserve"> and </w:t>
      </w:r>
      <w:proofErr w:type="spellStart"/>
      <w:r>
        <w:rPr>
          <w:lang w:val="cs-CZ"/>
        </w:rPr>
        <w:t>Clarke</w:t>
      </w:r>
      <w:proofErr w:type="spellEnd"/>
      <w:r>
        <w:rPr>
          <w:lang w:val="cs-CZ"/>
        </w:rPr>
        <w:t xml:space="preserve">, 1826. http://books.google.com/. </w:t>
      </w:r>
    </w:p>
    <w:p w:rsidR="00A846D2" w:rsidRDefault="003D1ACE">
      <w:pPr>
        <w:pStyle w:val="Textbody"/>
        <w:spacing w:after="0" w:line="360" w:lineRule="auto"/>
        <w:jc w:val="both"/>
      </w:pPr>
      <w:proofErr w:type="spellStart"/>
      <w:r>
        <w:rPr>
          <w:color w:val="auto"/>
          <w:lang w:val="cs-CZ"/>
        </w:rPr>
        <w:t>Bibliander</w:t>
      </w:r>
      <w:proofErr w:type="spellEnd"/>
      <w:r>
        <w:rPr>
          <w:color w:val="auto"/>
          <w:lang w:val="cs-CZ"/>
        </w:rPr>
        <w:t xml:space="preserve">, Theodor. </w:t>
      </w:r>
      <w:r>
        <w:rPr>
          <w:i/>
          <w:iCs/>
          <w:color w:val="auto"/>
          <w:lang w:val="cs-CZ"/>
        </w:rPr>
        <w:t xml:space="preserve">De </w:t>
      </w:r>
      <w:proofErr w:type="spellStart"/>
      <w:r>
        <w:rPr>
          <w:i/>
          <w:iCs/>
          <w:color w:val="auto"/>
          <w:lang w:val="cs-CZ"/>
        </w:rPr>
        <w:t>ratione</w:t>
      </w:r>
      <w:proofErr w:type="spellEnd"/>
      <w:r>
        <w:rPr>
          <w:i/>
          <w:iCs/>
          <w:color w:val="auto"/>
          <w:lang w:val="cs-CZ"/>
        </w:rPr>
        <w:t xml:space="preserve"> </w:t>
      </w:r>
      <w:proofErr w:type="spellStart"/>
      <w:r>
        <w:rPr>
          <w:i/>
          <w:iCs/>
          <w:color w:val="auto"/>
          <w:lang w:val="cs-CZ"/>
        </w:rPr>
        <w:t>communi</w:t>
      </w:r>
      <w:proofErr w:type="spellEnd"/>
      <w:r>
        <w:rPr>
          <w:i/>
          <w:iCs/>
          <w:color w:val="auto"/>
          <w:lang w:val="cs-CZ"/>
        </w:rPr>
        <w:t xml:space="preserve"> omnium </w:t>
      </w:r>
      <w:proofErr w:type="spellStart"/>
      <w:r>
        <w:rPr>
          <w:i/>
          <w:iCs/>
          <w:color w:val="auto"/>
          <w:lang w:val="cs-CZ"/>
        </w:rPr>
        <w:t>linguarum</w:t>
      </w:r>
      <w:proofErr w:type="spellEnd"/>
      <w:r>
        <w:rPr>
          <w:i/>
          <w:iCs/>
          <w:color w:val="auto"/>
          <w:lang w:val="cs-CZ"/>
        </w:rPr>
        <w:t xml:space="preserve"> et </w:t>
      </w:r>
      <w:proofErr w:type="spellStart"/>
      <w:r>
        <w:rPr>
          <w:i/>
          <w:iCs/>
          <w:color w:val="auto"/>
          <w:lang w:val="cs-CZ"/>
        </w:rPr>
        <w:t>literarum</w:t>
      </w:r>
      <w:proofErr w:type="spellEnd"/>
      <w:r>
        <w:rPr>
          <w:i/>
          <w:iCs/>
          <w:color w:val="auto"/>
          <w:lang w:val="cs-CZ"/>
        </w:rPr>
        <w:t xml:space="preserve"> </w:t>
      </w:r>
      <w:proofErr w:type="spellStart"/>
      <w:r>
        <w:rPr>
          <w:i/>
          <w:iCs/>
          <w:color w:val="auto"/>
          <w:lang w:val="cs-CZ"/>
        </w:rPr>
        <w:t>commentarius</w:t>
      </w:r>
      <w:proofErr w:type="spellEnd"/>
      <w:r>
        <w:rPr>
          <w:i/>
          <w:iCs/>
          <w:color w:val="auto"/>
          <w:lang w:val="cs-CZ"/>
        </w:rPr>
        <w:t xml:space="preserve">. </w:t>
      </w:r>
      <w:proofErr w:type="spellStart"/>
      <w:r>
        <w:rPr>
          <w:color w:val="auto"/>
          <w:lang w:val="cs-CZ"/>
        </w:rPr>
        <w:t>Zürich</w:t>
      </w:r>
      <w:proofErr w:type="spellEnd"/>
      <w:r>
        <w:rPr>
          <w:color w:val="auto"/>
          <w:lang w:val="cs-CZ"/>
        </w:rPr>
        <w:t xml:space="preserve">: </w:t>
      </w:r>
      <w:proofErr w:type="spellStart"/>
      <w:r>
        <w:rPr>
          <w:color w:val="auto"/>
          <w:lang w:val="cs-CZ"/>
        </w:rPr>
        <w:t>Christoph</w:t>
      </w:r>
      <w:proofErr w:type="spellEnd"/>
      <w:r>
        <w:rPr>
          <w:color w:val="auto"/>
          <w:lang w:val="cs-CZ"/>
        </w:rPr>
        <w:t xml:space="preserve"> </w:t>
      </w:r>
      <w:proofErr w:type="spellStart"/>
      <w:r>
        <w:rPr>
          <w:color w:val="auto"/>
          <w:lang w:val="cs-CZ"/>
        </w:rPr>
        <w:t>Froschauer</w:t>
      </w:r>
      <w:proofErr w:type="spellEnd"/>
      <w:r>
        <w:rPr>
          <w:color w:val="auto"/>
          <w:lang w:val="cs-CZ"/>
        </w:rPr>
        <w:t xml:space="preserve">, 1548. </w:t>
      </w:r>
      <w:hyperlink r:id="rId8" w:history="1">
        <w:r>
          <w:rPr>
            <w:color w:val="auto"/>
            <w:lang w:val="cs-CZ"/>
          </w:rPr>
          <w:t>http://books.google.com/</w:t>
        </w:r>
      </w:hyperlink>
      <w:r>
        <w:rPr>
          <w:rFonts w:eastAsia="Times New Roman" w:cs="Times New Roman"/>
          <w:color w:val="auto"/>
          <w:lang w:val="cs-CZ"/>
        </w:rPr>
        <w:t>.</w:t>
      </w:r>
    </w:p>
    <w:p w:rsidR="00A846D2" w:rsidRDefault="003D1ACE">
      <w:pPr>
        <w:pStyle w:val="Textbody"/>
        <w:spacing w:after="0" w:line="360" w:lineRule="auto"/>
        <w:jc w:val="both"/>
      </w:pPr>
      <w:proofErr w:type="spellStart"/>
      <w:r>
        <w:rPr>
          <w:color w:val="auto"/>
          <w:lang w:val="cs-CZ"/>
        </w:rPr>
        <w:t>Bibliander</w:t>
      </w:r>
      <w:proofErr w:type="spellEnd"/>
      <w:r>
        <w:rPr>
          <w:color w:val="auto"/>
          <w:lang w:val="cs-CZ"/>
        </w:rPr>
        <w:t xml:space="preserve">, Theodor, </w:t>
      </w:r>
      <w:proofErr w:type="spellStart"/>
      <w:r>
        <w:rPr>
          <w:color w:val="auto"/>
          <w:lang w:val="cs-CZ"/>
        </w:rPr>
        <w:t>ed</w:t>
      </w:r>
      <w:proofErr w:type="spellEnd"/>
      <w:r>
        <w:rPr>
          <w:color w:val="auto"/>
          <w:lang w:val="cs-CZ"/>
        </w:rPr>
        <w:t xml:space="preserve">. </w:t>
      </w:r>
      <w:proofErr w:type="spellStart"/>
      <w:r>
        <w:rPr>
          <w:rFonts w:eastAsia="Times New Roman" w:cs="Times New Roman"/>
          <w:i/>
          <w:iCs/>
          <w:color w:val="auto"/>
          <w:lang w:val="cs-CZ"/>
        </w:rPr>
        <w:t>Machumetis</w:t>
      </w:r>
      <w:proofErr w:type="spellEnd"/>
      <w:r>
        <w:rPr>
          <w:rFonts w:eastAsia="Times New Roman" w:cs="Times New Roman"/>
          <w:i/>
          <w:iCs/>
          <w:color w:val="auto"/>
          <w:lang w:val="cs-CZ"/>
        </w:rPr>
        <w:t xml:space="preserve"> </w:t>
      </w:r>
      <w:proofErr w:type="spellStart"/>
      <w:r>
        <w:rPr>
          <w:rFonts w:eastAsia="Times New Roman" w:cs="Times New Roman"/>
          <w:i/>
          <w:iCs/>
          <w:color w:val="auto"/>
          <w:lang w:val="cs-CZ"/>
        </w:rPr>
        <w:t>Saracenorum</w:t>
      </w:r>
      <w:proofErr w:type="spellEnd"/>
      <w:r>
        <w:rPr>
          <w:rFonts w:eastAsia="Times New Roman" w:cs="Times New Roman"/>
          <w:i/>
          <w:iCs/>
          <w:color w:val="auto"/>
          <w:lang w:val="cs-CZ"/>
        </w:rPr>
        <w:t xml:space="preserve"> </w:t>
      </w:r>
      <w:proofErr w:type="spellStart"/>
      <w:r>
        <w:rPr>
          <w:rFonts w:eastAsia="Times New Roman" w:cs="Times New Roman"/>
          <w:i/>
          <w:iCs/>
          <w:color w:val="auto"/>
          <w:lang w:val="cs-CZ"/>
        </w:rPr>
        <w:t>principis</w:t>
      </w:r>
      <w:proofErr w:type="spellEnd"/>
      <w:r>
        <w:rPr>
          <w:rFonts w:eastAsia="Times New Roman" w:cs="Times New Roman"/>
          <w:i/>
          <w:iCs/>
          <w:color w:val="auto"/>
          <w:lang w:val="cs-CZ"/>
        </w:rPr>
        <w:t xml:space="preserve">, </w:t>
      </w:r>
      <w:proofErr w:type="spellStart"/>
      <w:r>
        <w:rPr>
          <w:rFonts w:eastAsia="Times New Roman" w:cs="Times New Roman"/>
          <w:i/>
          <w:iCs/>
          <w:color w:val="auto"/>
          <w:lang w:val="cs-CZ"/>
        </w:rPr>
        <w:t>eiusque</w:t>
      </w:r>
      <w:proofErr w:type="spellEnd"/>
      <w:r>
        <w:rPr>
          <w:rFonts w:eastAsia="Times New Roman" w:cs="Times New Roman"/>
          <w:i/>
          <w:iCs/>
          <w:color w:val="auto"/>
          <w:lang w:val="cs-CZ"/>
        </w:rPr>
        <w:t xml:space="preserve"> </w:t>
      </w:r>
      <w:proofErr w:type="spellStart"/>
      <w:r>
        <w:rPr>
          <w:rFonts w:eastAsia="Times New Roman" w:cs="Times New Roman"/>
          <w:i/>
          <w:iCs/>
          <w:color w:val="auto"/>
          <w:lang w:val="cs-CZ"/>
        </w:rPr>
        <w:t>succesorum</w:t>
      </w:r>
      <w:proofErr w:type="spellEnd"/>
      <w:r>
        <w:rPr>
          <w:rFonts w:eastAsia="Times New Roman" w:cs="Times New Roman"/>
          <w:i/>
          <w:iCs/>
          <w:color w:val="auto"/>
          <w:lang w:val="cs-CZ"/>
        </w:rPr>
        <w:t xml:space="preserve"> vitae, </w:t>
      </w:r>
      <w:proofErr w:type="spellStart"/>
      <w:r>
        <w:rPr>
          <w:rFonts w:eastAsia="Times New Roman" w:cs="Times New Roman"/>
          <w:i/>
          <w:iCs/>
          <w:color w:val="auto"/>
          <w:lang w:val="cs-CZ"/>
        </w:rPr>
        <w:t>doctrina</w:t>
      </w:r>
      <w:proofErr w:type="spellEnd"/>
      <w:r>
        <w:rPr>
          <w:rFonts w:eastAsia="Times New Roman" w:cs="Times New Roman"/>
          <w:i/>
          <w:iCs/>
          <w:color w:val="auto"/>
          <w:lang w:val="cs-CZ"/>
        </w:rPr>
        <w:t xml:space="preserve">, </w:t>
      </w:r>
      <w:proofErr w:type="spellStart"/>
      <w:r>
        <w:rPr>
          <w:rFonts w:eastAsia="Times New Roman" w:cs="Times New Roman"/>
          <w:i/>
          <w:iCs/>
          <w:color w:val="auto"/>
          <w:lang w:val="cs-CZ"/>
        </w:rPr>
        <w:t>ac</w:t>
      </w:r>
      <w:proofErr w:type="spellEnd"/>
      <w:r>
        <w:rPr>
          <w:rFonts w:eastAsia="Times New Roman" w:cs="Times New Roman"/>
          <w:i/>
          <w:iCs/>
          <w:color w:val="auto"/>
          <w:lang w:val="cs-CZ"/>
        </w:rPr>
        <w:t xml:space="preserve"> </w:t>
      </w:r>
      <w:proofErr w:type="spellStart"/>
      <w:r>
        <w:rPr>
          <w:rFonts w:eastAsia="Times New Roman" w:cs="Times New Roman"/>
          <w:i/>
          <w:iCs/>
          <w:color w:val="auto"/>
          <w:lang w:val="cs-CZ"/>
        </w:rPr>
        <w:t>ipse</w:t>
      </w:r>
      <w:proofErr w:type="spellEnd"/>
      <w:r>
        <w:rPr>
          <w:rFonts w:eastAsia="Times New Roman" w:cs="Times New Roman"/>
          <w:i/>
          <w:iCs/>
          <w:color w:val="auto"/>
          <w:lang w:val="cs-CZ"/>
        </w:rPr>
        <w:t xml:space="preserve"> </w:t>
      </w:r>
      <w:proofErr w:type="spellStart"/>
      <w:r>
        <w:rPr>
          <w:rFonts w:eastAsia="Times New Roman" w:cs="Times New Roman"/>
          <w:i/>
          <w:iCs/>
          <w:color w:val="auto"/>
          <w:lang w:val="cs-CZ"/>
        </w:rPr>
        <w:t>Alcoran</w:t>
      </w:r>
      <w:proofErr w:type="spellEnd"/>
      <w:r>
        <w:rPr>
          <w:rFonts w:eastAsia="Times New Roman" w:cs="Times New Roman"/>
          <w:i/>
          <w:iCs/>
          <w:color w:val="auto"/>
          <w:lang w:val="cs-CZ"/>
        </w:rPr>
        <w:t xml:space="preserve">. </w:t>
      </w:r>
      <w:proofErr w:type="spellStart"/>
      <w:r>
        <w:rPr>
          <w:rFonts w:eastAsia="Times New Roman" w:cs="Times New Roman"/>
          <w:color w:val="auto"/>
          <w:lang w:val="cs-CZ"/>
        </w:rPr>
        <w:t>Basel</w:t>
      </w:r>
      <w:proofErr w:type="spellEnd"/>
      <w:r>
        <w:rPr>
          <w:rFonts w:eastAsia="Times New Roman" w:cs="Times New Roman"/>
          <w:color w:val="auto"/>
          <w:lang w:val="cs-CZ"/>
        </w:rPr>
        <w:t xml:space="preserve">: Johannes </w:t>
      </w:r>
      <w:proofErr w:type="spellStart"/>
      <w:r>
        <w:rPr>
          <w:rFonts w:eastAsia="Times New Roman" w:cs="Times New Roman"/>
          <w:color w:val="auto"/>
          <w:lang w:val="cs-CZ"/>
        </w:rPr>
        <w:t>Oporin</w:t>
      </w:r>
      <w:proofErr w:type="spellEnd"/>
      <w:r>
        <w:rPr>
          <w:rFonts w:eastAsia="Times New Roman" w:cs="Times New Roman"/>
          <w:color w:val="auto"/>
          <w:lang w:val="cs-CZ"/>
        </w:rPr>
        <w:t xml:space="preserve">, 1550. </w:t>
      </w:r>
      <w:hyperlink r:id="rId9" w:history="1">
        <w:r>
          <w:rPr>
            <w:rFonts w:eastAsia="Times New Roman" w:cs="Times New Roman"/>
            <w:color w:val="auto"/>
            <w:lang w:val="cs-CZ"/>
          </w:rPr>
          <w:t>ht</w:t>
        </w:r>
      </w:hyperlink>
      <w:hyperlink r:id="rId10" w:history="1">
        <w:r>
          <w:rPr>
            <w:color w:val="auto"/>
            <w:lang w:val="cs-CZ"/>
          </w:rPr>
          <w:t>tp://books.google.com/</w:t>
        </w:r>
      </w:hyperlink>
      <w:r>
        <w:rPr>
          <w:rFonts w:eastAsia="Times New Roman" w:cs="Times New Roman"/>
          <w:color w:val="auto"/>
          <w:lang w:val="cs-CZ"/>
        </w:rPr>
        <w:t>.</w:t>
      </w:r>
    </w:p>
    <w:p w:rsidR="00A846D2" w:rsidRDefault="003D1ACE">
      <w:pPr>
        <w:pStyle w:val="Textbody"/>
        <w:spacing w:after="0" w:line="360" w:lineRule="auto"/>
        <w:jc w:val="both"/>
        <w:rPr>
          <w:lang w:val="cs-CZ"/>
        </w:rPr>
      </w:pPr>
      <w:proofErr w:type="spellStart"/>
      <w:r>
        <w:rPr>
          <w:rFonts w:eastAsia="Times New Roman" w:cs="Times New Roman"/>
          <w:color w:val="auto"/>
          <w:lang w:val="cs-CZ"/>
        </w:rPr>
        <w:t>Bisaha</w:t>
      </w:r>
      <w:proofErr w:type="spellEnd"/>
      <w:r>
        <w:rPr>
          <w:rFonts w:eastAsia="Times New Roman" w:cs="Times New Roman"/>
          <w:color w:val="auto"/>
          <w:lang w:val="cs-CZ"/>
        </w:rPr>
        <w:t xml:space="preserve">, Nancy. </w:t>
      </w:r>
      <w:proofErr w:type="spellStart"/>
      <w:r>
        <w:rPr>
          <w:rFonts w:eastAsia="Times New Roman" w:cs="Times New Roman"/>
          <w:i/>
          <w:iCs/>
          <w:color w:val="auto"/>
          <w:lang w:val="cs-CZ"/>
        </w:rPr>
        <w:t>Creating</w:t>
      </w:r>
      <w:proofErr w:type="spellEnd"/>
      <w:r>
        <w:rPr>
          <w:rFonts w:eastAsia="Times New Roman" w:cs="Times New Roman"/>
          <w:i/>
          <w:iCs/>
          <w:color w:val="auto"/>
          <w:lang w:val="cs-CZ"/>
        </w:rPr>
        <w:t xml:space="preserve"> East and </w:t>
      </w:r>
      <w:proofErr w:type="spellStart"/>
      <w:r>
        <w:rPr>
          <w:rFonts w:eastAsia="Times New Roman" w:cs="Times New Roman"/>
          <w:i/>
          <w:iCs/>
          <w:color w:val="auto"/>
          <w:lang w:val="cs-CZ"/>
        </w:rPr>
        <w:t>West</w:t>
      </w:r>
      <w:proofErr w:type="spellEnd"/>
      <w:r>
        <w:rPr>
          <w:rFonts w:eastAsia="Times New Roman" w:cs="Times New Roman"/>
          <w:i/>
          <w:iCs/>
          <w:color w:val="auto"/>
          <w:lang w:val="cs-CZ"/>
        </w:rPr>
        <w:t xml:space="preserve">: </w:t>
      </w:r>
      <w:proofErr w:type="spellStart"/>
      <w:r>
        <w:rPr>
          <w:rFonts w:eastAsia="Times New Roman" w:cs="Times New Roman"/>
          <w:i/>
          <w:iCs/>
          <w:color w:val="auto"/>
          <w:lang w:val="cs-CZ"/>
        </w:rPr>
        <w:t>Renaissance</w:t>
      </w:r>
      <w:proofErr w:type="spellEnd"/>
      <w:r>
        <w:rPr>
          <w:rFonts w:eastAsia="Times New Roman" w:cs="Times New Roman"/>
          <w:i/>
          <w:iCs/>
          <w:color w:val="auto"/>
          <w:lang w:val="cs-CZ"/>
        </w:rPr>
        <w:t xml:space="preserve"> </w:t>
      </w:r>
      <w:proofErr w:type="spellStart"/>
      <w:r>
        <w:rPr>
          <w:rFonts w:eastAsia="Times New Roman" w:cs="Times New Roman"/>
          <w:i/>
          <w:iCs/>
          <w:color w:val="auto"/>
          <w:lang w:val="cs-CZ"/>
        </w:rPr>
        <w:t>Humanists</w:t>
      </w:r>
      <w:proofErr w:type="spellEnd"/>
      <w:r>
        <w:rPr>
          <w:rFonts w:eastAsia="Times New Roman" w:cs="Times New Roman"/>
          <w:i/>
          <w:iCs/>
          <w:color w:val="auto"/>
          <w:lang w:val="cs-CZ"/>
        </w:rPr>
        <w:t xml:space="preserve"> and </w:t>
      </w:r>
      <w:proofErr w:type="spellStart"/>
      <w:r>
        <w:rPr>
          <w:rFonts w:eastAsia="Times New Roman" w:cs="Times New Roman"/>
          <w:i/>
          <w:iCs/>
          <w:color w:val="auto"/>
          <w:lang w:val="cs-CZ"/>
        </w:rPr>
        <w:t>the</w:t>
      </w:r>
      <w:proofErr w:type="spellEnd"/>
      <w:r>
        <w:rPr>
          <w:rFonts w:eastAsia="Times New Roman" w:cs="Times New Roman"/>
          <w:i/>
          <w:iCs/>
          <w:color w:val="auto"/>
          <w:lang w:val="cs-CZ"/>
        </w:rPr>
        <w:t xml:space="preserve"> </w:t>
      </w:r>
      <w:proofErr w:type="spellStart"/>
      <w:r>
        <w:rPr>
          <w:rFonts w:eastAsia="Times New Roman" w:cs="Times New Roman"/>
          <w:i/>
          <w:iCs/>
          <w:color w:val="auto"/>
          <w:lang w:val="cs-CZ"/>
        </w:rPr>
        <w:t>Ottoman</w:t>
      </w:r>
      <w:proofErr w:type="spellEnd"/>
      <w:r>
        <w:rPr>
          <w:rFonts w:eastAsia="Times New Roman" w:cs="Times New Roman"/>
          <w:i/>
          <w:iCs/>
          <w:color w:val="auto"/>
          <w:lang w:val="cs-CZ"/>
        </w:rPr>
        <w:t xml:space="preserve"> </w:t>
      </w:r>
      <w:proofErr w:type="spellStart"/>
      <w:r>
        <w:rPr>
          <w:rFonts w:eastAsia="Times New Roman" w:cs="Times New Roman"/>
          <w:i/>
          <w:iCs/>
          <w:color w:val="auto"/>
          <w:lang w:val="cs-CZ"/>
        </w:rPr>
        <w:t>Turks</w:t>
      </w:r>
      <w:proofErr w:type="spellEnd"/>
      <w:r>
        <w:rPr>
          <w:rFonts w:eastAsia="Times New Roman" w:cs="Times New Roman"/>
          <w:i/>
          <w:iCs/>
          <w:color w:val="auto"/>
          <w:lang w:val="cs-CZ"/>
        </w:rPr>
        <w:t xml:space="preserve">. </w:t>
      </w:r>
      <w:r>
        <w:rPr>
          <w:rFonts w:eastAsia="Times New Roman" w:cs="Times New Roman"/>
          <w:color w:val="auto"/>
          <w:lang w:val="cs-CZ"/>
        </w:rPr>
        <w:t xml:space="preserve">Philadelphia: University </w:t>
      </w:r>
      <w:proofErr w:type="spellStart"/>
      <w:r>
        <w:rPr>
          <w:rFonts w:eastAsia="Times New Roman" w:cs="Times New Roman"/>
          <w:color w:val="auto"/>
          <w:lang w:val="cs-CZ"/>
        </w:rPr>
        <w:t>of</w:t>
      </w:r>
      <w:proofErr w:type="spellEnd"/>
      <w:r>
        <w:rPr>
          <w:rFonts w:eastAsia="Times New Roman" w:cs="Times New Roman"/>
          <w:color w:val="auto"/>
          <w:lang w:val="cs-CZ"/>
        </w:rPr>
        <w:t xml:space="preserve"> </w:t>
      </w:r>
      <w:proofErr w:type="spellStart"/>
      <w:proofErr w:type="gramStart"/>
      <w:r>
        <w:rPr>
          <w:rFonts w:eastAsia="Times New Roman" w:cs="Times New Roman"/>
          <w:color w:val="auto"/>
          <w:lang w:val="cs-CZ"/>
        </w:rPr>
        <w:t>Pennsylvania</w:t>
      </w:r>
      <w:proofErr w:type="spellEnd"/>
      <w:proofErr w:type="gramEnd"/>
      <w:r>
        <w:rPr>
          <w:rFonts w:eastAsia="Times New Roman" w:cs="Times New Roman"/>
          <w:color w:val="auto"/>
          <w:lang w:val="cs-CZ"/>
        </w:rPr>
        <w:t xml:space="preserve"> </w:t>
      </w:r>
      <w:proofErr w:type="spellStart"/>
      <w:r>
        <w:rPr>
          <w:rFonts w:eastAsia="Times New Roman" w:cs="Times New Roman"/>
          <w:color w:val="auto"/>
          <w:lang w:val="cs-CZ"/>
        </w:rPr>
        <w:t>Press</w:t>
      </w:r>
      <w:proofErr w:type="spellEnd"/>
      <w:r>
        <w:rPr>
          <w:rFonts w:eastAsia="Times New Roman" w:cs="Times New Roman"/>
          <w:color w:val="auto"/>
          <w:lang w:val="cs-CZ"/>
        </w:rPr>
        <w:t>, 2004.</w:t>
      </w:r>
    </w:p>
    <w:p w:rsidR="00A846D2" w:rsidRDefault="003D1ACE">
      <w:pPr>
        <w:pStyle w:val="Textbody"/>
        <w:spacing w:after="0" w:line="360" w:lineRule="auto"/>
        <w:jc w:val="both"/>
        <w:rPr>
          <w:lang w:val="cs-CZ"/>
        </w:rPr>
      </w:pPr>
      <w:proofErr w:type="spellStart"/>
      <w:r>
        <w:rPr>
          <w:color w:val="auto"/>
          <w:lang w:val="cs-CZ"/>
        </w:rPr>
        <w:t>Bobzin</w:t>
      </w:r>
      <w:proofErr w:type="spellEnd"/>
      <w:r>
        <w:rPr>
          <w:color w:val="auto"/>
          <w:lang w:val="cs-CZ"/>
        </w:rPr>
        <w:t xml:space="preserve">, Hartmut. </w:t>
      </w:r>
      <w:r>
        <w:rPr>
          <w:i/>
          <w:iCs/>
          <w:color w:val="auto"/>
          <w:lang w:val="cs-CZ"/>
        </w:rPr>
        <w:t xml:space="preserve">Der </w:t>
      </w:r>
      <w:proofErr w:type="spellStart"/>
      <w:r>
        <w:rPr>
          <w:i/>
          <w:iCs/>
          <w:color w:val="auto"/>
          <w:lang w:val="cs-CZ"/>
        </w:rPr>
        <w:t>Koran</w:t>
      </w:r>
      <w:proofErr w:type="spellEnd"/>
      <w:r>
        <w:rPr>
          <w:i/>
          <w:iCs/>
          <w:color w:val="auto"/>
          <w:lang w:val="cs-CZ"/>
        </w:rPr>
        <w:t xml:space="preserve"> </w:t>
      </w:r>
      <w:proofErr w:type="spellStart"/>
      <w:r>
        <w:rPr>
          <w:rFonts w:eastAsia="Times New Roman"/>
          <w:i/>
          <w:iCs/>
          <w:lang w:val="cs-CZ"/>
        </w:rPr>
        <w:t>im</w:t>
      </w:r>
      <w:proofErr w:type="spellEnd"/>
      <w:r>
        <w:rPr>
          <w:rFonts w:eastAsia="Times New Roman"/>
          <w:i/>
          <w:iCs/>
          <w:lang w:val="cs-CZ"/>
        </w:rPr>
        <w:t xml:space="preserve"> </w:t>
      </w:r>
      <w:proofErr w:type="spellStart"/>
      <w:r>
        <w:rPr>
          <w:rFonts w:eastAsia="Times New Roman"/>
          <w:i/>
          <w:iCs/>
          <w:lang w:val="cs-CZ"/>
        </w:rPr>
        <w:t>Zeitalter</w:t>
      </w:r>
      <w:proofErr w:type="spellEnd"/>
      <w:r>
        <w:rPr>
          <w:rFonts w:eastAsia="Times New Roman"/>
          <w:i/>
          <w:iCs/>
          <w:lang w:val="cs-CZ"/>
        </w:rPr>
        <w:t xml:space="preserve"> der </w:t>
      </w:r>
      <w:proofErr w:type="spellStart"/>
      <w:r>
        <w:rPr>
          <w:rFonts w:eastAsia="Times New Roman"/>
          <w:i/>
          <w:iCs/>
          <w:lang w:val="cs-CZ"/>
        </w:rPr>
        <w:t>Reformation</w:t>
      </w:r>
      <w:proofErr w:type="spellEnd"/>
      <w:r>
        <w:rPr>
          <w:rFonts w:eastAsia="Times New Roman"/>
          <w:i/>
          <w:iCs/>
          <w:lang w:val="cs-CZ"/>
        </w:rPr>
        <w:t xml:space="preserve">: </w:t>
      </w:r>
      <w:proofErr w:type="spellStart"/>
      <w:r>
        <w:rPr>
          <w:rFonts w:eastAsia="Times New Roman"/>
          <w:i/>
          <w:iCs/>
          <w:lang w:val="cs-CZ"/>
        </w:rPr>
        <w:t>Studien</w:t>
      </w:r>
      <w:proofErr w:type="spellEnd"/>
      <w:r>
        <w:rPr>
          <w:rFonts w:eastAsia="Times New Roman"/>
          <w:i/>
          <w:iCs/>
          <w:lang w:val="cs-CZ"/>
        </w:rPr>
        <w:t xml:space="preserve"> </w:t>
      </w:r>
      <w:proofErr w:type="spellStart"/>
      <w:r>
        <w:rPr>
          <w:rFonts w:eastAsia="Times New Roman"/>
          <w:i/>
          <w:iCs/>
          <w:lang w:val="cs-CZ"/>
        </w:rPr>
        <w:t>zur</w:t>
      </w:r>
      <w:proofErr w:type="spellEnd"/>
      <w:r>
        <w:rPr>
          <w:rFonts w:eastAsia="Times New Roman"/>
          <w:i/>
          <w:iCs/>
          <w:lang w:val="cs-CZ"/>
        </w:rPr>
        <w:t xml:space="preserve"> </w:t>
      </w:r>
      <w:proofErr w:type="spellStart"/>
      <w:r>
        <w:rPr>
          <w:rFonts w:eastAsia="Times New Roman"/>
          <w:i/>
          <w:iCs/>
          <w:lang w:val="cs-CZ"/>
        </w:rPr>
        <w:t>Frühgeschichte</w:t>
      </w:r>
      <w:proofErr w:type="spellEnd"/>
      <w:r>
        <w:rPr>
          <w:rFonts w:eastAsia="Times New Roman"/>
          <w:i/>
          <w:iCs/>
          <w:lang w:val="cs-CZ"/>
        </w:rPr>
        <w:t xml:space="preserve"> der Arabistik </w:t>
      </w:r>
      <w:proofErr w:type="spellStart"/>
      <w:r>
        <w:rPr>
          <w:rFonts w:eastAsia="Times New Roman"/>
          <w:i/>
          <w:iCs/>
          <w:lang w:val="cs-CZ"/>
        </w:rPr>
        <w:t>und</w:t>
      </w:r>
      <w:proofErr w:type="spellEnd"/>
      <w:r>
        <w:rPr>
          <w:rFonts w:eastAsia="Times New Roman"/>
          <w:i/>
          <w:iCs/>
          <w:lang w:val="cs-CZ"/>
        </w:rPr>
        <w:t xml:space="preserve"> </w:t>
      </w:r>
      <w:proofErr w:type="spellStart"/>
      <w:r>
        <w:rPr>
          <w:rFonts w:eastAsia="Times New Roman"/>
          <w:i/>
          <w:iCs/>
          <w:lang w:val="cs-CZ"/>
        </w:rPr>
        <w:t>Islamkunde</w:t>
      </w:r>
      <w:proofErr w:type="spellEnd"/>
      <w:r>
        <w:rPr>
          <w:rFonts w:eastAsia="Times New Roman"/>
          <w:i/>
          <w:iCs/>
          <w:lang w:val="cs-CZ"/>
        </w:rPr>
        <w:t xml:space="preserve"> in Europa.</w:t>
      </w:r>
      <w:r>
        <w:rPr>
          <w:rFonts w:eastAsia="Times New Roman"/>
          <w:lang w:val="cs-CZ"/>
        </w:rPr>
        <w:t xml:space="preserve"> Stuttgart: Steiner, 1995.</w:t>
      </w:r>
    </w:p>
    <w:p w:rsidR="00A846D2" w:rsidRDefault="003D1ACE">
      <w:pPr>
        <w:pStyle w:val="Textbody"/>
        <w:spacing w:after="0" w:line="360" w:lineRule="auto"/>
        <w:jc w:val="both"/>
        <w:rPr>
          <w:lang w:val="cs-CZ"/>
        </w:rPr>
      </w:pPr>
      <w:proofErr w:type="spellStart"/>
      <w:r>
        <w:rPr>
          <w:rFonts w:eastAsia="Times New Roman"/>
          <w:lang w:val="cs-CZ"/>
        </w:rPr>
        <w:t>Bobzin</w:t>
      </w:r>
      <w:proofErr w:type="spellEnd"/>
      <w:r>
        <w:rPr>
          <w:rFonts w:eastAsia="Times New Roman"/>
          <w:lang w:val="cs-CZ"/>
        </w:rPr>
        <w:t>, Hartmut. „</w:t>
      </w:r>
      <w:proofErr w:type="spellStart"/>
      <w:r>
        <w:rPr>
          <w:rFonts w:eastAsia="Times New Roman"/>
          <w:lang w:val="cs-CZ"/>
        </w:rPr>
        <w:t>Zur</w:t>
      </w:r>
      <w:proofErr w:type="spellEnd"/>
      <w:r>
        <w:rPr>
          <w:rFonts w:eastAsia="Times New Roman"/>
          <w:lang w:val="cs-CZ"/>
        </w:rPr>
        <w:t xml:space="preserve"> </w:t>
      </w:r>
      <w:proofErr w:type="spellStart"/>
      <w:r>
        <w:rPr>
          <w:rFonts w:eastAsia="Times New Roman"/>
          <w:lang w:val="cs-CZ"/>
        </w:rPr>
        <w:t>Instrumentalisierung</w:t>
      </w:r>
      <w:proofErr w:type="spellEnd"/>
      <w:r>
        <w:rPr>
          <w:rFonts w:eastAsia="Times New Roman"/>
          <w:lang w:val="cs-CZ"/>
        </w:rPr>
        <w:t xml:space="preserve"> des </w:t>
      </w:r>
      <w:proofErr w:type="spellStart"/>
      <w:r>
        <w:rPr>
          <w:rFonts w:eastAsia="Times New Roman"/>
          <w:lang w:val="cs-CZ"/>
        </w:rPr>
        <w:t>Islam</w:t>
      </w:r>
      <w:proofErr w:type="spellEnd"/>
      <w:r>
        <w:rPr>
          <w:rFonts w:eastAsia="Times New Roman"/>
          <w:lang w:val="cs-CZ"/>
        </w:rPr>
        <w:t xml:space="preserve"> </w:t>
      </w:r>
      <w:proofErr w:type="spellStart"/>
      <w:r>
        <w:rPr>
          <w:rFonts w:eastAsia="Times New Roman"/>
          <w:lang w:val="cs-CZ"/>
        </w:rPr>
        <w:t>im</w:t>
      </w:r>
      <w:proofErr w:type="spellEnd"/>
      <w:r>
        <w:rPr>
          <w:rFonts w:eastAsia="Times New Roman"/>
          <w:lang w:val="cs-CZ"/>
        </w:rPr>
        <w:t xml:space="preserve"> </w:t>
      </w:r>
      <w:proofErr w:type="spellStart"/>
      <w:r>
        <w:rPr>
          <w:rFonts w:eastAsia="Times New Roman"/>
          <w:lang w:val="cs-CZ"/>
        </w:rPr>
        <w:t>Dienste</w:t>
      </w:r>
      <w:proofErr w:type="spellEnd"/>
      <w:r>
        <w:rPr>
          <w:rFonts w:eastAsia="Times New Roman"/>
          <w:lang w:val="cs-CZ"/>
        </w:rPr>
        <w:t xml:space="preserve"> </w:t>
      </w:r>
      <w:proofErr w:type="spellStart"/>
      <w:r>
        <w:rPr>
          <w:rFonts w:eastAsia="Times New Roman"/>
          <w:lang w:val="cs-CZ"/>
        </w:rPr>
        <w:t>innerkirchlicher</w:t>
      </w:r>
      <w:proofErr w:type="spellEnd"/>
      <w:r>
        <w:rPr>
          <w:rFonts w:eastAsia="Times New Roman"/>
          <w:lang w:val="cs-CZ"/>
        </w:rPr>
        <w:t xml:space="preserve">, vor </w:t>
      </w:r>
      <w:proofErr w:type="spellStart"/>
      <w:r>
        <w:rPr>
          <w:rFonts w:eastAsia="Times New Roman"/>
          <w:lang w:val="cs-CZ"/>
        </w:rPr>
        <w:t>allem</w:t>
      </w:r>
      <w:proofErr w:type="spellEnd"/>
      <w:r>
        <w:rPr>
          <w:rFonts w:eastAsia="Times New Roman"/>
          <w:lang w:val="cs-CZ"/>
        </w:rPr>
        <w:t xml:space="preserve"> </w:t>
      </w:r>
      <w:proofErr w:type="spellStart"/>
      <w:r>
        <w:rPr>
          <w:rFonts w:eastAsia="Times New Roman"/>
          <w:lang w:val="cs-CZ"/>
        </w:rPr>
        <w:t>protestantischer</w:t>
      </w:r>
      <w:proofErr w:type="spellEnd"/>
      <w:r>
        <w:rPr>
          <w:rFonts w:eastAsia="Times New Roman"/>
          <w:lang w:val="cs-CZ"/>
        </w:rPr>
        <w:t xml:space="preserve"> Polemik (</w:t>
      </w:r>
      <w:proofErr w:type="gramStart"/>
      <w:r>
        <w:rPr>
          <w:rFonts w:eastAsia="Times New Roman"/>
          <w:lang w:val="cs-CZ"/>
        </w:rPr>
        <w:t>16.–18</w:t>
      </w:r>
      <w:proofErr w:type="gramEnd"/>
      <w:r>
        <w:rPr>
          <w:rFonts w:eastAsia="Times New Roman"/>
          <w:lang w:val="cs-CZ"/>
        </w:rPr>
        <w:t xml:space="preserve">. </w:t>
      </w:r>
      <w:proofErr w:type="spellStart"/>
      <w:r>
        <w:rPr>
          <w:rFonts w:eastAsia="Times New Roman"/>
          <w:lang w:val="cs-CZ"/>
        </w:rPr>
        <w:t>Jahrhundert</w:t>
      </w:r>
      <w:proofErr w:type="spellEnd"/>
      <w:r>
        <w:rPr>
          <w:rFonts w:eastAsia="Times New Roman"/>
          <w:lang w:val="cs-CZ"/>
        </w:rPr>
        <w:t xml:space="preserve">).“ In </w:t>
      </w:r>
      <w:proofErr w:type="spellStart"/>
      <w:r>
        <w:rPr>
          <w:rFonts w:eastAsia="Times New Roman"/>
          <w:i/>
          <w:iCs/>
          <w:lang w:val="cs-CZ"/>
        </w:rPr>
        <w:t>Islam</w:t>
      </w:r>
      <w:proofErr w:type="spellEnd"/>
      <w:r>
        <w:rPr>
          <w:rFonts w:eastAsia="Times New Roman"/>
          <w:i/>
          <w:iCs/>
          <w:lang w:val="cs-CZ"/>
        </w:rPr>
        <w:t xml:space="preserve"> i </w:t>
      </w:r>
      <w:proofErr w:type="spellStart"/>
      <w:r>
        <w:rPr>
          <w:rFonts w:eastAsia="Times New Roman"/>
          <w:i/>
          <w:iCs/>
          <w:lang w:val="cs-CZ"/>
        </w:rPr>
        <w:t>Chrześcijaństwo</w:t>
      </w:r>
      <w:proofErr w:type="spellEnd"/>
      <w:r>
        <w:rPr>
          <w:rFonts w:eastAsia="Times New Roman"/>
          <w:lang w:val="cs-CZ"/>
        </w:rPr>
        <w:t xml:space="preserve">, </w:t>
      </w:r>
      <w:proofErr w:type="spellStart"/>
      <w:r>
        <w:rPr>
          <w:rFonts w:eastAsia="Times New Roman"/>
          <w:lang w:val="cs-CZ"/>
        </w:rPr>
        <w:t>ed</w:t>
      </w:r>
      <w:proofErr w:type="spellEnd"/>
      <w:r>
        <w:rPr>
          <w:rFonts w:eastAsia="Times New Roman"/>
          <w:lang w:val="cs-CZ"/>
        </w:rPr>
        <w:t xml:space="preserve">. Andrzej </w:t>
      </w:r>
      <w:proofErr w:type="spellStart"/>
      <w:r>
        <w:rPr>
          <w:rFonts w:eastAsia="Times New Roman"/>
          <w:lang w:val="cs-CZ"/>
        </w:rPr>
        <w:t>Zaborski</w:t>
      </w:r>
      <w:proofErr w:type="spellEnd"/>
      <w:r>
        <w:rPr>
          <w:rFonts w:eastAsia="Times New Roman"/>
          <w:lang w:val="cs-CZ"/>
        </w:rPr>
        <w:t xml:space="preserve">, 35–50. </w:t>
      </w:r>
      <w:proofErr w:type="spellStart"/>
      <w:r>
        <w:rPr>
          <w:rFonts w:eastAsia="Times New Roman"/>
          <w:lang w:val="cs-CZ"/>
        </w:rPr>
        <w:t>Kraków</w:t>
      </w:r>
      <w:proofErr w:type="spellEnd"/>
      <w:r>
        <w:rPr>
          <w:rFonts w:eastAsia="Times New Roman"/>
          <w:lang w:val="cs-CZ"/>
        </w:rPr>
        <w:t xml:space="preserve">: </w:t>
      </w:r>
      <w:proofErr w:type="spellStart"/>
      <w:r>
        <w:rPr>
          <w:rFonts w:eastAsia="Times New Roman"/>
          <w:lang w:val="cs-CZ"/>
        </w:rPr>
        <w:t>Wydawnictvo</w:t>
      </w:r>
      <w:proofErr w:type="spellEnd"/>
      <w:r>
        <w:rPr>
          <w:rFonts w:eastAsia="Times New Roman"/>
          <w:lang w:val="cs-CZ"/>
        </w:rPr>
        <w:t xml:space="preserve"> </w:t>
      </w:r>
      <w:proofErr w:type="spellStart"/>
      <w:r>
        <w:rPr>
          <w:rFonts w:eastAsia="Times New Roman"/>
          <w:lang w:val="cs-CZ"/>
        </w:rPr>
        <w:t>Naukowe</w:t>
      </w:r>
      <w:proofErr w:type="spellEnd"/>
      <w:r>
        <w:rPr>
          <w:rFonts w:eastAsia="Times New Roman"/>
          <w:lang w:val="cs-CZ"/>
        </w:rPr>
        <w:t xml:space="preserve"> </w:t>
      </w:r>
      <w:proofErr w:type="spellStart"/>
      <w:r>
        <w:rPr>
          <w:rFonts w:eastAsia="Times New Roman"/>
          <w:lang w:val="cs-CZ"/>
        </w:rPr>
        <w:t>Papieskiej</w:t>
      </w:r>
      <w:proofErr w:type="spellEnd"/>
      <w:r>
        <w:rPr>
          <w:rFonts w:eastAsia="Times New Roman"/>
          <w:lang w:val="cs-CZ"/>
        </w:rPr>
        <w:t xml:space="preserve"> Akademii </w:t>
      </w:r>
      <w:proofErr w:type="spellStart"/>
      <w:r>
        <w:rPr>
          <w:rFonts w:eastAsia="Times New Roman"/>
          <w:lang w:val="cs-CZ"/>
        </w:rPr>
        <w:t>Teologicznej</w:t>
      </w:r>
      <w:proofErr w:type="spellEnd"/>
      <w:r>
        <w:rPr>
          <w:rFonts w:eastAsia="Times New Roman"/>
          <w:lang w:val="cs-CZ"/>
        </w:rPr>
        <w:t>, 1995.</w:t>
      </w:r>
    </w:p>
    <w:p w:rsidR="00A846D2" w:rsidRDefault="003D1ACE">
      <w:pPr>
        <w:pStyle w:val="Textbody"/>
        <w:spacing w:after="0" w:line="360" w:lineRule="auto"/>
        <w:jc w:val="both"/>
        <w:rPr>
          <w:lang w:val="cs-CZ"/>
        </w:rPr>
      </w:pPr>
      <w:r>
        <w:rPr>
          <w:rFonts w:eastAsia="Times New Roman"/>
          <w:lang w:val="cs-CZ"/>
        </w:rPr>
        <w:t>Budovec z </w:t>
      </w:r>
      <w:proofErr w:type="gramStart"/>
      <w:r>
        <w:rPr>
          <w:rFonts w:eastAsia="Times New Roman"/>
          <w:lang w:val="cs-CZ"/>
        </w:rPr>
        <w:t>Budova</w:t>
      </w:r>
      <w:proofErr w:type="gramEnd"/>
      <w:r>
        <w:rPr>
          <w:rFonts w:eastAsia="Times New Roman"/>
          <w:lang w:val="cs-CZ"/>
        </w:rPr>
        <w:t xml:space="preserve">, Václav. </w:t>
      </w:r>
      <w:proofErr w:type="spellStart"/>
      <w:r>
        <w:rPr>
          <w:rFonts w:eastAsia="Times New Roman"/>
          <w:i/>
          <w:iCs/>
          <w:lang w:val="cs-CZ"/>
        </w:rPr>
        <w:t>Antialkorán</w:t>
      </w:r>
      <w:proofErr w:type="spellEnd"/>
      <w:r>
        <w:rPr>
          <w:rFonts w:eastAsia="Times New Roman"/>
          <w:i/>
          <w:iCs/>
          <w:lang w:val="cs-CZ"/>
        </w:rPr>
        <w:t xml:space="preserve">. </w:t>
      </w:r>
      <w:r>
        <w:rPr>
          <w:rFonts w:eastAsia="Times New Roman"/>
          <w:lang w:val="cs-CZ"/>
        </w:rPr>
        <w:t>Ed. Noemi Rejchrtová. Praha: Odeon, 1989.</w:t>
      </w:r>
    </w:p>
    <w:p w:rsidR="00A846D2" w:rsidRDefault="003D1ACE">
      <w:pPr>
        <w:pStyle w:val="Textbody"/>
        <w:spacing w:after="0" w:line="360" w:lineRule="auto"/>
        <w:jc w:val="both"/>
        <w:rPr>
          <w:lang w:val="cs-CZ"/>
        </w:rPr>
      </w:pPr>
      <w:proofErr w:type="spellStart"/>
      <w:r>
        <w:rPr>
          <w:rFonts w:eastAsia="Times New Roman"/>
          <w:lang w:val="cs-CZ"/>
        </w:rPr>
        <w:t>Calvin</w:t>
      </w:r>
      <w:proofErr w:type="spellEnd"/>
      <w:r>
        <w:rPr>
          <w:rFonts w:eastAsia="Times New Roman"/>
          <w:lang w:val="cs-CZ"/>
        </w:rPr>
        <w:t xml:space="preserve">, John. </w:t>
      </w:r>
      <w:proofErr w:type="spellStart"/>
      <w:r>
        <w:rPr>
          <w:rFonts w:eastAsia="Times New Roman"/>
          <w:i/>
          <w:iCs/>
          <w:lang w:val="cs-CZ"/>
        </w:rPr>
        <w:t>Sermons</w:t>
      </w:r>
      <w:proofErr w:type="spellEnd"/>
      <w:r>
        <w:rPr>
          <w:rFonts w:eastAsia="Times New Roman"/>
          <w:i/>
          <w:iCs/>
          <w:lang w:val="cs-CZ"/>
        </w:rPr>
        <w:t xml:space="preserve"> on </w:t>
      </w:r>
      <w:proofErr w:type="spellStart"/>
      <w:r>
        <w:rPr>
          <w:rFonts w:eastAsia="Times New Roman"/>
          <w:i/>
          <w:iCs/>
          <w:lang w:val="cs-CZ"/>
        </w:rPr>
        <w:t>Deuteronomy</w:t>
      </w:r>
      <w:proofErr w:type="spellEnd"/>
      <w:r>
        <w:rPr>
          <w:rFonts w:eastAsia="Times New Roman"/>
          <w:i/>
          <w:iCs/>
          <w:lang w:val="cs-CZ"/>
        </w:rPr>
        <w:t>.</w:t>
      </w:r>
      <w:r>
        <w:rPr>
          <w:rFonts w:eastAsia="Times New Roman"/>
          <w:lang w:val="cs-CZ"/>
        </w:rPr>
        <w:t xml:space="preserve"> Edinburgh: Banner </w:t>
      </w:r>
      <w:proofErr w:type="spellStart"/>
      <w:r>
        <w:rPr>
          <w:rFonts w:eastAsia="Times New Roman"/>
          <w:lang w:val="cs-CZ"/>
        </w:rPr>
        <w:t>of</w:t>
      </w:r>
      <w:proofErr w:type="spellEnd"/>
      <w:r>
        <w:rPr>
          <w:rFonts w:eastAsia="Times New Roman"/>
          <w:lang w:val="cs-CZ"/>
        </w:rPr>
        <w:t xml:space="preserve"> </w:t>
      </w:r>
      <w:proofErr w:type="spellStart"/>
      <w:r>
        <w:rPr>
          <w:rFonts w:eastAsia="Times New Roman"/>
          <w:lang w:val="cs-CZ"/>
        </w:rPr>
        <w:t>Truth</w:t>
      </w:r>
      <w:proofErr w:type="spellEnd"/>
      <w:r>
        <w:rPr>
          <w:rFonts w:eastAsia="Times New Roman"/>
          <w:lang w:val="cs-CZ"/>
        </w:rPr>
        <w:t xml:space="preserve"> Trust, 1987.</w:t>
      </w:r>
    </w:p>
    <w:p w:rsidR="00A846D2" w:rsidRDefault="003D1ACE">
      <w:pPr>
        <w:pStyle w:val="Textbody"/>
        <w:spacing w:after="0" w:line="360" w:lineRule="auto"/>
        <w:jc w:val="both"/>
        <w:rPr>
          <w:lang w:val="cs-CZ"/>
        </w:rPr>
      </w:pPr>
      <w:proofErr w:type="spellStart"/>
      <w:r>
        <w:rPr>
          <w:lang w:val="cs-CZ"/>
        </w:rPr>
        <w:t>Cardini</w:t>
      </w:r>
      <w:proofErr w:type="spellEnd"/>
      <w:r>
        <w:rPr>
          <w:lang w:val="cs-CZ"/>
        </w:rPr>
        <w:t xml:space="preserve">, Franco. </w:t>
      </w:r>
      <w:r>
        <w:rPr>
          <w:i/>
          <w:iCs/>
          <w:lang w:val="cs-CZ"/>
        </w:rPr>
        <w:t xml:space="preserve">Evropa a islám. </w:t>
      </w:r>
      <w:r w:rsidR="00AC421F">
        <w:rPr>
          <w:lang w:val="cs-CZ"/>
        </w:rPr>
        <w:t xml:space="preserve">Praha: </w:t>
      </w:r>
      <w:r>
        <w:rPr>
          <w:lang w:val="cs-CZ"/>
        </w:rPr>
        <w:t>Lidové noviny, 2004.</w:t>
      </w:r>
    </w:p>
    <w:p w:rsidR="00CD6C1A" w:rsidRDefault="003D1ACE">
      <w:pPr>
        <w:pStyle w:val="Textbody"/>
        <w:spacing w:after="0" w:line="360" w:lineRule="auto"/>
        <w:jc w:val="both"/>
        <w:rPr>
          <w:lang w:val="cs-CZ"/>
        </w:rPr>
      </w:pPr>
      <w:proofErr w:type="spellStart"/>
      <w:r>
        <w:rPr>
          <w:lang w:val="cs-CZ"/>
        </w:rPr>
        <w:t>Comenius</w:t>
      </w:r>
      <w:proofErr w:type="spellEnd"/>
      <w:r>
        <w:rPr>
          <w:lang w:val="cs-CZ"/>
        </w:rPr>
        <w:t xml:space="preserve">, Johann Amos. „De </w:t>
      </w:r>
      <w:proofErr w:type="spellStart"/>
      <w:r>
        <w:rPr>
          <w:lang w:val="cs-CZ"/>
        </w:rPr>
        <w:t>Irenico</w:t>
      </w:r>
      <w:proofErr w:type="spellEnd"/>
      <w:r>
        <w:rPr>
          <w:lang w:val="cs-CZ"/>
        </w:rPr>
        <w:t xml:space="preserve"> </w:t>
      </w:r>
      <w:proofErr w:type="spellStart"/>
      <w:r>
        <w:rPr>
          <w:lang w:val="cs-CZ"/>
        </w:rPr>
        <w:t>irenicorum</w:t>
      </w:r>
      <w:proofErr w:type="spellEnd"/>
      <w:r>
        <w:rPr>
          <w:lang w:val="cs-CZ"/>
        </w:rPr>
        <w:t xml:space="preserve">, Hoc </w:t>
      </w:r>
      <w:proofErr w:type="spellStart"/>
      <w:r>
        <w:rPr>
          <w:lang w:val="cs-CZ"/>
        </w:rPr>
        <w:t>est</w:t>
      </w:r>
      <w:proofErr w:type="spellEnd"/>
      <w:r>
        <w:rPr>
          <w:lang w:val="cs-CZ"/>
        </w:rPr>
        <w:t xml:space="preserve">: </w:t>
      </w:r>
      <w:proofErr w:type="spellStart"/>
      <w:r>
        <w:rPr>
          <w:lang w:val="cs-CZ"/>
        </w:rPr>
        <w:t>Conditionibus</w:t>
      </w:r>
      <w:proofErr w:type="spellEnd"/>
      <w:r>
        <w:rPr>
          <w:lang w:val="cs-CZ"/>
        </w:rPr>
        <w:t xml:space="preserve"> </w:t>
      </w:r>
      <w:proofErr w:type="spellStart"/>
      <w:r>
        <w:rPr>
          <w:lang w:val="cs-CZ"/>
        </w:rPr>
        <w:t>Pacis</w:t>
      </w:r>
      <w:proofErr w:type="spellEnd"/>
      <w:r>
        <w:rPr>
          <w:lang w:val="cs-CZ"/>
        </w:rPr>
        <w:t xml:space="preserve"> a </w:t>
      </w:r>
      <w:proofErr w:type="spellStart"/>
      <w:r>
        <w:rPr>
          <w:lang w:val="cs-CZ"/>
        </w:rPr>
        <w:t>Socini</w:t>
      </w:r>
      <w:proofErr w:type="spellEnd"/>
      <w:r>
        <w:rPr>
          <w:lang w:val="cs-CZ"/>
        </w:rPr>
        <w:t xml:space="preserve"> </w:t>
      </w:r>
      <w:proofErr w:type="spellStart"/>
      <w:r>
        <w:rPr>
          <w:lang w:val="cs-CZ"/>
        </w:rPr>
        <w:t>Secta</w:t>
      </w:r>
      <w:proofErr w:type="spellEnd"/>
      <w:r>
        <w:rPr>
          <w:lang w:val="cs-CZ"/>
        </w:rPr>
        <w:t xml:space="preserve"> </w:t>
      </w:r>
      <w:proofErr w:type="spellStart"/>
      <w:r>
        <w:rPr>
          <w:lang w:val="cs-CZ"/>
        </w:rPr>
        <w:t>reliquo</w:t>
      </w:r>
      <w:proofErr w:type="spellEnd"/>
      <w:r>
        <w:rPr>
          <w:lang w:val="cs-CZ"/>
        </w:rPr>
        <w:t xml:space="preserve"> Christiano Orbi </w:t>
      </w:r>
      <w:proofErr w:type="spellStart"/>
      <w:r>
        <w:rPr>
          <w:lang w:val="cs-CZ"/>
        </w:rPr>
        <w:t>oblatis</w:t>
      </w:r>
      <w:proofErr w:type="spellEnd"/>
      <w:r>
        <w:rPr>
          <w:lang w:val="cs-CZ"/>
        </w:rPr>
        <w:t xml:space="preserve">.“ In Johann Amos </w:t>
      </w:r>
      <w:proofErr w:type="spellStart"/>
      <w:r>
        <w:rPr>
          <w:lang w:val="cs-CZ"/>
        </w:rPr>
        <w:t>Comenius</w:t>
      </w:r>
      <w:proofErr w:type="spellEnd"/>
      <w:r>
        <w:rPr>
          <w:lang w:val="cs-CZ"/>
        </w:rPr>
        <w:t xml:space="preserve">, </w:t>
      </w:r>
      <w:proofErr w:type="spellStart"/>
      <w:r>
        <w:rPr>
          <w:i/>
          <w:iCs/>
          <w:lang w:val="cs-CZ"/>
        </w:rPr>
        <w:t>Antisozinianische</w:t>
      </w:r>
      <w:proofErr w:type="spellEnd"/>
      <w:r>
        <w:rPr>
          <w:i/>
          <w:iCs/>
          <w:lang w:val="cs-CZ"/>
        </w:rPr>
        <w:t xml:space="preserve"> </w:t>
      </w:r>
      <w:proofErr w:type="spellStart"/>
      <w:r>
        <w:rPr>
          <w:i/>
          <w:iCs/>
          <w:lang w:val="cs-CZ"/>
        </w:rPr>
        <w:t>Schriften</w:t>
      </w:r>
      <w:proofErr w:type="spellEnd"/>
      <w:r>
        <w:rPr>
          <w:lang w:val="cs-CZ"/>
        </w:rPr>
        <w:t xml:space="preserve">, </w:t>
      </w:r>
      <w:proofErr w:type="spellStart"/>
      <w:r>
        <w:rPr>
          <w:lang w:val="cs-CZ"/>
        </w:rPr>
        <w:t>Teil</w:t>
      </w:r>
      <w:proofErr w:type="spellEnd"/>
      <w:r>
        <w:rPr>
          <w:lang w:val="cs-CZ"/>
        </w:rPr>
        <w:t xml:space="preserve"> 1, </w:t>
      </w:r>
      <w:proofErr w:type="spellStart"/>
      <w:r>
        <w:rPr>
          <w:lang w:val="cs-CZ"/>
        </w:rPr>
        <w:t>ed</w:t>
      </w:r>
      <w:proofErr w:type="spellEnd"/>
      <w:r>
        <w:rPr>
          <w:lang w:val="cs-CZ"/>
        </w:rPr>
        <w:t xml:space="preserve">. Erwin </w:t>
      </w:r>
      <w:proofErr w:type="spellStart"/>
      <w:r>
        <w:rPr>
          <w:lang w:val="cs-CZ"/>
        </w:rPr>
        <w:t>Schadel</w:t>
      </w:r>
      <w:proofErr w:type="spellEnd"/>
      <w:r>
        <w:rPr>
          <w:lang w:val="cs-CZ"/>
        </w:rPr>
        <w:t xml:space="preserve">, 139–380.  </w:t>
      </w:r>
      <w:proofErr w:type="spellStart"/>
      <w:r>
        <w:rPr>
          <w:lang w:val="cs-CZ"/>
        </w:rPr>
        <w:t>Hildesheim</w:t>
      </w:r>
      <w:proofErr w:type="spellEnd"/>
      <w:r>
        <w:rPr>
          <w:lang w:val="cs-CZ"/>
        </w:rPr>
        <w:t xml:space="preserve">: Georg </w:t>
      </w:r>
      <w:proofErr w:type="spellStart"/>
      <w:r>
        <w:rPr>
          <w:lang w:val="cs-CZ"/>
        </w:rPr>
        <w:t>Olms</w:t>
      </w:r>
      <w:proofErr w:type="spellEnd"/>
      <w:r>
        <w:rPr>
          <w:lang w:val="cs-CZ"/>
        </w:rPr>
        <w:t>, 1983.</w:t>
      </w:r>
    </w:p>
    <w:p w:rsidR="00A846D2" w:rsidRDefault="003D1ACE">
      <w:pPr>
        <w:pStyle w:val="Textbody"/>
        <w:spacing w:after="0" w:line="360" w:lineRule="auto"/>
        <w:jc w:val="both"/>
      </w:pPr>
      <w:proofErr w:type="spellStart"/>
      <w:r>
        <w:rPr>
          <w:rFonts w:eastAsia="Times New Roman" w:cs="Times New Roman"/>
          <w:color w:val="auto"/>
          <w:lang w:val="cs-CZ" w:bidi="ar-SA"/>
        </w:rPr>
        <w:t>Comenius</w:t>
      </w:r>
      <w:proofErr w:type="spellEnd"/>
      <w:r>
        <w:rPr>
          <w:rFonts w:eastAsia="Times New Roman" w:cs="Times New Roman"/>
          <w:color w:val="auto"/>
          <w:lang w:val="cs-CZ" w:bidi="ar-SA"/>
        </w:rPr>
        <w:t xml:space="preserve">, Johannes Amos, </w:t>
      </w:r>
      <w:proofErr w:type="spellStart"/>
      <w:r>
        <w:rPr>
          <w:rFonts w:eastAsia="Times New Roman" w:cs="Times New Roman"/>
          <w:color w:val="auto"/>
          <w:lang w:val="cs-CZ" w:bidi="ar-SA"/>
        </w:rPr>
        <w:t>ed</w:t>
      </w:r>
      <w:proofErr w:type="spellEnd"/>
      <w:r>
        <w:rPr>
          <w:rFonts w:eastAsia="Times New Roman" w:cs="Times New Roman"/>
          <w:color w:val="auto"/>
          <w:lang w:val="cs-CZ" w:bidi="ar-SA"/>
        </w:rPr>
        <w:t xml:space="preserve">. </w:t>
      </w:r>
      <w:r>
        <w:rPr>
          <w:rFonts w:eastAsia="Times New Roman" w:cs="Times New Roman"/>
          <w:i/>
          <w:iCs/>
          <w:color w:val="auto"/>
          <w:lang w:val="cs-CZ" w:bidi="ar-SA"/>
        </w:rPr>
        <w:t xml:space="preserve">Lux in </w:t>
      </w:r>
      <w:proofErr w:type="spellStart"/>
      <w:r>
        <w:rPr>
          <w:rFonts w:eastAsia="Times New Roman" w:cs="Times New Roman"/>
          <w:i/>
          <w:iCs/>
          <w:color w:val="auto"/>
          <w:lang w:val="cs-CZ" w:bidi="ar-SA"/>
        </w:rPr>
        <w:t>tenebris</w:t>
      </w:r>
      <w:proofErr w:type="spellEnd"/>
      <w:r>
        <w:rPr>
          <w:rFonts w:eastAsia="Times New Roman" w:cs="Times New Roman"/>
          <w:i/>
          <w:iCs/>
          <w:color w:val="auto"/>
          <w:lang w:val="cs-CZ" w:bidi="ar-SA"/>
        </w:rPr>
        <w:t xml:space="preserve">. </w:t>
      </w:r>
      <w:r>
        <w:rPr>
          <w:rFonts w:eastAsia="Times New Roman" w:cs="Times New Roman"/>
          <w:color w:val="auto"/>
          <w:lang w:val="cs-CZ" w:bidi="ar-SA"/>
        </w:rPr>
        <w:t>Amsterdam, 1657. Národní knihovna ČR, sign. 46 C 49.</w:t>
      </w:r>
    </w:p>
    <w:p w:rsidR="00A846D2" w:rsidRDefault="003D1ACE">
      <w:pPr>
        <w:pStyle w:val="Textbody"/>
        <w:spacing w:after="0" w:line="360" w:lineRule="auto"/>
        <w:jc w:val="both"/>
        <w:rPr>
          <w:lang w:val="cs-CZ"/>
        </w:rPr>
      </w:pPr>
      <w:r>
        <w:rPr>
          <w:lang w:val="cs-CZ"/>
        </w:rPr>
        <w:t>Dostálová, Růžena. „</w:t>
      </w:r>
      <w:proofErr w:type="spellStart"/>
      <w:r>
        <w:rPr>
          <w:lang w:val="cs-CZ"/>
        </w:rPr>
        <w:t>Ein</w:t>
      </w:r>
      <w:proofErr w:type="spellEnd"/>
      <w:r>
        <w:rPr>
          <w:lang w:val="cs-CZ"/>
        </w:rPr>
        <w:t xml:space="preserve"> </w:t>
      </w:r>
      <w:proofErr w:type="spellStart"/>
      <w:r>
        <w:rPr>
          <w:lang w:val="cs-CZ"/>
        </w:rPr>
        <w:t>Beitrag</w:t>
      </w:r>
      <w:proofErr w:type="spellEnd"/>
      <w:r>
        <w:rPr>
          <w:lang w:val="cs-CZ"/>
        </w:rPr>
        <w:t xml:space="preserve"> </w:t>
      </w:r>
      <w:proofErr w:type="spellStart"/>
      <w:r>
        <w:rPr>
          <w:lang w:val="cs-CZ"/>
        </w:rPr>
        <w:t>zur</w:t>
      </w:r>
      <w:proofErr w:type="spellEnd"/>
      <w:r>
        <w:rPr>
          <w:lang w:val="cs-CZ"/>
        </w:rPr>
        <w:t xml:space="preserve"> </w:t>
      </w:r>
      <w:proofErr w:type="spellStart"/>
      <w:r>
        <w:rPr>
          <w:lang w:val="cs-CZ"/>
        </w:rPr>
        <w:t>Diskussion</w:t>
      </w:r>
      <w:proofErr w:type="spellEnd"/>
      <w:r>
        <w:rPr>
          <w:lang w:val="cs-CZ"/>
        </w:rPr>
        <w:t xml:space="preserve"> </w:t>
      </w:r>
      <w:proofErr w:type="spellStart"/>
      <w:r>
        <w:rPr>
          <w:lang w:val="cs-CZ"/>
        </w:rPr>
        <w:t>über</w:t>
      </w:r>
      <w:proofErr w:type="spellEnd"/>
      <w:r>
        <w:rPr>
          <w:lang w:val="cs-CZ"/>
        </w:rPr>
        <w:t xml:space="preserve"> </w:t>
      </w:r>
      <w:proofErr w:type="spellStart"/>
      <w:r>
        <w:rPr>
          <w:lang w:val="cs-CZ"/>
        </w:rPr>
        <w:t>die</w:t>
      </w:r>
      <w:proofErr w:type="spellEnd"/>
      <w:r>
        <w:rPr>
          <w:lang w:val="cs-CZ"/>
        </w:rPr>
        <w:t xml:space="preserve"> </w:t>
      </w:r>
      <w:proofErr w:type="spellStart"/>
      <w:r>
        <w:rPr>
          <w:lang w:val="cs-CZ"/>
        </w:rPr>
        <w:t>Unsterblichkeit</w:t>
      </w:r>
      <w:proofErr w:type="spellEnd"/>
      <w:r>
        <w:rPr>
          <w:lang w:val="cs-CZ"/>
        </w:rPr>
        <w:t xml:space="preserve"> der </w:t>
      </w:r>
      <w:proofErr w:type="spellStart"/>
      <w:r>
        <w:rPr>
          <w:lang w:val="cs-CZ"/>
        </w:rPr>
        <w:t>Seele</w:t>
      </w:r>
      <w:proofErr w:type="spellEnd"/>
      <w:r>
        <w:rPr>
          <w:lang w:val="cs-CZ"/>
        </w:rPr>
        <w:t xml:space="preserve"> </w:t>
      </w:r>
      <w:proofErr w:type="spellStart"/>
      <w:r>
        <w:rPr>
          <w:lang w:val="cs-CZ"/>
        </w:rPr>
        <w:t>im</w:t>
      </w:r>
      <w:proofErr w:type="spellEnd"/>
      <w:r>
        <w:rPr>
          <w:lang w:val="cs-CZ"/>
        </w:rPr>
        <w:t xml:space="preserve"> 16. </w:t>
      </w:r>
      <w:proofErr w:type="spellStart"/>
      <w:r>
        <w:rPr>
          <w:lang w:val="cs-CZ"/>
        </w:rPr>
        <w:t>Jahrhundert</w:t>
      </w:r>
      <w:proofErr w:type="spellEnd"/>
      <w:r>
        <w:rPr>
          <w:lang w:val="cs-CZ"/>
        </w:rPr>
        <w:t xml:space="preserve"> (</w:t>
      </w:r>
      <w:proofErr w:type="spellStart"/>
      <w:r>
        <w:rPr>
          <w:lang w:val="cs-CZ"/>
        </w:rPr>
        <w:t>Paleolog</w:t>
      </w:r>
      <w:r>
        <w:rPr>
          <w:rStyle w:val="Znakapoznpodarou"/>
          <w:rFonts w:eastAsia="Times New Roman" w:cs="Times New Roman"/>
          <w:i/>
          <w:iCs/>
          <w:color w:val="auto"/>
          <w:vertAlign w:val="baseline"/>
          <w:lang w:val="cs-CZ"/>
        </w:rPr>
        <w:t>’</w:t>
      </w:r>
      <w:r>
        <w:rPr>
          <w:lang w:val="cs-CZ"/>
        </w:rPr>
        <w:t>s</w:t>
      </w:r>
      <w:proofErr w:type="spellEnd"/>
      <w:r>
        <w:rPr>
          <w:lang w:val="cs-CZ"/>
        </w:rPr>
        <w:t xml:space="preserve"> </w:t>
      </w:r>
      <w:proofErr w:type="spellStart"/>
      <w:r>
        <w:rPr>
          <w:lang w:val="cs-CZ"/>
        </w:rPr>
        <w:t>Traktat</w:t>
      </w:r>
      <w:proofErr w:type="spellEnd"/>
      <w:r>
        <w:rPr>
          <w:lang w:val="cs-CZ"/>
        </w:rPr>
        <w:t xml:space="preserve"> ,De anima</w:t>
      </w:r>
      <w:r w:rsidR="00AC421F">
        <w:rPr>
          <w:lang w:val="cs-CZ"/>
        </w:rPr>
        <w:t>‘</w:t>
      </w:r>
      <w:r>
        <w:rPr>
          <w:lang w:val="cs-CZ"/>
        </w:rPr>
        <w:t xml:space="preserve">).“ In </w:t>
      </w:r>
      <w:proofErr w:type="spellStart"/>
      <w:r>
        <w:rPr>
          <w:i/>
          <w:iCs/>
          <w:lang w:val="cs-CZ"/>
        </w:rPr>
        <w:t>Antitrinitarianism</w:t>
      </w:r>
      <w:proofErr w:type="spellEnd"/>
      <w:r>
        <w:rPr>
          <w:i/>
          <w:iCs/>
          <w:lang w:val="cs-CZ"/>
        </w:rPr>
        <w:t xml:space="preserve"> in </w:t>
      </w:r>
      <w:proofErr w:type="spellStart"/>
      <w:r>
        <w:rPr>
          <w:i/>
          <w:iCs/>
          <w:lang w:val="cs-CZ"/>
        </w:rPr>
        <w:t>the</w:t>
      </w:r>
      <w:proofErr w:type="spellEnd"/>
      <w:r>
        <w:rPr>
          <w:i/>
          <w:iCs/>
          <w:lang w:val="cs-CZ"/>
        </w:rPr>
        <w:t xml:space="preserve"> second </w:t>
      </w:r>
      <w:proofErr w:type="spellStart"/>
      <w:r>
        <w:rPr>
          <w:i/>
          <w:iCs/>
          <w:lang w:val="cs-CZ"/>
        </w:rPr>
        <w:t>half</w:t>
      </w:r>
      <w:proofErr w:type="spellEnd"/>
      <w:r>
        <w:rPr>
          <w:i/>
          <w:iCs/>
          <w:lang w:val="cs-CZ"/>
        </w:rPr>
        <w:t xml:space="preserve"> </w:t>
      </w:r>
      <w:proofErr w:type="spellStart"/>
      <w:r>
        <w:rPr>
          <w:i/>
          <w:iCs/>
          <w:lang w:val="cs-CZ"/>
        </w:rPr>
        <w:t>of</w:t>
      </w:r>
      <w:proofErr w:type="spellEnd"/>
      <w:r>
        <w:rPr>
          <w:i/>
          <w:iCs/>
          <w:lang w:val="cs-CZ"/>
        </w:rPr>
        <w:t xml:space="preserve"> </w:t>
      </w:r>
      <w:proofErr w:type="spellStart"/>
      <w:r>
        <w:rPr>
          <w:i/>
          <w:iCs/>
          <w:lang w:val="cs-CZ"/>
        </w:rPr>
        <w:t>the</w:t>
      </w:r>
      <w:proofErr w:type="spellEnd"/>
      <w:r>
        <w:rPr>
          <w:i/>
          <w:iCs/>
          <w:lang w:val="cs-CZ"/>
        </w:rPr>
        <w:t xml:space="preserve"> 16th </w:t>
      </w:r>
      <w:proofErr w:type="spellStart"/>
      <w:r>
        <w:rPr>
          <w:i/>
          <w:iCs/>
          <w:lang w:val="cs-CZ"/>
        </w:rPr>
        <w:t>Century</w:t>
      </w:r>
      <w:proofErr w:type="spellEnd"/>
      <w:r>
        <w:rPr>
          <w:lang w:val="cs-CZ"/>
        </w:rPr>
        <w:t xml:space="preserve">, </w:t>
      </w:r>
      <w:proofErr w:type="spellStart"/>
      <w:r>
        <w:rPr>
          <w:lang w:val="cs-CZ"/>
        </w:rPr>
        <w:t>edited</w:t>
      </w:r>
      <w:proofErr w:type="spellEnd"/>
      <w:r>
        <w:rPr>
          <w:lang w:val="cs-CZ"/>
        </w:rPr>
        <w:t xml:space="preserve"> by </w:t>
      </w:r>
      <w:proofErr w:type="spellStart"/>
      <w:r>
        <w:rPr>
          <w:lang w:val="cs-CZ"/>
        </w:rPr>
        <w:t>Róbert</w:t>
      </w:r>
      <w:proofErr w:type="spellEnd"/>
      <w:r>
        <w:rPr>
          <w:lang w:val="cs-CZ"/>
        </w:rPr>
        <w:t xml:space="preserve"> Dán and Antal </w:t>
      </w:r>
      <w:proofErr w:type="spellStart"/>
      <w:r>
        <w:rPr>
          <w:lang w:val="cs-CZ"/>
        </w:rPr>
        <w:t>Pirnát</w:t>
      </w:r>
      <w:proofErr w:type="spellEnd"/>
      <w:r>
        <w:rPr>
          <w:lang w:val="cs-CZ"/>
        </w:rPr>
        <w:t xml:space="preserve">, 35–46. </w:t>
      </w:r>
      <w:proofErr w:type="spellStart"/>
      <w:r>
        <w:rPr>
          <w:lang w:val="cs-CZ"/>
        </w:rPr>
        <w:t>Budapest</w:t>
      </w:r>
      <w:proofErr w:type="spellEnd"/>
      <w:r>
        <w:rPr>
          <w:lang w:val="cs-CZ"/>
        </w:rPr>
        <w:t xml:space="preserve">: </w:t>
      </w:r>
      <w:proofErr w:type="spellStart"/>
      <w:r>
        <w:rPr>
          <w:lang w:val="cs-CZ"/>
        </w:rPr>
        <w:t>Akadémiai</w:t>
      </w:r>
      <w:proofErr w:type="spellEnd"/>
      <w:r>
        <w:rPr>
          <w:lang w:val="cs-CZ"/>
        </w:rPr>
        <w:t xml:space="preserve"> </w:t>
      </w:r>
      <w:proofErr w:type="spellStart"/>
      <w:r>
        <w:rPr>
          <w:lang w:val="cs-CZ"/>
        </w:rPr>
        <w:t>Kiadó</w:t>
      </w:r>
      <w:proofErr w:type="spellEnd"/>
      <w:r>
        <w:rPr>
          <w:lang w:val="cs-CZ"/>
        </w:rPr>
        <w:t>, 1982.</w:t>
      </w:r>
    </w:p>
    <w:p w:rsidR="00A846D2" w:rsidRDefault="003D1ACE">
      <w:pPr>
        <w:pStyle w:val="Textbody"/>
        <w:spacing w:after="0" w:line="360" w:lineRule="auto"/>
        <w:jc w:val="both"/>
        <w:rPr>
          <w:lang w:val="cs-CZ"/>
        </w:rPr>
      </w:pPr>
      <w:r>
        <w:rPr>
          <w:lang w:val="cs-CZ"/>
        </w:rPr>
        <w:t xml:space="preserve">Dvorský, Bartoloměj. </w:t>
      </w:r>
      <w:r>
        <w:rPr>
          <w:i/>
          <w:iCs/>
          <w:lang w:val="cs-CZ"/>
        </w:rPr>
        <w:t xml:space="preserve">Proti </w:t>
      </w:r>
      <w:proofErr w:type="spellStart"/>
      <w:r>
        <w:rPr>
          <w:i/>
          <w:iCs/>
          <w:lang w:val="cs-CZ"/>
        </w:rPr>
        <w:t>Alchoranu</w:t>
      </w:r>
      <w:proofErr w:type="spellEnd"/>
      <w:r>
        <w:rPr>
          <w:i/>
          <w:iCs/>
          <w:lang w:val="cs-CZ"/>
        </w:rPr>
        <w:t xml:space="preserve">. </w:t>
      </w:r>
      <w:r>
        <w:rPr>
          <w:lang w:val="cs-CZ"/>
        </w:rPr>
        <w:t xml:space="preserve">Staré Město pražské: Jan Severin ml., 1542. </w:t>
      </w:r>
      <w:r>
        <w:rPr>
          <w:color w:val="auto"/>
          <w:lang w:val="cs-CZ"/>
        </w:rPr>
        <w:t>Strahovská knihovna, sign. BC VI 115/d.</w:t>
      </w:r>
    </w:p>
    <w:p w:rsidR="00A846D2" w:rsidRDefault="003D1ACE">
      <w:pPr>
        <w:pStyle w:val="Textbody"/>
        <w:spacing w:after="0" w:line="360" w:lineRule="auto"/>
        <w:jc w:val="both"/>
        <w:rPr>
          <w:lang w:val="cs-CZ"/>
        </w:rPr>
      </w:pPr>
      <w:r>
        <w:rPr>
          <w:lang w:val="cs-CZ"/>
        </w:rPr>
        <w:t xml:space="preserve">Erasmus </w:t>
      </w:r>
      <w:proofErr w:type="spellStart"/>
      <w:r>
        <w:rPr>
          <w:lang w:val="cs-CZ"/>
        </w:rPr>
        <w:t>Roterodamus</w:t>
      </w:r>
      <w:proofErr w:type="spellEnd"/>
      <w:r>
        <w:rPr>
          <w:lang w:val="cs-CZ"/>
        </w:rPr>
        <w:t xml:space="preserve">. </w:t>
      </w:r>
      <w:proofErr w:type="spellStart"/>
      <w:r>
        <w:rPr>
          <w:i/>
          <w:iCs/>
          <w:color w:val="auto"/>
          <w:lang w:val="cs-CZ"/>
        </w:rPr>
        <w:t>Epistola</w:t>
      </w:r>
      <w:proofErr w:type="spellEnd"/>
      <w:r>
        <w:rPr>
          <w:i/>
          <w:iCs/>
          <w:color w:val="auto"/>
          <w:lang w:val="cs-CZ"/>
        </w:rPr>
        <w:t xml:space="preserve"> ad </w:t>
      </w:r>
      <w:proofErr w:type="spellStart"/>
      <w:r>
        <w:rPr>
          <w:i/>
          <w:iCs/>
          <w:color w:val="auto"/>
          <w:lang w:val="cs-CZ"/>
        </w:rPr>
        <w:t>fratres</w:t>
      </w:r>
      <w:proofErr w:type="spellEnd"/>
      <w:r>
        <w:rPr>
          <w:i/>
          <w:iCs/>
          <w:color w:val="auto"/>
          <w:lang w:val="cs-CZ"/>
        </w:rPr>
        <w:t xml:space="preserve"> </w:t>
      </w:r>
      <w:proofErr w:type="spellStart"/>
      <w:r>
        <w:rPr>
          <w:i/>
          <w:iCs/>
          <w:color w:val="auto"/>
          <w:lang w:val="cs-CZ"/>
        </w:rPr>
        <w:t>inferioris</w:t>
      </w:r>
      <w:proofErr w:type="spellEnd"/>
      <w:r>
        <w:rPr>
          <w:i/>
          <w:iCs/>
          <w:color w:val="auto"/>
          <w:lang w:val="cs-CZ"/>
        </w:rPr>
        <w:t xml:space="preserve"> </w:t>
      </w:r>
      <w:proofErr w:type="spellStart"/>
      <w:r>
        <w:rPr>
          <w:i/>
          <w:iCs/>
          <w:color w:val="auto"/>
          <w:lang w:val="cs-CZ"/>
        </w:rPr>
        <w:t>Germaniae</w:t>
      </w:r>
      <w:proofErr w:type="spellEnd"/>
      <w:r>
        <w:rPr>
          <w:i/>
          <w:iCs/>
          <w:color w:val="auto"/>
          <w:lang w:val="cs-CZ"/>
        </w:rPr>
        <w:t xml:space="preserve">. </w:t>
      </w:r>
      <w:proofErr w:type="spellStart"/>
      <w:r>
        <w:rPr>
          <w:color w:val="auto"/>
          <w:lang w:val="cs-CZ"/>
        </w:rPr>
        <w:t>Lovania</w:t>
      </w:r>
      <w:proofErr w:type="spellEnd"/>
      <w:r>
        <w:rPr>
          <w:color w:val="auto"/>
          <w:lang w:val="cs-CZ"/>
        </w:rPr>
        <w:t xml:space="preserve">: </w:t>
      </w:r>
      <w:proofErr w:type="spellStart"/>
      <w:r>
        <w:rPr>
          <w:color w:val="auto"/>
          <w:lang w:val="cs-CZ"/>
        </w:rPr>
        <w:t>Rescius</w:t>
      </w:r>
      <w:proofErr w:type="spellEnd"/>
      <w:r>
        <w:rPr>
          <w:color w:val="auto"/>
          <w:lang w:val="cs-CZ"/>
        </w:rPr>
        <w:t>, 1544. http://books.google.com/.</w:t>
      </w:r>
    </w:p>
    <w:p w:rsidR="00A846D2" w:rsidRDefault="003D1ACE">
      <w:pPr>
        <w:pStyle w:val="Textbody"/>
        <w:spacing w:after="0" w:line="360" w:lineRule="auto"/>
        <w:jc w:val="both"/>
        <w:rPr>
          <w:lang w:val="cs-CZ"/>
        </w:rPr>
      </w:pPr>
      <w:r>
        <w:rPr>
          <w:color w:val="auto"/>
          <w:szCs w:val="20"/>
          <w:lang w:val="cs-CZ" w:eastAsia="ar-SA" w:bidi="ar-SA"/>
        </w:rPr>
        <w:t xml:space="preserve">Erasmus </w:t>
      </w:r>
      <w:proofErr w:type="spellStart"/>
      <w:r>
        <w:rPr>
          <w:color w:val="auto"/>
          <w:szCs w:val="20"/>
          <w:lang w:val="cs-CZ" w:eastAsia="ar-SA" w:bidi="ar-SA"/>
        </w:rPr>
        <w:t>Roterodamus</w:t>
      </w:r>
      <w:proofErr w:type="spellEnd"/>
      <w:r>
        <w:rPr>
          <w:color w:val="auto"/>
          <w:szCs w:val="20"/>
          <w:lang w:val="cs-CZ" w:eastAsia="ar-SA" w:bidi="ar-SA"/>
        </w:rPr>
        <w:t xml:space="preserve">. </w:t>
      </w:r>
      <w:proofErr w:type="spellStart"/>
      <w:r>
        <w:rPr>
          <w:rFonts w:cs="Times New Roman"/>
          <w:i/>
          <w:iCs/>
          <w:lang w:val="cs-CZ"/>
        </w:rPr>
        <w:t>Utilissima</w:t>
      </w:r>
      <w:proofErr w:type="spellEnd"/>
      <w:r>
        <w:rPr>
          <w:rFonts w:cs="Times New Roman"/>
          <w:i/>
          <w:iCs/>
          <w:lang w:val="cs-CZ"/>
        </w:rPr>
        <w:t xml:space="preserve"> </w:t>
      </w:r>
      <w:proofErr w:type="spellStart"/>
      <w:r>
        <w:rPr>
          <w:rFonts w:cs="Times New Roman"/>
          <w:i/>
          <w:iCs/>
          <w:lang w:val="cs-CZ"/>
        </w:rPr>
        <w:t>consultatio</w:t>
      </w:r>
      <w:proofErr w:type="spellEnd"/>
      <w:r>
        <w:rPr>
          <w:rFonts w:cs="Times New Roman"/>
          <w:i/>
          <w:iCs/>
          <w:lang w:val="cs-CZ"/>
        </w:rPr>
        <w:t xml:space="preserve"> de </w:t>
      </w:r>
      <w:proofErr w:type="spellStart"/>
      <w:r>
        <w:rPr>
          <w:rFonts w:cs="Times New Roman"/>
          <w:i/>
          <w:iCs/>
          <w:lang w:val="cs-CZ"/>
        </w:rPr>
        <w:t>bello</w:t>
      </w:r>
      <w:proofErr w:type="spellEnd"/>
      <w:r>
        <w:rPr>
          <w:rFonts w:cs="Times New Roman"/>
          <w:i/>
          <w:iCs/>
          <w:lang w:val="cs-CZ"/>
        </w:rPr>
        <w:t xml:space="preserve"> </w:t>
      </w:r>
      <w:proofErr w:type="spellStart"/>
      <w:r>
        <w:rPr>
          <w:rFonts w:cs="Times New Roman"/>
          <w:i/>
          <w:iCs/>
          <w:lang w:val="cs-CZ"/>
        </w:rPr>
        <w:t>Turcis</w:t>
      </w:r>
      <w:proofErr w:type="spellEnd"/>
      <w:r>
        <w:rPr>
          <w:rFonts w:cs="Times New Roman"/>
          <w:i/>
          <w:iCs/>
          <w:lang w:val="cs-CZ"/>
        </w:rPr>
        <w:t xml:space="preserve"> </w:t>
      </w:r>
      <w:proofErr w:type="spellStart"/>
      <w:r>
        <w:rPr>
          <w:rFonts w:cs="Times New Roman"/>
          <w:i/>
          <w:iCs/>
          <w:lang w:val="cs-CZ"/>
        </w:rPr>
        <w:t>inferendo</w:t>
      </w:r>
      <w:proofErr w:type="spellEnd"/>
      <w:r>
        <w:rPr>
          <w:rFonts w:cs="Times New Roman"/>
          <w:i/>
          <w:iCs/>
          <w:lang w:val="cs-CZ"/>
        </w:rPr>
        <w:t xml:space="preserve">. </w:t>
      </w:r>
      <w:proofErr w:type="spellStart"/>
      <w:r>
        <w:rPr>
          <w:rFonts w:cs="Times New Roman"/>
          <w:lang w:val="cs-CZ"/>
        </w:rPr>
        <w:t>Lugdunum</w:t>
      </w:r>
      <w:proofErr w:type="spellEnd"/>
      <w:r>
        <w:rPr>
          <w:rFonts w:cs="Times New Roman"/>
          <w:lang w:val="cs-CZ"/>
        </w:rPr>
        <w:t xml:space="preserve">  </w:t>
      </w:r>
      <w:proofErr w:type="spellStart"/>
      <w:r>
        <w:rPr>
          <w:rFonts w:cs="Times New Roman"/>
          <w:lang w:val="cs-CZ"/>
        </w:rPr>
        <w:t>Batavorum</w:t>
      </w:r>
      <w:proofErr w:type="spellEnd"/>
      <w:r>
        <w:rPr>
          <w:rFonts w:cs="Times New Roman"/>
          <w:lang w:val="cs-CZ"/>
        </w:rPr>
        <w:t xml:space="preserve">: </w:t>
      </w:r>
      <w:proofErr w:type="spellStart"/>
      <w:r>
        <w:rPr>
          <w:rFonts w:cs="Times New Roman"/>
          <w:lang w:val="cs-CZ"/>
        </w:rPr>
        <w:t>Joannes</w:t>
      </w:r>
      <w:proofErr w:type="spellEnd"/>
      <w:r>
        <w:rPr>
          <w:rFonts w:cs="Times New Roman"/>
          <w:lang w:val="cs-CZ"/>
        </w:rPr>
        <w:t xml:space="preserve"> </w:t>
      </w:r>
      <w:proofErr w:type="spellStart"/>
      <w:r>
        <w:rPr>
          <w:rFonts w:cs="Times New Roman"/>
          <w:lang w:val="cs-CZ"/>
        </w:rPr>
        <w:t>Maire</w:t>
      </w:r>
      <w:proofErr w:type="spellEnd"/>
      <w:r>
        <w:rPr>
          <w:rFonts w:cs="Times New Roman"/>
          <w:lang w:val="cs-CZ"/>
        </w:rPr>
        <w:t xml:space="preserve">, 1643. </w:t>
      </w:r>
      <w:r>
        <w:rPr>
          <w:color w:val="auto"/>
          <w:lang w:val="cs-CZ"/>
        </w:rPr>
        <w:t>http://books.google.com/.</w:t>
      </w:r>
    </w:p>
    <w:p w:rsidR="00A846D2" w:rsidRDefault="003D1ACE">
      <w:pPr>
        <w:pStyle w:val="Textbody"/>
        <w:spacing w:after="0" w:line="360" w:lineRule="auto"/>
        <w:jc w:val="both"/>
        <w:rPr>
          <w:lang w:val="cs-CZ"/>
        </w:rPr>
      </w:pPr>
      <w:r>
        <w:rPr>
          <w:lang w:val="cs-CZ"/>
        </w:rPr>
        <w:t xml:space="preserve">Hubková, </w:t>
      </w:r>
      <w:r>
        <w:rPr>
          <w:rFonts w:eastAsia="Times New Roman" w:cs="Times New Roman"/>
          <w:color w:val="auto"/>
          <w:lang w:val="cs-CZ"/>
        </w:rPr>
        <w:t xml:space="preserve">Jana. </w:t>
      </w:r>
      <w:r w:rsidR="00221871">
        <w:rPr>
          <w:rFonts w:eastAsia="Times New Roman" w:cs="Times New Roman"/>
          <w:color w:val="auto"/>
          <w:lang w:val="cs-CZ"/>
        </w:rPr>
        <w:t>„</w:t>
      </w:r>
      <w:r>
        <w:rPr>
          <w:rFonts w:eastAsia="Times New Roman" w:cs="Times New Roman"/>
          <w:color w:val="auto"/>
          <w:lang w:val="cs-CZ"/>
        </w:rPr>
        <w:t>K podobám a rolím letákové publicistiky 16. a 17. století věnované problematice vztahů mezi Turky a křesťany.</w:t>
      </w:r>
      <w:r w:rsidR="00221871">
        <w:rPr>
          <w:rFonts w:eastAsia="Times New Roman" w:cs="Times New Roman"/>
          <w:color w:val="auto"/>
          <w:lang w:val="cs-CZ"/>
        </w:rPr>
        <w:t>“</w:t>
      </w:r>
      <w:r>
        <w:rPr>
          <w:rFonts w:eastAsia="Times New Roman" w:cs="Times New Roman"/>
          <w:color w:val="auto"/>
          <w:lang w:val="cs-CZ"/>
        </w:rPr>
        <w:t xml:space="preserve"> </w:t>
      </w:r>
      <w:r>
        <w:rPr>
          <w:rFonts w:eastAsia="Arial Unicode MS" w:cs="SBL Hebrew"/>
          <w:i/>
          <w:iCs/>
          <w:color w:val="auto"/>
          <w:lang w:val="cs-CZ"/>
        </w:rPr>
        <w:t xml:space="preserve">Historie – Otázky – Problémy </w:t>
      </w:r>
      <w:r>
        <w:rPr>
          <w:rFonts w:eastAsia="Arial Unicode MS" w:cs="SBL Hebrew"/>
          <w:color w:val="auto"/>
          <w:lang w:val="cs-CZ"/>
        </w:rPr>
        <w:t>2/6 (2014): 197–210.</w:t>
      </w:r>
    </w:p>
    <w:p w:rsidR="00A846D2" w:rsidRDefault="003D1ACE">
      <w:pPr>
        <w:pStyle w:val="Textbody"/>
        <w:spacing w:after="0" w:line="360" w:lineRule="auto"/>
        <w:jc w:val="both"/>
        <w:rPr>
          <w:lang w:val="cs-CZ"/>
        </w:rPr>
      </w:pPr>
      <w:r>
        <w:rPr>
          <w:rFonts w:eastAsia="Arial Unicode MS" w:cs="SBL Hebrew"/>
          <w:color w:val="auto"/>
          <w:szCs w:val="20"/>
          <w:lang w:val="cs-CZ"/>
        </w:rPr>
        <w:lastRenderedPageBreak/>
        <w:t xml:space="preserve">Jiří z Poděbrad. </w:t>
      </w:r>
      <w:r>
        <w:rPr>
          <w:rFonts w:eastAsia="Times New Roman" w:cs="Times New Roman"/>
          <w:i/>
          <w:iCs/>
          <w:color w:val="auto"/>
          <w:szCs w:val="20"/>
          <w:lang w:val="cs-CZ"/>
        </w:rPr>
        <w:t xml:space="preserve">Všeobecná mírová organizace podle návrhu českého krále Jiřího z let 1462/1464. </w:t>
      </w:r>
      <w:proofErr w:type="spellStart"/>
      <w:r>
        <w:rPr>
          <w:rFonts w:eastAsia="Times New Roman" w:cs="Times New Roman"/>
          <w:color w:val="auto"/>
          <w:szCs w:val="20"/>
          <w:lang w:val="cs-CZ"/>
        </w:rPr>
        <w:t>Ed</w:t>
      </w:r>
      <w:r w:rsidR="00AC421F">
        <w:rPr>
          <w:rFonts w:eastAsia="Times New Roman" w:cs="Times New Roman"/>
          <w:color w:val="auto"/>
          <w:szCs w:val="20"/>
          <w:lang w:val="cs-CZ"/>
        </w:rPr>
        <w:t>s</w:t>
      </w:r>
      <w:proofErr w:type="spellEnd"/>
      <w:r>
        <w:rPr>
          <w:rFonts w:eastAsia="Times New Roman" w:cs="Times New Roman"/>
          <w:color w:val="auto"/>
          <w:szCs w:val="20"/>
          <w:lang w:val="cs-CZ"/>
        </w:rPr>
        <w:t>. Václav Vaněček a Jiří Kejř. Praha: Nakladatelství Československé akademie věd, 1964.</w:t>
      </w:r>
    </w:p>
    <w:p w:rsidR="00A846D2" w:rsidRDefault="003D1ACE">
      <w:pPr>
        <w:pStyle w:val="Textbody"/>
        <w:spacing w:after="0" w:line="360" w:lineRule="auto"/>
        <w:jc w:val="both"/>
        <w:rPr>
          <w:lang w:val="cs-CZ"/>
        </w:rPr>
      </w:pPr>
      <w:r>
        <w:rPr>
          <w:rFonts w:eastAsia="Times New Roman" w:cs="Times New Roman"/>
          <w:color w:val="auto"/>
          <w:szCs w:val="20"/>
          <w:lang w:val="cs-CZ"/>
        </w:rPr>
        <w:t xml:space="preserve">Kabátník, </w:t>
      </w:r>
      <w:r>
        <w:rPr>
          <w:rFonts w:eastAsia="Times New Roman" w:cs="Times New Roman"/>
          <w:color w:val="auto"/>
          <w:lang w:val="cs-CZ"/>
        </w:rPr>
        <w:t xml:space="preserve">Martin. </w:t>
      </w:r>
      <w:r>
        <w:rPr>
          <w:rFonts w:eastAsia="Times New Roman" w:cs="Times New Roman"/>
          <w:i/>
          <w:iCs/>
          <w:color w:val="auto"/>
          <w:lang w:val="cs-CZ"/>
        </w:rPr>
        <w:t xml:space="preserve">Cesta z Čech do Jerusalema a </w:t>
      </w:r>
      <w:proofErr w:type="spellStart"/>
      <w:r>
        <w:rPr>
          <w:rFonts w:eastAsia="Times New Roman" w:cs="Times New Roman"/>
          <w:i/>
          <w:iCs/>
          <w:color w:val="auto"/>
          <w:lang w:val="cs-CZ"/>
        </w:rPr>
        <w:t>Kaira</w:t>
      </w:r>
      <w:proofErr w:type="spellEnd"/>
      <w:r>
        <w:rPr>
          <w:rFonts w:eastAsia="Times New Roman" w:cs="Times New Roman"/>
          <w:i/>
          <w:iCs/>
          <w:color w:val="auto"/>
          <w:lang w:val="cs-CZ"/>
        </w:rPr>
        <w:t xml:space="preserve"> r. 1491–1492. </w:t>
      </w:r>
      <w:r>
        <w:rPr>
          <w:rFonts w:eastAsia="Times New Roman" w:cs="Times New Roman"/>
          <w:color w:val="auto"/>
          <w:lang w:val="cs-CZ"/>
        </w:rPr>
        <w:t>Ed. Justin Václav Prášek. Praha: J. Otto, 1894.</w:t>
      </w:r>
    </w:p>
    <w:p w:rsidR="00A846D2" w:rsidRDefault="003D1ACE">
      <w:pPr>
        <w:pStyle w:val="Textbody"/>
        <w:spacing w:after="0" w:line="360" w:lineRule="auto"/>
        <w:jc w:val="both"/>
        <w:rPr>
          <w:lang w:val="cs-CZ"/>
        </w:rPr>
      </w:pPr>
      <w:r>
        <w:rPr>
          <w:color w:val="auto"/>
          <w:lang w:val="cs-CZ"/>
        </w:rPr>
        <w:t xml:space="preserve">Komenský, Jan Amos. </w:t>
      </w:r>
      <w:r>
        <w:rPr>
          <w:i/>
          <w:iCs/>
          <w:color w:val="auto"/>
          <w:lang w:val="cs-CZ"/>
        </w:rPr>
        <w:t xml:space="preserve">Jana </w:t>
      </w:r>
      <w:proofErr w:type="spellStart"/>
      <w:r>
        <w:rPr>
          <w:i/>
          <w:iCs/>
          <w:color w:val="auto"/>
          <w:lang w:val="cs-CZ"/>
        </w:rPr>
        <w:t>Amosa</w:t>
      </w:r>
      <w:proofErr w:type="spellEnd"/>
      <w:r>
        <w:rPr>
          <w:i/>
          <w:iCs/>
          <w:color w:val="auto"/>
          <w:lang w:val="cs-CZ"/>
        </w:rPr>
        <w:t xml:space="preserve"> Komenského </w:t>
      </w:r>
      <w:proofErr w:type="spellStart"/>
      <w:r>
        <w:rPr>
          <w:i/>
          <w:iCs/>
          <w:color w:val="auto"/>
          <w:lang w:val="cs-CZ"/>
        </w:rPr>
        <w:t>korrespondence</w:t>
      </w:r>
      <w:proofErr w:type="spellEnd"/>
      <w:r>
        <w:rPr>
          <w:i/>
          <w:iCs/>
          <w:color w:val="auto"/>
          <w:lang w:val="cs-CZ"/>
        </w:rPr>
        <w:t xml:space="preserve">. </w:t>
      </w:r>
      <w:r>
        <w:rPr>
          <w:color w:val="auto"/>
          <w:lang w:val="cs-CZ"/>
        </w:rPr>
        <w:t>Ed. Adolf Patera. Praha: Česká akademie císaře Františka Josefa pro vědy, slovesnost a umění, 1892.</w:t>
      </w:r>
    </w:p>
    <w:p w:rsidR="00A846D2" w:rsidRDefault="003D1ACE">
      <w:pPr>
        <w:pStyle w:val="Textbody"/>
        <w:spacing w:after="0" w:line="360" w:lineRule="auto"/>
        <w:jc w:val="both"/>
      </w:pPr>
      <w:r>
        <w:rPr>
          <w:rFonts w:eastAsia="Arial Unicode MS" w:cs="SBL Hebrew"/>
          <w:color w:val="auto"/>
          <w:lang w:val="cs-CZ"/>
        </w:rPr>
        <w:t xml:space="preserve">Komenský, Jan Amos. „Labyrint světa a ráj srdce.“ In </w:t>
      </w:r>
      <w:r>
        <w:rPr>
          <w:rFonts w:eastAsia="Arial Unicode MS" w:cs="SBL Hebrew"/>
          <w:i/>
          <w:iCs/>
          <w:color w:val="auto"/>
          <w:lang w:val="cs-CZ"/>
        </w:rPr>
        <w:t>Dílo Jana Amose Komenského</w:t>
      </w:r>
      <w:r>
        <w:rPr>
          <w:rFonts w:eastAsia="Arial Unicode MS" w:cs="SBL Hebrew"/>
          <w:color w:val="auto"/>
          <w:lang w:val="cs-CZ"/>
        </w:rPr>
        <w:t xml:space="preserve">, sv. 3, </w:t>
      </w:r>
      <w:r>
        <w:rPr>
          <w:rStyle w:val="Znakypropoznmkupodarou"/>
          <w:color w:val="auto"/>
          <w:vertAlign w:val="baseline"/>
          <w:lang w:val="cs-CZ"/>
        </w:rPr>
        <w:t xml:space="preserve">264–412. </w:t>
      </w:r>
      <w:r>
        <w:rPr>
          <w:rFonts w:eastAsia="Arial Unicode MS" w:cs="SBL Hebrew"/>
          <w:color w:val="auto"/>
          <w:lang w:val="cs-CZ"/>
        </w:rPr>
        <w:t>Praha: Academia, 1978.</w:t>
      </w:r>
    </w:p>
    <w:p w:rsidR="00A846D2" w:rsidRDefault="003D1ACE">
      <w:pPr>
        <w:pStyle w:val="Textbody"/>
        <w:spacing w:after="0" w:line="360" w:lineRule="auto"/>
        <w:jc w:val="both"/>
        <w:rPr>
          <w:lang w:val="cs-CZ"/>
        </w:rPr>
      </w:pPr>
      <w:r>
        <w:rPr>
          <w:rFonts w:eastAsia="Arial Unicode MS" w:cs="SBL Hebrew"/>
          <w:color w:val="auto"/>
          <w:lang w:val="cs-CZ"/>
        </w:rPr>
        <w:t>Komenský, Jan Amos. „</w:t>
      </w:r>
      <w:proofErr w:type="spellStart"/>
      <w:r>
        <w:rPr>
          <w:rFonts w:eastAsia="Arial Unicode MS" w:cs="SBL Hebrew"/>
          <w:color w:val="auto"/>
          <w:lang w:val="cs-CZ"/>
        </w:rPr>
        <w:t>Letzte</w:t>
      </w:r>
      <w:proofErr w:type="spellEnd"/>
      <w:r>
        <w:rPr>
          <w:rFonts w:eastAsia="Arial Unicode MS" w:cs="SBL Hebrew"/>
          <w:color w:val="auto"/>
          <w:lang w:val="cs-CZ"/>
        </w:rPr>
        <w:t xml:space="preserve"> Posaun </w:t>
      </w:r>
      <w:proofErr w:type="spellStart"/>
      <w:r>
        <w:rPr>
          <w:color w:val="auto"/>
          <w:lang w:val="cs-CZ"/>
        </w:rPr>
        <w:t>über</w:t>
      </w:r>
      <w:proofErr w:type="spellEnd"/>
      <w:r>
        <w:rPr>
          <w:color w:val="auto"/>
          <w:lang w:val="cs-CZ"/>
        </w:rPr>
        <w:t xml:space="preserve"> </w:t>
      </w:r>
      <w:proofErr w:type="spellStart"/>
      <w:r>
        <w:rPr>
          <w:color w:val="auto"/>
          <w:lang w:val="cs-CZ"/>
        </w:rPr>
        <w:t>Deutschland</w:t>
      </w:r>
      <w:proofErr w:type="spellEnd"/>
      <w:r>
        <w:rPr>
          <w:color w:val="auto"/>
          <w:lang w:val="cs-CZ"/>
        </w:rPr>
        <w:t xml:space="preserve">.“ In </w:t>
      </w:r>
      <w:r>
        <w:rPr>
          <w:i/>
          <w:iCs/>
          <w:color w:val="auto"/>
          <w:lang w:val="cs-CZ"/>
        </w:rPr>
        <w:t>Dílo Jana Amose Komenského</w:t>
      </w:r>
      <w:r>
        <w:rPr>
          <w:color w:val="auto"/>
          <w:lang w:val="cs-CZ"/>
        </w:rPr>
        <w:t xml:space="preserve">, sv. 13, 95–154. Praha: Academia, 1974.  </w:t>
      </w:r>
    </w:p>
    <w:p w:rsidR="00A846D2" w:rsidRDefault="003D1ACE">
      <w:pPr>
        <w:pStyle w:val="Textbody"/>
        <w:spacing w:after="0" w:line="360" w:lineRule="auto"/>
        <w:jc w:val="both"/>
        <w:rPr>
          <w:lang w:val="cs-CZ"/>
        </w:rPr>
      </w:pPr>
      <w:r>
        <w:rPr>
          <w:lang w:val="cs-CZ"/>
        </w:rPr>
        <w:t xml:space="preserve">Kropáček, Luboš. </w:t>
      </w:r>
      <w:r>
        <w:rPr>
          <w:i/>
          <w:iCs/>
          <w:lang w:val="cs-CZ"/>
        </w:rPr>
        <w:t xml:space="preserve">Duchovní cesty islámu. </w:t>
      </w:r>
      <w:r>
        <w:rPr>
          <w:lang w:val="cs-CZ"/>
        </w:rPr>
        <w:t>Praha: Vyšehrad, 2006.</w:t>
      </w:r>
    </w:p>
    <w:p w:rsidR="00A846D2" w:rsidRDefault="003D1ACE">
      <w:pPr>
        <w:pStyle w:val="Textbody"/>
        <w:spacing w:after="0" w:line="360" w:lineRule="auto"/>
        <w:jc w:val="both"/>
        <w:rPr>
          <w:lang w:val="cs-CZ"/>
        </w:rPr>
      </w:pPr>
      <w:r>
        <w:rPr>
          <w:lang w:val="cs-CZ"/>
        </w:rPr>
        <w:t>Leibniz, Gottfried Wilhelm. „</w:t>
      </w:r>
      <w:proofErr w:type="spellStart"/>
      <w:r>
        <w:rPr>
          <w:lang w:val="cs-CZ"/>
        </w:rPr>
        <w:t>Refutatio</w:t>
      </w:r>
      <w:proofErr w:type="spellEnd"/>
      <w:r>
        <w:rPr>
          <w:lang w:val="cs-CZ"/>
        </w:rPr>
        <w:t xml:space="preserve"> </w:t>
      </w:r>
      <w:proofErr w:type="spellStart"/>
      <w:r>
        <w:rPr>
          <w:lang w:val="cs-CZ"/>
        </w:rPr>
        <w:t>Objectionum</w:t>
      </w:r>
      <w:proofErr w:type="spellEnd"/>
      <w:r>
        <w:rPr>
          <w:lang w:val="cs-CZ"/>
        </w:rPr>
        <w:t xml:space="preserve"> Dan. </w:t>
      </w:r>
      <w:proofErr w:type="spellStart"/>
      <w:r>
        <w:rPr>
          <w:lang w:val="cs-CZ"/>
        </w:rPr>
        <w:t>Zwickeri</w:t>
      </w:r>
      <w:proofErr w:type="spellEnd"/>
      <w:r>
        <w:rPr>
          <w:lang w:val="cs-CZ"/>
        </w:rPr>
        <w:t xml:space="preserve"> </w:t>
      </w:r>
      <w:proofErr w:type="spellStart"/>
      <w:r>
        <w:rPr>
          <w:lang w:val="cs-CZ"/>
        </w:rPr>
        <w:t>contra</w:t>
      </w:r>
      <w:proofErr w:type="spellEnd"/>
      <w:r>
        <w:rPr>
          <w:lang w:val="cs-CZ"/>
        </w:rPr>
        <w:t xml:space="preserve"> </w:t>
      </w:r>
      <w:proofErr w:type="spellStart"/>
      <w:r>
        <w:rPr>
          <w:lang w:val="cs-CZ"/>
        </w:rPr>
        <w:t>Trinitatem</w:t>
      </w:r>
      <w:proofErr w:type="spellEnd"/>
      <w:r>
        <w:rPr>
          <w:lang w:val="cs-CZ"/>
        </w:rPr>
        <w:t xml:space="preserve"> et </w:t>
      </w:r>
      <w:proofErr w:type="spellStart"/>
      <w:r>
        <w:rPr>
          <w:lang w:val="cs-CZ"/>
        </w:rPr>
        <w:t>Incarnationem</w:t>
      </w:r>
      <w:proofErr w:type="spellEnd"/>
      <w:r>
        <w:rPr>
          <w:lang w:val="cs-CZ"/>
        </w:rPr>
        <w:t xml:space="preserve"> Dei.“ In Gottfried Wilhelm Leibniz, </w:t>
      </w:r>
      <w:proofErr w:type="spellStart"/>
      <w:r>
        <w:rPr>
          <w:i/>
          <w:iCs/>
          <w:lang w:val="cs-CZ"/>
        </w:rPr>
        <w:t>Sämtliche</w:t>
      </w:r>
      <w:proofErr w:type="spellEnd"/>
      <w:r>
        <w:rPr>
          <w:i/>
          <w:iCs/>
          <w:lang w:val="cs-CZ"/>
        </w:rPr>
        <w:t xml:space="preserve"> </w:t>
      </w:r>
      <w:proofErr w:type="spellStart"/>
      <w:r>
        <w:rPr>
          <w:i/>
          <w:iCs/>
          <w:lang w:val="cs-CZ"/>
        </w:rPr>
        <w:t>Schriften</w:t>
      </w:r>
      <w:proofErr w:type="spellEnd"/>
      <w:r>
        <w:rPr>
          <w:i/>
          <w:iCs/>
          <w:lang w:val="cs-CZ"/>
        </w:rPr>
        <w:t xml:space="preserve"> </w:t>
      </w:r>
      <w:proofErr w:type="spellStart"/>
      <w:r>
        <w:rPr>
          <w:i/>
          <w:iCs/>
          <w:lang w:val="cs-CZ"/>
        </w:rPr>
        <w:t>und</w:t>
      </w:r>
      <w:proofErr w:type="spellEnd"/>
      <w:r>
        <w:rPr>
          <w:i/>
          <w:iCs/>
          <w:lang w:val="cs-CZ"/>
        </w:rPr>
        <w:t xml:space="preserve"> </w:t>
      </w:r>
      <w:proofErr w:type="spellStart"/>
      <w:r>
        <w:rPr>
          <w:i/>
          <w:iCs/>
          <w:lang w:val="cs-CZ"/>
        </w:rPr>
        <w:t>Briefe</w:t>
      </w:r>
      <w:proofErr w:type="spellEnd"/>
      <w:r>
        <w:rPr>
          <w:lang w:val="cs-CZ"/>
        </w:rPr>
        <w:t xml:space="preserve">, </w:t>
      </w:r>
      <w:proofErr w:type="spellStart"/>
      <w:r>
        <w:rPr>
          <w:lang w:val="cs-CZ"/>
        </w:rPr>
        <w:t>Reihe</w:t>
      </w:r>
      <w:proofErr w:type="spellEnd"/>
      <w:r>
        <w:rPr>
          <w:lang w:val="cs-CZ"/>
        </w:rPr>
        <w:t xml:space="preserve"> 6, </w:t>
      </w:r>
      <w:proofErr w:type="spellStart"/>
      <w:r>
        <w:rPr>
          <w:lang w:val="cs-CZ"/>
        </w:rPr>
        <w:t>Bd</w:t>
      </w:r>
      <w:proofErr w:type="spellEnd"/>
      <w:r>
        <w:rPr>
          <w:lang w:val="cs-CZ"/>
        </w:rPr>
        <w:t>. 1, 531–532. Darmstadt</w:t>
      </w:r>
      <w:r>
        <w:rPr>
          <w:rFonts w:eastAsia="Times New Roman" w:cs="Times New Roman"/>
          <w:color w:val="auto"/>
          <w:lang w:val="cs-CZ"/>
        </w:rPr>
        <w:t>: Otto Reichl, 1930.</w:t>
      </w:r>
    </w:p>
    <w:p w:rsidR="00A846D2" w:rsidRDefault="003D1ACE">
      <w:pPr>
        <w:pStyle w:val="Textbody"/>
        <w:spacing w:after="0" w:line="360" w:lineRule="auto"/>
        <w:jc w:val="both"/>
        <w:rPr>
          <w:lang w:val="cs-CZ"/>
        </w:rPr>
      </w:pPr>
      <w:r>
        <w:rPr>
          <w:rFonts w:eastAsia="Times New Roman" w:cs="Times New Roman"/>
          <w:color w:val="auto"/>
          <w:lang w:val="cs-CZ"/>
        </w:rPr>
        <w:t xml:space="preserve">Leibniz, Gottfried Wilhelm. </w:t>
      </w:r>
      <w:proofErr w:type="spellStart"/>
      <w:r>
        <w:rPr>
          <w:rFonts w:eastAsia="Times New Roman" w:cs="Times New Roman"/>
          <w:i/>
          <w:iCs/>
          <w:color w:val="auto"/>
          <w:lang w:val="cs-CZ"/>
        </w:rPr>
        <w:t>Theodicea</w:t>
      </w:r>
      <w:proofErr w:type="spellEnd"/>
      <w:r>
        <w:rPr>
          <w:rFonts w:eastAsia="Times New Roman" w:cs="Times New Roman"/>
          <w:i/>
          <w:iCs/>
          <w:color w:val="auto"/>
          <w:lang w:val="cs-CZ"/>
        </w:rPr>
        <w:t xml:space="preserve">: Pojednání o dobrotě Boha, svobodě člověka a původu  zla. </w:t>
      </w:r>
      <w:r>
        <w:rPr>
          <w:rFonts w:eastAsia="Times New Roman" w:cs="Times New Roman"/>
          <w:color w:val="auto"/>
          <w:lang w:val="cs-CZ"/>
        </w:rPr>
        <w:t>Praha: OIKOYMENH, 2004.</w:t>
      </w:r>
    </w:p>
    <w:p w:rsidR="00A846D2" w:rsidRDefault="003D1ACE">
      <w:pPr>
        <w:pStyle w:val="Textbody"/>
        <w:spacing w:after="0" w:line="360" w:lineRule="auto"/>
        <w:jc w:val="both"/>
        <w:rPr>
          <w:lang w:val="cs-CZ"/>
        </w:rPr>
      </w:pPr>
      <w:r>
        <w:rPr>
          <w:rFonts w:eastAsia="Times New Roman" w:cs="Times New Roman"/>
          <w:color w:val="auto"/>
          <w:lang w:val="cs-CZ"/>
        </w:rPr>
        <w:t xml:space="preserve">Lisy-Wagner, Laura. </w:t>
      </w:r>
      <w:proofErr w:type="spellStart"/>
      <w:r>
        <w:rPr>
          <w:rFonts w:eastAsia="Times New Roman" w:cs="Times New Roman"/>
          <w:i/>
          <w:iCs/>
          <w:color w:val="auto"/>
          <w:lang w:val="cs-CZ"/>
        </w:rPr>
        <w:t>Islam</w:t>
      </w:r>
      <w:proofErr w:type="spellEnd"/>
      <w:r>
        <w:rPr>
          <w:rFonts w:eastAsia="Times New Roman" w:cs="Times New Roman"/>
          <w:i/>
          <w:iCs/>
          <w:color w:val="auto"/>
          <w:lang w:val="cs-CZ"/>
        </w:rPr>
        <w:t xml:space="preserve">, </w:t>
      </w:r>
      <w:proofErr w:type="spellStart"/>
      <w:r>
        <w:rPr>
          <w:rFonts w:eastAsia="Times New Roman" w:cs="Times New Roman"/>
          <w:i/>
          <w:iCs/>
          <w:color w:val="auto"/>
          <w:lang w:val="cs-CZ"/>
        </w:rPr>
        <w:t>Christianity</w:t>
      </w:r>
      <w:proofErr w:type="spellEnd"/>
      <w:r>
        <w:rPr>
          <w:rFonts w:eastAsia="Times New Roman" w:cs="Times New Roman"/>
          <w:i/>
          <w:iCs/>
          <w:color w:val="auto"/>
          <w:lang w:val="cs-CZ"/>
        </w:rPr>
        <w:t xml:space="preserve"> and </w:t>
      </w:r>
      <w:proofErr w:type="spellStart"/>
      <w:r>
        <w:rPr>
          <w:rFonts w:eastAsia="Times New Roman" w:cs="Times New Roman"/>
          <w:i/>
          <w:iCs/>
          <w:color w:val="auto"/>
          <w:lang w:val="cs-CZ"/>
        </w:rPr>
        <w:t>the</w:t>
      </w:r>
      <w:proofErr w:type="spellEnd"/>
      <w:r>
        <w:rPr>
          <w:rFonts w:eastAsia="Times New Roman" w:cs="Times New Roman"/>
          <w:i/>
          <w:iCs/>
          <w:color w:val="auto"/>
          <w:lang w:val="cs-CZ"/>
        </w:rPr>
        <w:t xml:space="preserve"> </w:t>
      </w:r>
      <w:proofErr w:type="spellStart"/>
      <w:r>
        <w:rPr>
          <w:rFonts w:eastAsia="Times New Roman" w:cs="Times New Roman"/>
          <w:i/>
          <w:iCs/>
          <w:color w:val="auto"/>
          <w:lang w:val="cs-CZ"/>
        </w:rPr>
        <w:t>Making</w:t>
      </w:r>
      <w:proofErr w:type="spellEnd"/>
      <w:r>
        <w:rPr>
          <w:rFonts w:eastAsia="Times New Roman" w:cs="Times New Roman"/>
          <w:i/>
          <w:iCs/>
          <w:color w:val="auto"/>
          <w:lang w:val="cs-CZ"/>
        </w:rPr>
        <w:t xml:space="preserve"> </w:t>
      </w:r>
      <w:proofErr w:type="spellStart"/>
      <w:r>
        <w:rPr>
          <w:rFonts w:eastAsia="Times New Roman" w:cs="Times New Roman"/>
          <w:i/>
          <w:iCs/>
          <w:color w:val="auto"/>
          <w:lang w:val="cs-CZ"/>
        </w:rPr>
        <w:t>of</w:t>
      </w:r>
      <w:proofErr w:type="spellEnd"/>
      <w:r>
        <w:rPr>
          <w:rFonts w:eastAsia="Times New Roman" w:cs="Times New Roman"/>
          <w:i/>
          <w:iCs/>
          <w:color w:val="auto"/>
          <w:lang w:val="cs-CZ"/>
        </w:rPr>
        <w:t xml:space="preserve"> Czech Identity</w:t>
      </w:r>
      <w:r w:rsidR="00AC421F">
        <w:rPr>
          <w:rFonts w:eastAsia="Times New Roman" w:cs="Times New Roman"/>
          <w:i/>
          <w:iCs/>
          <w:color w:val="auto"/>
          <w:lang w:val="cs-CZ"/>
        </w:rPr>
        <w:t>,</w:t>
      </w:r>
      <w:r>
        <w:rPr>
          <w:rFonts w:eastAsia="Times New Roman" w:cs="Times New Roman"/>
          <w:i/>
          <w:iCs/>
          <w:color w:val="auto"/>
          <w:lang w:val="cs-CZ"/>
        </w:rPr>
        <w:t xml:space="preserve"> 1453–1683. </w:t>
      </w:r>
      <w:proofErr w:type="spellStart"/>
      <w:r>
        <w:rPr>
          <w:rFonts w:eastAsia="Times New Roman" w:cs="Times New Roman"/>
          <w:color w:val="auto"/>
          <w:lang w:val="cs-CZ"/>
        </w:rPr>
        <w:t>Farnham</w:t>
      </w:r>
      <w:proofErr w:type="spellEnd"/>
      <w:r>
        <w:rPr>
          <w:rFonts w:eastAsia="Times New Roman" w:cs="Times New Roman"/>
          <w:color w:val="auto"/>
          <w:lang w:val="cs-CZ"/>
        </w:rPr>
        <w:t xml:space="preserve">: </w:t>
      </w:r>
      <w:proofErr w:type="spellStart"/>
      <w:r>
        <w:rPr>
          <w:rFonts w:eastAsia="Times New Roman" w:cs="Times New Roman"/>
          <w:color w:val="auto"/>
          <w:lang w:val="cs-CZ"/>
        </w:rPr>
        <w:t>Ashgate</w:t>
      </w:r>
      <w:proofErr w:type="spellEnd"/>
      <w:r>
        <w:rPr>
          <w:rFonts w:eastAsia="Times New Roman" w:cs="Times New Roman"/>
          <w:color w:val="auto"/>
          <w:lang w:val="cs-CZ"/>
        </w:rPr>
        <w:t>, 2013.</w:t>
      </w:r>
    </w:p>
    <w:p w:rsidR="00A846D2" w:rsidRDefault="003D1ACE">
      <w:pPr>
        <w:pStyle w:val="Textbody"/>
        <w:spacing w:after="0" w:line="360" w:lineRule="auto"/>
        <w:jc w:val="both"/>
        <w:rPr>
          <w:lang w:val="cs-CZ"/>
        </w:rPr>
      </w:pPr>
      <w:r>
        <w:rPr>
          <w:lang w:val="cs-CZ"/>
        </w:rPr>
        <w:t>Luther, Martin. „</w:t>
      </w:r>
      <w:proofErr w:type="spellStart"/>
      <w:r>
        <w:rPr>
          <w:rFonts w:eastAsia="Times New Roman" w:cs="Times New Roman"/>
          <w:color w:val="auto"/>
          <w:lang w:val="cs-CZ"/>
        </w:rPr>
        <w:t>Heerpredigt</w:t>
      </w:r>
      <w:proofErr w:type="spellEnd"/>
      <w:r>
        <w:rPr>
          <w:rFonts w:eastAsia="Times New Roman" w:cs="Times New Roman"/>
          <w:color w:val="auto"/>
          <w:lang w:val="cs-CZ"/>
        </w:rPr>
        <w:t xml:space="preserve"> </w:t>
      </w:r>
      <w:proofErr w:type="spellStart"/>
      <w:r>
        <w:rPr>
          <w:rFonts w:eastAsia="Times New Roman" w:cs="Times New Roman"/>
          <w:color w:val="auto"/>
          <w:lang w:val="cs-CZ"/>
        </w:rPr>
        <w:t>wider</w:t>
      </w:r>
      <w:proofErr w:type="spellEnd"/>
      <w:r>
        <w:rPr>
          <w:rFonts w:eastAsia="Times New Roman" w:cs="Times New Roman"/>
          <w:color w:val="auto"/>
          <w:lang w:val="cs-CZ"/>
        </w:rPr>
        <w:t xml:space="preserve"> den </w:t>
      </w:r>
      <w:proofErr w:type="spellStart"/>
      <w:r>
        <w:rPr>
          <w:rFonts w:eastAsia="Times New Roman" w:cs="Times New Roman"/>
          <w:color w:val="auto"/>
          <w:lang w:val="cs-CZ"/>
        </w:rPr>
        <w:t>T</w:t>
      </w:r>
      <w:r>
        <w:rPr>
          <w:color w:val="auto"/>
          <w:lang w:val="cs-CZ"/>
        </w:rPr>
        <w:t>ürken</w:t>
      </w:r>
      <w:proofErr w:type="spellEnd"/>
      <w:r>
        <w:rPr>
          <w:color w:val="auto"/>
          <w:lang w:val="cs-CZ"/>
        </w:rPr>
        <w:t xml:space="preserve">“. In </w:t>
      </w:r>
      <w:r>
        <w:rPr>
          <w:i/>
          <w:iCs/>
          <w:color w:val="auto"/>
          <w:lang w:val="cs-CZ"/>
        </w:rPr>
        <w:t xml:space="preserve">D. Martin </w:t>
      </w:r>
      <w:proofErr w:type="spellStart"/>
      <w:r>
        <w:rPr>
          <w:i/>
          <w:iCs/>
          <w:color w:val="auto"/>
          <w:lang w:val="cs-CZ"/>
        </w:rPr>
        <w:t>Luthers</w:t>
      </w:r>
      <w:proofErr w:type="spellEnd"/>
      <w:r>
        <w:rPr>
          <w:i/>
          <w:iCs/>
          <w:color w:val="auto"/>
          <w:lang w:val="cs-CZ"/>
        </w:rPr>
        <w:t xml:space="preserve"> </w:t>
      </w:r>
      <w:proofErr w:type="spellStart"/>
      <w:r>
        <w:rPr>
          <w:i/>
          <w:iCs/>
          <w:color w:val="auto"/>
          <w:lang w:val="cs-CZ"/>
        </w:rPr>
        <w:t>Werke</w:t>
      </w:r>
      <w:proofErr w:type="spellEnd"/>
      <w:r>
        <w:rPr>
          <w:color w:val="auto"/>
          <w:lang w:val="cs-CZ"/>
        </w:rPr>
        <w:t xml:space="preserve">, </w:t>
      </w:r>
      <w:proofErr w:type="spellStart"/>
      <w:r>
        <w:rPr>
          <w:color w:val="auto"/>
          <w:lang w:val="cs-CZ"/>
        </w:rPr>
        <w:t>Bd</w:t>
      </w:r>
      <w:proofErr w:type="spellEnd"/>
      <w:r>
        <w:rPr>
          <w:color w:val="auto"/>
          <w:lang w:val="cs-CZ"/>
        </w:rPr>
        <w:t xml:space="preserve">. 30/2, 149–197. </w:t>
      </w:r>
      <w:proofErr w:type="spellStart"/>
      <w:r>
        <w:rPr>
          <w:color w:val="auto"/>
          <w:lang w:val="cs-CZ"/>
        </w:rPr>
        <w:t>Weimar</w:t>
      </w:r>
      <w:proofErr w:type="spellEnd"/>
      <w:r>
        <w:rPr>
          <w:color w:val="auto"/>
          <w:lang w:val="cs-CZ"/>
        </w:rPr>
        <w:t xml:space="preserve">: Hermann </w:t>
      </w:r>
      <w:proofErr w:type="spellStart"/>
      <w:r>
        <w:rPr>
          <w:color w:val="auto"/>
          <w:lang w:val="cs-CZ"/>
        </w:rPr>
        <w:t>B</w:t>
      </w:r>
      <w:r>
        <w:rPr>
          <w:rFonts w:eastAsia="Times New Roman" w:cs="Times New Roman"/>
          <w:color w:val="auto"/>
          <w:lang w:val="cs-CZ"/>
        </w:rPr>
        <w:t>öhlaus</w:t>
      </w:r>
      <w:proofErr w:type="spellEnd"/>
      <w:r>
        <w:rPr>
          <w:rFonts w:eastAsia="Times New Roman" w:cs="Times New Roman"/>
          <w:color w:val="auto"/>
          <w:lang w:val="cs-CZ"/>
        </w:rPr>
        <w:t xml:space="preserve"> </w:t>
      </w:r>
      <w:proofErr w:type="spellStart"/>
      <w:r>
        <w:rPr>
          <w:rFonts w:eastAsia="Times New Roman" w:cs="Times New Roman"/>
          <w:color w:val="auto"/>
          <w:lang w:val="cs-CZ"/>
        </w:rPr>
        <w:t>Nachfolger</w:t>
      </w:r>
      <w:proofErr w:type="spellEnd"/>
      <w:r>
        <w:rPr>
          <w:rFonts w:eastAsia="Times New Roman" w:cs="Times New Roman"/>
          <w:color w:val="auto"/>
          <w:lang w:val="cs-CZ"/>
        </w:rPr>
        <w:t>, 1909.</w:t>
      </w:r>
    </w:p>
    <w:p w:rsidR="00A846D2" w:rsidRDefault="003D1ACE">
      <w:pPr>
        <w:pStyle w:val="Textbody"/>
        <w:spacing w:after="0" w:line="360" w:lineRule="auto"/>
        <w:jc w:val="both"/>
        <w:rPr>
          <w:lang w:val="cs-CZ"/>
        </w:rPr>
      </w:pPr>
      <w:r>
        <w:rPr>
          <w:rFonts w:eastAsia="Times New Roman" w:cs="Times New Roman"/>
          <w:color w:val="auto"/>
          <w:lang w:val="cs-CZ"/>
        </w:rPr>
        <w:t>Luther, Martin. „</w:t>
      </w:r>
      <w:proofErr w:type="spellStart"/>
      <w:r>
        <w:rPr>
          <w:rFonts w:eastAsia="Times New Roman" w:cs="Times New Roman"/>
          <w:color w:val="auto"/>
          <w:lang w:val="cs-CZ"/>
        </w:rPr>
        <w:t>Vom</w:t>
      </w:r>
      <w:proofErr w:type="spellEnd"/>
      <w:r>
        <w:rPr>
          <w:rFonts w:eastAsia="Times New Roman" w:cs="Times New Roman"/>
          <w:color w:val="auto"/>
          <w:lang w:val="cs-CZ"/>
        </w:rPr>
        <w:t xml:space="preserve"> </w:t>
      </w:r>
      <w:proofErr w:type="spellStart"/>
      <w:r>
        <w:rPr>
          <w:color w:val="auto"/>
          <w:lang w:val="cs-CZ"/>
        </w:rPr>
        <w:t>Kriege</w:t>
      </w:r>
      <w:proofErr w:type="spellEnd"/>
      <w:r>
        <w:rPr>
          <w:color w:val="auto"/>
          <w:lang w:val="cs-CZ"/>
        </w:rPr>
        <w:t xml:space="preserve"> </w:t>
      </w:r>
      <w:proofErr w:type="spellStart"/>
      <w:r>
        <w:rPr>
          <w:color w:val="auto"/>
          <w:lang w:val="cs-CZ"/>
        </w:rPr>
        <w:t>wider</w:t>
      </w:r>
      <w:proofErr w:type="spellEnd"/>
      <w:r>
        <w:rPr>
          <w:color w:val="auto"/>
          <w:lang w:val="cs-CZ"/>
        </w:rPr>
        <w:t xml:space="preserve"> </w:t>
      </w:r>
      <w:proofErr w:type="spellStart"/>
      <w:r>
        <w:rPr>
          <w:color w:val="auto"/>
          <w:lang w:val="cs-CZ"/>
        </w:rPr>
        <w:t>die</w:t>
      </w:r>
      <w:proofErr w:type="spellEnd"/>
      <w:r>
        <w:rPr>
          <w:color w:val="auto"/>
          <w:lang w:val="cs-CZ"/>
        </w:rPr>
        <w:t xml:space="preserve"> </w:t>
      </w:r>
      <w:proofErr w:type="spellStart"/>
      <w:r>
        <w:rPr>
          <w:color w:val="auto"/>
          <w:lang w:val="cs-CZ"/>
        </w:rPr>
        <w:t>Türken</w:t>
      </w:r>
      <w:proofErr w:type="spellEnd"/>
      <w:r>
        <w:rPr>
          <w:color w:val="auto"/>
          <w:lang w:val="cs-CZ"/>
        </w:rPr>
        <w:t xml:space="preserve">“. In </w:t>
      </w:r>
      <w:r>
        <w:rPr>
          <w:i/>
          <w:iCs/>
          <w:color w:val="auto"/>
          <w:lang w:val="cs-CZ"/>
        </w:rPr>
        <w:t xml:space="preserve">D. Martin </w:t>
      </w:r>
      <w:proofErr w:type="spellStart"/>
      <w:r>
        <w:rPr>
          <w:i/>
          <w:iCs/>
          <w:color w:val="auto"/>
          <w:lang w:val="cs-CZ"/>
        </w:rPr>
        <w:t>Luthers</w:t>
      </w:r>
      <w:proofErr w:type="spellEnd"/>
      <w:r>
        <w:rPr>
          <w:i/>
          <w:iCs/>
          <w:color w:val="auto"/>
          <w:lang w:val="cs-CZ"/>
        </w:rPr>
        <w:t xml:space="preserve"> </w:t>
      </w:r>
      <w:proofErr w:type="spellStart"/>
      <w:r>
        <w:rPr>
          <w:i/>
          <w:iCs/>
          <w:color w:val="auto"/>
          <w:lang w:val="cs-CZ"/>
        </w:rPr>
        <w:t>Werke</w:t>
      </w:r>
      <w:proofErr w:type="spellEnd"/>
      <w:r>
        <w:rPr>
          <w:color w:val="auto"/>
          <w:lang w:val="cs-CZ"/>
        </w:rPr>
        <w:t xml:space="preserve">, </w:t>
      </w:r>
      <w:proofErr w:type="spellStart"/>
      <w:r>
        <w:rPr>
          <w:color w:val="auto"/>
          <w:lang w:val="cs-CZ"/>
        </w:rPr>
        <w:t>Bd</w:t>
      </w:r>
      <w:proofErr w:type="spellEnd"/>
      <w:r>
        <w:rPr>
          <w:color w:val="auto"/>
          <w:lang w:val="cs-CZ"/>
        </w:rPr>
        <w:t xml:space="preserve">. 30/2, 81–148.  </w:t>
      </w:r>
      <w:proofErr w:type="spellStart"/>
      <w:r>
        <w:rPr>
          <w:color w:val="auto"/>
          <w:lang w:val="cs-CZ"/>
        </w:rPr>
        <w:t>Weimar</w:t>
      </w:r>
      <w:proofErr w:type="spellEnd"/>
      <w:r>
        <w:rPr>
          <w:color w:val="auto"/>
          <w:lang w:val="cs-CZ"/>
        </w:rPr>
        <w:t xml:space="preserve">: Hermann </w:t>
      </w:r>
      <w:proofErr w:type="spellStart"/>
      <w:r>
        <w:rPr>
          <w:color w:val="auto"/>
          <w:lang w:val="cs-CZ"/>
        </w:rPr>
        <w:t>Böhlaus</w:t>
      </w:r>
      <w:proofErr w:type="spellEnd"/>
      <w:r>
        <w:rPr>
          <w:color w:val="auto"/>
          <w:lang w:val="cs-CZ"/>
        </w:rPr>
        <w:t xml:space="preserve"> </w:t>
      </w:r>
      <w:proofErr w:type="spellStart"/>
      <w:r>
        <w:rPr>
          <w:color w:val="auto"/>
          <w:lang w:val="cs-CZ"/>
        </w:rPr>
        <w:t>Nachfolger</w:t>
      </w:r>
      <w:proofErr w:type="spellEnd"/>
      <w:r>
        <w:rPr>
          <w:color w:val="auto"/>
          <w:lang w:val="cs-CZ"/>
        </w:rPr>
        <w:t>, 1909.</w:t>
      </w:r>
    </w:p>
    <w:p w:rsidR="00A846D2" w:rsidRDefault="003D1ACE">
      <w:pPr>
        <w:pStyle w:val="Textbody"/>
        <w:spacing w:after="0" w:line="360" w:lineRule="auto"/>
        <w:jc w:val="both"/>
        <w:rPr>
          <w:lang w:val="cs-CZ"/>
        </w:rPr>
      </w:pPr>
      <w:r>
        <w:rPr>
          <w:lang w:val="cs-CZ"/>
        </w:rPr>
        <w:t>Luther, Martin. „</w:t>
      </w:r>
      <w:proofErr w:type="spellStart"/>
      <w:r>
        <w:rPr>
          <w:lang w:val="cs-CZ"/>
        </w:rPr>
        <w:t>Vorrede</w:t>
      </w:r>
      <w:proofErr w:type="spellEnd"/>
      <w:r>
        <w:rPr>
          <w:lang w:val="cs-CZ"/>
        </w:rPr>
        <w:t xml:space="preserve"> </w:t>
      </w:r>
      <w:proofErr w:type="spellStart"/>
      <w:r>
        <w:rPr>
          <w:lang w:val="cs-CZ"/>
        </w:rPr>
        <w:t>zu</w:t>
      </w:r>
      <w:proofErr w:type="spellEnd"/>
      <w:r>
        <w:rPr>
          <w:lang w:val="cs-CZ"/>
        </w:rPr>
        <w:t xml:space="preserve"> Theodor </w:t>
      </w:r>
      <w:proofErr w:type="spellStart"/>
      <w:r>
        <w:rPr>
          <w:lang w:val="cs-CZ"/>
        </w:rPr>
        <w:t>Biblianders</w:t>
      </w:r>
      <w:proofErr w:type="spellEnd"/>
      <w:r>
        <w:rPr>
          <w:lang w:val="cs-CZ"/>
        </w:rPr>
        <w:t xml:space="preserve"> </w:t>
      </w:r>
      <w:proofErr w:type="spellStart"/>
      <w:r>
        <w:rPr>
          <w:lang w:val="cs-CZ"/>
        </w:rPr>
        <w:t>Koransausgabe</w:t>
      </w:r>
      <w:proofErr w:type="spellEnd"/>
      <w:r>
        <w:rPr>
          <w:lang w:val="cs-CZ"/>
        </w:rPr>
        <w:t xml:space="preserve">.“ In </w:t>
      </w:r>
      <w:r>
        <w:rPr>
          <w:i/>
          <w:iCs/>
          <w:lang w:val="cs-CZ"/>
        </w:rPr>
        <w:t xml:space="preserve">D. Martin </w:t>
      </w:r>
      <w:proofErr w:type="spellStart"/>
      <w:r>
        <w:rPr>
          <w:i/>
          <w:iCs/>
          <w:lang w:val="cs-CZ"/>
        </w:rPr>
        <w:t>Luthers</w:t>
      </w:r>
      <w:proofErr w:type="spellEnd"/>
      <w:r>
        <w:rPr>
          <w:i/>
          <w:iCs/>
          <w:lang w:val="cs-CZ"/>
        </w:rPr>
        <w:t xml:space="preserve"> </w:t>
      </w:r>
      <w:proofErr w:type="spellStart"/>
      <w:r>
        <w:rPr>
          <w:i/>
          <w:iCs/>
          <w:lang w:val="cs-CZ"/>
        </w:rPr>
        <w:t>Werke</w:t>
      </w:r>
      <w:proofErr w:type="spellEnd"/>
      <w:r>
        <w:rPr>
          <w:lang w:val="cs-CZ"/>
        </w:rPr>
        <w:t xml:space="preserve">, </w:t>
      </w:r>
      <w:proofErr w:type="spellStart"/>
      <w:r>
        <w:rPr>
          <w:lang w:val="cs-CZ"/>
        </w:rPr>
        <w:t>Bd</w:t>
      </w:r>
      <w:proofErr w:type="spellEnd"/>
      <w:r>
        <w:rPr>
          <w:lang w:val="cs-CZ"/>
        </w:rPr>
        <w:t xml:space="preserve">. 53, </w:t>
      </w:r>
      <w:r>
        <w:rPr>
          <w:color w:val="auto"/>
          <w:lang w:val="cs-CZ"/>
        </w:rPr>
        <w:t xml:space="preserve">561–572. </w:t>
      </w:r>
      <w:proofErr w:type="spellStart"/>
      <w:r>
        <w:rPr>
          <w:color w:val="auto"/>
          <w:lang w:val="cs-CZ"/>
        </w:rPr>
        <w:t>Weimar</w:t>
      </w:r>
      <w:proofErr w:type="spellEnd"/>
      <w:r>
        <w:rPr>
          <w:color w:val="auto"/>
          <w:lang w:val="cs-CZ"/>
        </w:rPr>
        <w:t xml:space="preserve">: Hermann </w:t>
      </w:r>
      <w:proofErr w:type="spellStart"/>
      <w:r>
        <w:rPr>
          <w:color w:val="auto"/>
          <w:lang w:val="cs-CZ"/>
        </w:rPr>
        <w:t>Böhlaus</w:t>
      </w:r>
      <w:proofErr w:type="spellEnd"/>
      <w:r>
        <w:rPr>
          <w:color w:val="auto"/>
          <w:lang w:val="cs-CZ"/>
        </w:rPr>
        <w:t xml:space="preserve"> </w:t>
      </w:r>
      <w:proofErr w:type="spellStart"/>
      <w:r>
        <w:rPr>
          <w:color w:val="auto"/>
          <w:lang w:val="cs-CZ"/>
        </w:rPr>
        <w:t>Nachfolger</w:t>
      </w:r>
      <w:proofErr w:type="spellEnd"/>
      <w:r>
        <w:rPr>
          <w:color w:val="auto"/>
          <w:lang w:val="cs-CZ"/>
        </w:rPr>
        <w:t>, 1920.</w:t>
      </w:r>
    </w:p>
    <w:p w:rsidR="00A846D2" w:rsidRDefault="003D1ACE">
      <w:pPr>
        <w:pStyle w:val="Textbody"/>
        <w:spacing w:after="0" w:line="360" w:lineRule="auto"/>
        <w:jc w:val="both"/>
        <w:rPr>
          <w:lang w:val="cs-CZ"/>
        </w:rPr>
      </w:pPr>
      <w:r>
        <w:rPr>
          <w:lang w:val="cs-CZ"/>
        </w:rPr>
        <w:t xml:space="preserve">Mendel, Miloš, </w:t>
      </w:r>
      <w:proofErr w:type="spellStart"/>
      <w:r>
        <w:rPr>
          <w:lang w:val="cs-CZ"/>
        </w:rPr>
        <w:t>Ostřanský</w:t>
      </w:r>
      <w:proofErr w:type="spellEnd"/>
      <w:r>
        <w:rPr>
          <w:lang w:val="cs-CZ"/>
        </w:rPr>
        <w:t xml:space="preserve">, Bronislav a Rataj, Tomáš. </w:t>
      </w:r>
      <w:r>
        <w:rPr>
          <w:i/>
          <w:iCs/>
          <w:lang w:val="cs-CZ"/>
        </w:rPr>
        <w:t xml:space="preserve">Islám v srdci Evropy: Vlivy islámské civilizace na dějiny a současnost českých zemí. </w:t>
      </w:r>
      <w:r>
        <w:rPr>
          <w:lang w:val="cs-CZ"/>
        </w:rPr>
        <w:t>Praha: Academia, 2007.</w:t>
      </w:r>
    </w:p>
    <w:p w:rsidR="00A846D2" w:rsidRDefault="003D1ACE">
      <w:pPr>
        <w:pStyle w:val="Textbody"/>
        <w:spacing w:after="0" w:line="360" w:lineRule="auto"/>
        <w:jc w:val="both"/>
        <w:rPr>
          <w:lang w:val="cs-CZ"/>
        </w:rPr>
      </w:pPr>
      <w:proofErr w:type="spellStart"/>
      <w:r>
        <w:rPr>
          <w:lang w:val="cs-CZ"/>
        </w:rPr>
        <w:t>Mout</w:t>
      </w:r>
      <w:proofErr w:type="spellEnd"/>
      <w:r>
        <w:rPr>
          <w:lang w:val="cs-CZ"/>
        </w:rPr>
        <w:t>, M. E. H. N. „</w:t>
      </w:r>
      <w:proofErr w:type="spellStart"/>
      <w:r>
        <w:rPr>
          <w:lang w:val="cs-CZ"/>
        </w:rPr>
        <w:t>Calvinoturcism</w:t>
      </w:r>
      <w:proofErr w:type="spellEnd"/>
      <w:r>
        <w:rPr>
          <w:lang w:val="cs-CZ"/>
        </w:rPr>
        <w:t xml:space="preserve"> and </w:t>
      </w:r>
      <w:proofErr w:type="spellStart"/>
      <w:r>
        <w:rPr>
          <w:lang w:val="cs-CZ"/>
        </w:rPr>
        <w:t>Chiliasm</w:t>
      </w:r>
      <w:proofErr w:type="spellEnd"/>
      <w:r>
        <w:rPr>
          <w:lang w:val="cs-CZ"/>
        </w:rPr>
        <w:t xml:space="preserve"> </w:t>
      </w:r>
      <w:proofErr w:type="spellStart"/>
      <w:r>
        <w:rPr>
          <w:lang w:val="cs-CZ"/>
        </w:rPr>
        <w:t>im</w:t>
      </w:r>
      <w:proofErr w:type="spellEnd"/>
      <w:r>
        <w:rPr>
          <w:lang w:val="cs-CZ"/>
        </w:rPr>
        <w:t xml:space="preserve"> 17. </w:t>
      </w:r>
      <w:proofErr w:type="spellStart"/>
      <w:r>
        <w:rPr>
          <w:lang w:val="cs-CZ"/>
        </w:rPr>
        <w:t>Jahrhundert</w:t>
      </w:r>
      <w:proofErr w:type="spellEnd"/>
      <w:r>
        <w:rPr>
          <w:lang w:val="cs-CZ"/>
        </w:rPr>
        <w:t xml:space="preserve">.“ In </w:t>
      </w:r>
      <w:r>
        <w:rPr>
          <w:i/>
          <w:iCs/>
          <w:lang w:val="cs-CZ"/>
        </w:rPr>
        <w:t xml:space="preserve">Pietismus </w:t>
      </w:r>
      <w:proofErr w:type="spellStart"/>
      <w:r>
        <w:rPr>
          <w:i/>
          <w:iCs/>
          <w:lang w:val="cs-CZ"/>
        </w:rPr>
        <w:t>und</w:t>
      </w:r>
      <w:proofErr w:type="spellEnd"/>
      <w:r>
        <w:rPr>
          <w:i/>
          <w:iCs/>
          <w:lang w:val="cs-CZ"/>
        </w:rPr>
        <w:t xml:space="preserve"> </w:t>
      </w:r>
      <w:proofErr w:type="spellStart"/>
      <w:r>
        <w:rPr>
          <w:i/>
          <w:iCs/>
          <w:lang w:val="cs-CZ"/>
        </w:rPr>
        <w:t>Neuzeit</w:t>
      </w:r>
      <w:proofErr w:type="spellEnd"/>
      <w:r>
        <w:rPr>
          <w:i/>
          <w:iCs/>
          <w:lang w:val="cs-CZ"/>
        </w:rPr>
        <w:t xml:space="preserve">: </w:t>
      </w:r>
      <w:proofErr w:type="spellStart"/>
      <w:r>
        <w:rPr>
          <w:i/>
          <w:iCs/>
          <w:lang w:val="cs-CZ"/>
        </w:rPr>
        <w:t>Ein</w:t>
      </w:r>
      <w:proofErr w:type="spellEnd"/>
      <w:r>
        <w:rPr>
          <w:i/>
          <w:iCs/>
          <w:lang w:val="cs-CZ"/>
        </w:rPr>
        <w:t xml:space="preserve"> </w:t>
      </w:r>
      <w:proofErr w:type="spellStart"/>
      <w:r>
        <w:rPr>
          <w:i/>
          <w:iCs/>
          <w:lang w:val="cs-CZ"/>
        </w:rPr>
        <w:t>Jahrbuch</w:t>
      </w:r>
      <w:proofErr w:type="spellEnd"/>
      <w:r>
        <w:rPr>
          <w:i/>
          <w:iCs/>
          <w:lang w:val="cs-CZ"/>
        </w:rPr>
        <w:t xml:space="preserve"> </w:t>
      </w:r>
      <w:proofErr w:type="spellStart"/>
      <w:r>
        <w:rPr>
          <w:i/>
          <w:iCs/>
          <w:lang w:val="cs-CZ"/>
        </w:rPr>
        <w:t>zur</w:t>
      </w:r>
      <w:proofErr w:type="spellEnd"/>
      <w:r>
        <w:rPr>
          <w:i/>
          <w:iCs/>
          <w:lang w:val="cs-CZ"/>
        </w:rPr>
        <w:t xml:space="preserve"> </w:t>
      </w:r>
      <w:proofErr w:type="spellStart"/>
      <w:r>
        <w:rPr>
          <w:i/>
          <w:iCs/>
          <w:lang w:val="cs-CZ"/>
        </w:rPr>
        <w:t>Geschichte</w:t>
      </w:r>
      <w:proofErr w:type="spellEnd"/>
      <w:r>
        <w:rPr>
          <w:i/>
          <w:iCs/>
          <w:lang w:val="cs-CZ"/>
        </w:rPr>
        <w:t xml:space="preserve"> des </w:t>
      </w:r>
      <w:proofErr w:type="spellStart"/>
      <w:r>
        <w:rPr>
          <w:i/>
          <w:iCs/>
          <w:lang w:val="cs-CZ"/>
        </w:rPr>
        <w:t>neueren</w:t>
      </w:r>
      <w:proofErr w:type="spellEnd"/>
      <w:r>
        <w:rPr>
          <w:i/>
          <w:iCs/>
          <w:lang w:val="cs-CZ"/>
        </w:rPr>
        <w:t xml:space="preserve"> Protestantismus</w:t>
      </w:r>
      <w:r>
        <w:rPr>
          <w:lang w:val="cs-CZ"/>
        </w:rPr>
        <w:t xml:space="preserve">, </w:t>
      </w:r>
      <w:proofErr w:type="spellStart"/>
      <w:r>
        <w:rPr>
          <w:lang w:val="cs-CZ"/>
        </w:rPr>
        <w:t>Bd</w:t>
      </w:r>
      <w:proofErr w:type="spellEnd"/>
      <w:r>
        <w:rPr>
          <w:lang w:val="cs-CZ"/>
        </w:rPr>
        <w:t xml:space="preserve">. 14, 72–84. Göttingen: </w:t>
      </w:r>
      <w:proofErr w:type="spellStart"/>
      <w:r>
        <w:rPr>
          <w:lang w:val="cs-CZ"/>
        </w:rPr>
        <w:t>Vandenhoeck</w:t>
      </w:r>
      <w:proofErr w:type="spellEnd"/>
      <w:r>
        <w:rPr>
          <w:lang w:val="cs-CZ"/>
        </w:rPr>
        <w:t xml:space="preserve"> &amp; </w:t>
      </w:r>
      <w:proofErr w:type="spellStart"/>
      <w:r>
        <w:rPr>
          <w:lang w:val="cs-CZ"/>
        </w:rPr>
        <w:t>Ruprecht</w:t>
      </w:r>
      <w:proofErr w:type="spellEnd"/>
      <w:r>
        <w:rPr>
          <w:lang w:val="cs-CZ"/>
        </w:rPr>
        <w:t xml:space="preserve">, 1988.  </w:t>
      </w:r>
    </w:p>
    <w:p w:rsidR="00A846D2" w:rsidRDefault="003D1ACE">
      <w:pPr>
        <w:pStyle w:val="Textbody"/>
        <w:spacing w:after="0" w:line="360" w:lineRule="auto"/>
        <w:jc w:val="both"/>
        <w:rPr>
          <w:lang w:val="cs-CZ"/>
        </w:rPr>
      </w:pPr>
      <w:proofErr w:type="spellStart"/>
      <w:r>
        <w:rPr>
          <w:lang w:val="cs-CZ"/>
        </w:rPr>
        <w:t>Németh</w:t>
      </w:r>
      <w:proofErr w:type="spellEnd"/>
      <w:r>
        <w:rPr>
          <w:lang w:val="cs-CZ"/>
        </w:rPr>
        <w:t xml:space="preserve">, </w:t>
      </w:r>
      <w:proofErr w:type="spellStart"/>
      <w:r>
        <w:rPr>
          <w:lang w:val="cs-CZ"/>
        </w:rPr>
        <w:t>Katalin</w:t>
      </w:r>
      <w:proofErr w:type="spellEnd"/>
      <w:r>
        <w:rPr>
          <w:lang w:val="cs-CZ"/>
        </w:rPr>
        <w:t>. „</w:t>
      </w:r>
      <w:proofErr w:type="spellStart"/>
      <w:r>
        <w:rPr>
          <w:lang w:val="cs-CZ"/>
        </w:rPr>
        <w:t>Zwei</w:t>
      </w:r>
      <w:proofErr w:type="spellEnd"/>
      <w:r>
        <w:rPr>
          <w:lang w:val="cs-CZ"/>
        </w:rPr>
        <w:t xml:space="preserve"> </w:t>
      </w:r>
      <w:proofErr w:type="spellStart"/>
      <w:r>
        <w:rPr>
          <w:lang w:val="cs-CZ"/>
        </w:rPr>
        <w:t>Propagandisten</w:t>
      </w:r>
      <w:proofErr w:type="spellEnd"/>
      <w:r>
        <w:rPr>
          <w:lang w:val="cs-CZ"/>
        </w:rPr>
        <w:t xml:space="preserve"> der </w:t>
      </w:r>
      <w:proofErr w:type="spellStart"/>
      <w:r>
        <w:rPr>
          <w:lang w:val="cs-CZ"/>
        </w:rPr>
        <w:t>politischen</w:t>
      </w:r>
      <w:proofErr w:type="spellEnd"/>
      <w:r>
        <w:rPr>
          <w:lang w:val="cs-CZ"/>
        </w:rPr>
        <w:t xml:space="preserve"> </w:t>
      </w:r>
      <w:proofErr w:type="spellStart"/>
      <w:r>
        <w:rPr>
          <w:lang w:val="cs-CZ"/>
        </w:rPr>
        <w:t>Ziele</w:t>
      </w:r>
      <w:proofErr w:type="spellEnd"/>
      <w:r>
        <w:rPr>
          <w:lang w:val="cs-CZ"/>
        </w:rPr>
        <w:t xml:space="preserve"> von </w:t>
      </w:r>
      <w:proofErr w:type="spellStart"/>
      <w:r>
        <w:rPr>
          <w:lang w:val="cs-CZ"/>
        </w:rPr>
        <w:t>Comenius</w:t>
      </w:r>
      <w:proofErr w:type="spellEnd"/>
      <w:r>
        <w:rPr>
          <w:lang w:val="cs-CZ"/>
        </w:rPr>
        <w:t xml:space="preserve">: Johann Jakob </w:t>
      </w:r>
      <w:proofErr w:type="spellStart"/>
      <w:r>
        <w:rPr>
          <w:lang w:val="cs-CZ"/>
        </w:rPr>
        <w:t>Redinger</w:t>
      </w:r>
      <w:proofErr w:type="spellEnd"/>
      <w:r>
        <w:rPr>
          <w:lang w:val="cs-CZ"/>
        </w:rPr>
        <w:t xml:space="preserve"> </w:t>
      </w:r>
      <w:proofErr w:type="spellStart"/>
      <w:r>
        <w:rPr>
          <w:lang w:val="cs-CZ"/>
        </w:rPr>
        <w:t>und</w:t>
      </w:r>
      <w:proofErr w:type="spellEnd"/>
      <w:r>
        <w:rPr>
          <w:lang w:val="cs-CZ"/>
        </w:rPr>
        <w:t xml:space="preserve"> Christian </w:t>
      </w:r>
      <w:proofErr w:type="spellStart"/>
      <w:r>
        <w:rPr>
          <w:lang w:val="cs-CZ"/>
        </w:rPr>
        <w:t>Hoburg</w:t>
      </w:r>
      <w:proofErr w:type="spellEnd"/>
      <w:r>
        <w:rPr>
          <w:lang w:val="cs-CZ"/>
        </w:rPr>
        <w:t xml:space="preserve">.“ In </w:t>
      </w:r>
      <w:proofErr w:type="spellStart"/>
      <w:r>
        <w:rPr>
          <w:i/>
          <w:iCs/>
          <w:lang w:val="cs-CZ"/>
        </w:rPr>
        <w:t>Comenius</w:t>
      </w:r>
      <w:proofErr w:type="spellEnd"/>
      <w:r>
        <w:rPr>
          <w:i/>
          <w:iCs/>
          <w:lang w:val="cs-CZ"/>
        </w:rPr>
        <w:t xml:space="preserve"> </w:t>
      </w:r>
      <w:proofErr w:type="spellStart"/>
      <w:r>
        <w:rPr>
          <w:i/>
          <w:iCs/>
          <w:lang w:val="cs-CZ"/>
        </w:rPr>
        <w:t>und</w:t>
      </w:r>
      <w:proofErr w:type="spellEnd"/>
      <w:r>
        <w:rPr>
          <w:i/>
          <w:iCs/>
          <w:lang w:val="cs-CZ"/>
        </w:rPr>
        <w:t xml:space="preserve"> </w:t>
      </w:r>
      <w:proofErr w:type="spellStart"/>
      <w:r>
        <w:rPr>
          <w:i/>
          <w:iCs/>
          <w:lang w:val="cs-CZ"/>
        </w:rPr>
        <w:t>Weltfriede</w:t>
      </w:r>
      <w:proofErr w:type="spellEnd"/>
      <w:r>
        <w:rPr>
          <w:i/>
          <w:iCs/>
          <w:lang w:val="cs-CZ"/>
        </w:rPr>
        <w:t xml:space="preserve"> / </w:t>
      </w:r>
      <w:proofErr w:type="spellStart"/>
      <w:r>
        <w:rPr>
          <w:i/>
          <w:iCs/>
          <w:lang w:val="cs-CZ"/>
        </w:rPr>
        <w:t>Comenius</w:t>
      </w:r>
      <w:proofErr w:type="spellEnd"/>
      <w:r>
        <w:rPr>
          <w:i/>
          <w:iCs/>
          <w:lang w:val="cs-CZ"/>
        </w:rPr>
        <w:t xml:space="preserve"> and </w:t>
      </w:r>
      <w:proofErr w:type="spellStart"/>
      <w:r>
        <w:rPr>
          <w:i/>
          <w:iCs/>
          <w:lang w:val="cs-CZ"/>
        </w:rPr>
        <w:t>World</w:t>
      </w:r>
      <w:proofErr w:type="spellEnd"/>
      <w:r>
        <w:rPr>
          <w:i/>
          <w:iCs/>
          <w:lang w:val="cs-CZ"/>
        </w:rPr>
        <w:t xml:space="preserve"> </w:t>
      </w:r>
      <w:proofErr w:type="spellStart"/>
      <w:r>
        <w:rPr>
          <w:i/>
          <w:iCs/>
          <w:lang w:val="cs-CZ"/>
        </w:rPr>
        <w:t>Peace</w:t>
      </w:r>
      <w:proofErr w:type="spellEnd"/>
      <w:r>
        <w:rPr>
          <w:lang w:val="cs-CZ"/>
        </w:rPr>
        <w:t xml:space="preserve">, </w:t>
      </w:r>
      <w:proofErr w:type="spellStart"/>
      <w:r>
        <w:rPr>
          <w:lang w:val="cs-CZ"/>
        </w:rPr>
        <w:t>edited</w:t>
      </w:r>
      <w:proofErr w:type="spellEnd"/>
      <w:r>
        <w:rPr>
          <w:lang w:val="cs-CZ"/>
        </w:rPr>
        <w:t xml:space="preserve"> by Werner </w:t>
      </w:r>
      <w:proofErr w:type="spellStart"/>
      <w:r>
        <w:rPr>
          <w:lang w:val="cs-CZ"/>
        </w:rPr>
        <w:t>Korthaase</w:t>
      </w:r>
      <w:proofErr w:type="spellEnd"/>
      <w:r>
        <w:rPr>
          <w:lang w:val="cs-CZ"/>
        </w:rPr>
        <w:t xml:space="preserve">, </w:t>
      </w:r>
      <w:proofErr w:type="spellStart"/>
      <w:r>
        <w:rPr>
          <w:lang w:val="cs-CZ"/>
        </w:rPr>
        <w:t>Sigurd</w:t>
      </w:r>
      <w:proofErr w:type="spellEnd"/>
      <w:r>
        <w:rPr>
          <w:lang w:val="cs-CZ"/>
        </w:rPr>
        <w:t xml:space="preserve"> </w:t>
      </w:r>
      <w:proofErr w:type="spellStart"/>
      <w:r>
        <w:rPr>
          <w:lang w:val="cs-CZ"/>
        </w:rPr>
        <w:t>Hauff</w:t>
      </w:r>
      <w:proofErr w:type="spellEnd"/>
      <w:r>
        <w:rPr>
          <w:lang w:val="cs-CZ"/>
        </w:rPr>
        <w:t xml:space="preserve"> and Andreas </w:t>
      </w:r>
      <w:proofErr w:type="spellStart"/>
      <w:r>
        <w:rPr>
          <w:lang w:val="cs-CZ"/>
        </w:rPr>
        <w:t>Fritsch</w:t>
      </w:r>
      <w:proofErr w:type="spellEnd"/>
      <w:r>
        <w:rPr>
          <w:lang w:val="cs-CZ"/>
        </w:rPr>
        <w:t xml:space="preserve">, 613–632. </w:t>
      </w:r>
      <w:proofErr w:type="spellStart"/>
      <w:r>
        <w:rPr>
          <w:lang w:val="cs-CZ"/>
        </w:rPr>
        <w:t>Berlin</w:t>
      </w:r>
      <w:proofErr w:type="spellEnd"/>
      <w:r>
        <w:rPr>
          <w:lang w:val="cs-CZ"/>
        </w:rPr>
        <w:t xml:space="preserve">: </w:t>
      </w:r>
      <w:proofErr w:type="spellStart"/>
      <w:r>
        <w:rPr>
          <w:lang w:val="cs-CZ"/>
        </w:rPr>
        <w:t>Deutsche</w:t>
      </w:r>
      <w:proofErr w:type="spellEnd"/>
      <w:r>
        <w:rPr>
          <w:lang w:val="cs-CZ"/>
        </w:rPr>
        <w:t xml:space="preserve"> </w:t>
      </w:r>
      <w:proofErr w:type="spellStart"/>
      <w:r>
        <w:rPr>
          <w:lang w:val="cs-CZ"/>
        </w:rPr>
        <w:t>Comenius-Gesellschaft</w:t>
      </w:r>
      <w:proofErr w:type="spellEnd"/>
      <w:r>
        <w:rPr>
          <w:lang w:val="cs-CZ"/>
        </w:rPr>
        <w:t>, 2005.</w:t>
      </w:r>
    </w:p>
    <w:p w:rsidR="00A846D2" w:rsidRDefault="003D1ACE">
      <w:pPr>
        <w:pStyle w:val="Textbody"/>
        <w:spacing w:after="0" w:line="360" w:lineRule="auto"/>
        <w:jc w:val="both"/>
        <w:rPr>
          <w:lang w:val="cs-CZ"/>
        </w:rPr>
      </w:pPr>
      <w:r>
        <w:rPr>
          <w:color w:val="auto"/>
          <w:lang w:val="cs-CZ"/>
        </w:rPr>
        <w:t xml:space="preserve">Nicholas </w:t>
      </w:r>
      <w:proofErr w:type="spellStart"/>
      <w:r>
        <w:rPr>
          <w:color w:val="auto"/>
          <w:lang w:val="cs-CZ"/>
        </w:rPr>
        <w:t>of</w:t>
      </w:r>
      <w:proofErr w:type="spellEnd"/>
      <w:r>
        <w:rPr>
          <w:color w:val="auto"/>
          <w:lang w:val="cs-CZ"/>
        </w:rPr>
        <w:t xml:space="preserve"> </w:t>
      </w:r>
      <w:proofErr w:type="spellStart"/>
      <w:r>
        <w:rPr>
          <w:color w:val="auto"/>
          <w:lang w:val="cs-CZ"/>
        </w:rPr>
        <w:t>Cusa</w:t>
      </w:r>
      <w:proofErr w:type="spellEnd"/>
      <w:r>
        <w:rPr>
          <w:color w:val="auto"/>
          <w:lang w:val="cs-CZ"/>
        </w:rPr>
        <w:t>.</w:t>
      </w:r>
      <w:r>
        <w:rPr>
          <w:rFonts w:eastAsia="Times New Roman" w:cs="Times New Roman"/>
          <w:color w:val="auto"/>
          <w:lang w:val="cs-CZ"/>
        </w:rPr>
        <w:t xml:space="preserve"> </w:t>
      </w:r>
      <w:r>
        <w:rPr>
          <w:rFonts w:eastAsia="Times New Roman" w:cs="Times New Roman"/>
          <w:i/>
          <w:iCs/>
          <w:color w:val="auto"/>
          <w:lang w:val="cs-CZ"/>
        </w:rPr>
        <w:t xml:space="preserve">De Pace </w:t>
      </w:r>
      <w:proofErr w:type="spellStart"/>
      <w:r>
        <w:rPr>
          <w:rFonts w:eastAsia="Times New Roman" w:cs="Times New Roman"/>
          <w:i/>
          <w:iCs/>
          <w:color w:val="auto"/>
          <w:lang w:val="cs-CZ"/>
        </w:rPr>
        <w:t>Fidei</w:t>
      </w:r>
      <w:proofErr w:type="spellEnd"/>
      <w:r>
        <w:rPr>
          <w:rFonts w:eastAsia="Times New Roman" w:cs="Times New Roman"/>
          <w:i/>
          <w:iCs/>
          <w:color w:val="auto"/>
          <w:lang w:val="cs-CZ"/>
        </w:rPr>
        <w:t xml:space="preserve"> and </w:t>
      </w:r>
      <w:proofErr w:type="spellStart"/>
      <w:r>
        <w:rPr>
          <w:rFonts w:eastAsia="Times New Roman" w:cs="Times New Roman"/>
          <w:i/>
          <w:iCs/>
          <w:color w:val="auto"/>
          <w:lang w:val="cs-CZ"/>
        </w:rPr>
        <w:t>Cribratio</w:t>
      </w:r>
      <w:proofErr w:type="spellEnd"/>
      <w:r>
        <w:rPr>
          <w:rFonts w:eastAsia="Times New Roman" w:cs="Times New Roman"/>
          <w:i/>
          <w:iCs/>
          <w:color w:val="auto"/>
          <w:lang w:val="cs-CZ"/>
        </w:rPr>
        <w:t xml:space="preserve"> </w:t>
      </w:r>
      <w:proofErr w:type="spellStart"/>
      <w:r>
        <w:rPr>
          <w:rFonts w:eastAsia="Times New Roman" w:cs="Times New Roman"/>
          <w:i/>
          <w:iCs/>
          <w:color w:val="auto"/>
          <w:lang w:val="cs-CZ"/>
        </w:rPr>
        <w:t>Alkorani</w:t>
      </w:r>
      <w:proofErr w:type="spellEnd"/>
      <w:r>
        <w:rPr>
          <w:rFonts w:eastAsia="Times New Roman" w:cs="Times New Roman"/>
          <w:i/>
          <w:iCs/>
          <w:color w:val="auto"/>
          <w:lang w:val="cs-CZ"/>
        </w:rPr>
        <w:t xml:space="preserve">. </w:t>
      </w:r>
      <w:r>
        <w:rPr>
          <w:rFonts w:eastAsia="Times New Roman" w:cs="Times New Roman"/>
          <w:color w:val="auto"/>
          <w:lang w:val="cs-CZ"/>
        </w:rPr>
        <w:t>E</w:t>
      </w:r>
      <w:r>
        <w:rPr>
          <w:color w:val="auto"/>
          <w:lang w:val="cs-CZ"/>
        </w:rPr>
        <w:t xml:space="preserve">d. </w:t>
      </w:r>
      <w:proofErr w:type="spellStart"/>
      <w:r>
        <w:rPr>
          <w:color w:val="auto"/>
          <w:lang w:val="cs-CZ"/>
        </w:rPr>
        <w:t>Jasper</w:t>
      </w:r>
      <w:proofErr w:type="spellEnd"/>
      <w:r>
        <w:rPr>
          <w:color w:val="auto"/>
          <w:lang w:val="cs-CZ"/>
        </w:rPr>
        <w:t xml:space="preserve"> </w:t>
      </w:r>
      <w:proofErr w:type="spellStart"/>
      <w:r>
        <w:rPr>
          <w:color w:val="auto"/>
          <w:lang w:val="cs-CZ"/>
        </w:rPr>
        <w:t>Hopkins</w:t>
      </w:r>
      <w:proofErr w:type="spellEnd"/>
      <w:r>
        <w:rPr>
          <w:color w:val="auto"/>
          <w:lang w:val="cs-CZ"/>
        </w:rPr>
        <w:t xml:space="preserve">. Minneapolis: Arthur J. </w:t>
      </w:r>
      <w:proofErr w:type="spellStart"/>
      <w:r>
        <w:rPr>
          <w:color w:val="auto"/>
          <w:lang w:val="cs-CZ"/>
        </w:rPr>
        <w:t>Banning</w:t>
      </w:r>
      <w:proofErr w:type="spellEnd"/>
      <w:r>
        <w:rPr>
          <w:color w:val="auto"/>
          <w:lang w:val="cs-CZ"/>
        </w:rPr>
        <w:t xml:space="preserve"> </w:t>
      </w:r>
      <w:proofErr w:type="spellStart"/>
      <w:r>
        <w:rPr>
          <w:color w:val="auto"/>
          <w:lang w:val="cs-CZ"/>
        </w:rPr>
        <w:t>Press</w:t>
      </w:r>
      <w:proofErr w:type="spellEnd"/>
      <w:r>
        <w:rPr>
          <w:color w:val="auto"/>
          <w:lang w:val="cs-CZ"/>
        </w:rPr>
        <w:t>, 1994.</w:t>
      </w:r>
    </w:p>
    <w:p w:rsidR="00A846D2" w:rsidRDefault="003D1ACE">
      <w:pPr>
        <w:pStyle w:val="Textbody"/>
        <w:spacing w:after="0" w:line="360" w:lineRule="auto"/>
        <w:jc w:val="both"/>
        <w:rPr>
          <w:lang w:val="cs-CZ"/>
        </w:rPr>
      </w:pPr>
      <w:proofErr w:type="spellStart"/>
      <w:r>
        <w:rPr>
          <w:color w:val="auto"/>
          <w:lang w:val="cs-CZ"/>
        </w:rPr>
        <w:lastRenderedPageBreak/>
        <w:t>Pfaltz</w:t>
      </w:r>
      <w:proofErr w:type="spellEnd"/>
      <w:r>
        <w:rPr>
          <w:color w:val="auto"/>
          <w:lang w:val="cs-CZ"/>
        </w:rPr>
        <w:t xml:space="preserve"> von </w:t>
      </w:r>
      <w:proofErr w:type="spellStart"/>
      <w:r>
        <w:rPr>
          <w:color w:val="auto"/>
          <w:lang w:val="cs-CZ"/>
        </w:rPr>
        <w:t>Ostritz</w:t>
      </w:r>
      <w:proofErr w:type="spellEnd"/>
      <w:r>
        <w:rPr>
          <w:color w:val="auto"/>
          <w:lang w:val="cs-CZ"/>
        </w:rPr>
        <w:t xml:space="preserve">, Christian Augustin. </w:t>
      </w:r>
      <w:proofErr w:type="spellStart"/>
      <w:r>
        <w:rPr>
          <w:i/>
          <w:iCs/>
          <w:color w:val="auto"/>
          <w:lang w:val="cs-CZ"/>
        </w:rPr>
        <w:t>Abominatio</w:t>
      </w:r>
      <w:proofErr w:type="spellEnd"/>
      <w:r>
        <w:rPr>
          <w:i/>
          <w:iCs/>
          <w:color w:val="auto"/>
          <w:lang w:val="cs-CZ"/>
        </w:rPr>
        <w:t xml:space="preserve"> </w:t>
      </w:r>
      <w:proofErr w:type="spellStart"/>
      <w:r>
        <w:rPr>
          <w:i/>
          <w:iCs/>
          <w:color w:val="auto"/>
          <w:lang w:val="cs-CZ"/>
        </w:rPr>
        <w:t>desolationis</w:t>
      </w:r>
      <w:proofErr w:type="spellEnd"/>
      <w:r>
        <w:rPr>
          <w:i/>
          <w:iCs/>
          <w:color w:val="auto"/>
          <w:lang w:val="cs-CZ"/>
        </w:rPr>
        <w:t xml:space="preserve"> </w:t>
      </w:r>
      <w:proofErr w:type="spellStart"/>
      <w:r>
        <w:rPr>
          <w:i/>
          <w:iCs/>
          <w:color w:val="auto"/>
          <w:lang w:val="cs-CZ"/>
        </w:rPr>
        <w:t>Turcicae</w:t>
      </w:r>
      <w:proofErr w:type="spellEnd"/>
      <w:r>
        <w:rPr>
          <w:i/>
          <w:iCs/>
          <w:color w:val="auto"/>
          <w:lang w:val="cs-CZ"/>
        </w:rPr>
        <w:t xml:space="preserve">. </w:t>
      </w:r>
      <w:r>
        <w:rPr>
          <w:color w:val="auto"/>
          <w:lang w:val="cs-CZ"/>
        </w:rPr>
        <w:t>Praha: Univerzitní tiskárna, 1672. Strahovská knihovna, sign. CA IX 13.</w:t>
      </w:r>
    </w:p>
    <w:p w:rsidR="00A846D2" w:rsidRDefault="003D1ACE">
      <w:pPr>
        <w:pStyle w:val="Textbody"/>
        <w:spacing w:after="0" w:line="360" w:lineRule="auto"/>
        <w:jc w:val="both"/>
        <w:rPr>
          <w:color w:val="auto"/>
          <w:lang w:val="cs-CZ"/>
        </w:rPr>
      </w:pPr>
      <w:r>
        <w:rPr>
          <w:color w:val="auto"/>
          <w:lang w:val="cs-CZ"/>
        </w:rPr>
        <w:t xml:space="preserve">Polišenský, Josef. </w:t>
      </w:r>
      <w:r>
        <w:rPr>
          <w:i/>
          <w:iCs/>
          <w:color w:val="auto"/>
          <w:lang w:val="cs-CZ"/>
        </w:rPr>
        <w:t xml:space="preserve">Komenský, muž labyrintů a naděje. </w:t>
      </w:r>
      <w:r>
        <w:rPr>
          <w:color w:val="auto"/>
          <w:lang w:val="cs-CZ"/>
        </w:rPr>
        <w:t>Praha: Academia, 1996.</w:t>
      </w:r>
    </w:p>
    <w:p w:rsidR="00A846D2" w:rsidRPr="00221871" w:rsidRDefault="00221871" w:rsidP="00221871">
      <w:pPr>
        <w:pStyle w:val="Textbody"/>
        <w:spacing w:after="0" w:line="360" w:lineRule="auto"/>
        <w:jc w:val="both"/>
        <w:rPr>
          <w:lang w:val="cs-CZ"/>
        </w:rPr>
      </w:pPr>
      <w:r>
        <w:rPr>
          <w:color w:val="auto"/>
          <w:lang w:val="cs-CZ"/>
        </w:rPr>
        <w:t xml:space="preserve">Postel, </w:t>
      </w:r>
      <w:proofErr w:type="spellStart"/>
      <w:r>
        <w:rPr>
          <w:color w:val="auto"/>
          <w:lang w:val="cs-CZ"/>
        </w:rPr>
        <w:t>Guillaume</w:t>
      </w:r>
      <w:proofErr w:type="spellEnd"/>
      <w:r>
        <w:rPr>
          <w:color w:val="auto"/>
          <w:lang w:val="cs-CZ"/>
        </w:rPr>
        <w:t xml:space="preserve">. </w:t>
      </w:r>
      <w:proofErr w:type="spellStart"/>
      <w:r w:rsidR="003D1ACE">
        <w:rPr>
          <w:i/>
          <w:iCs/>
          <w:color w:val="auto"/>
          <w:lang w:val="cs-CZ"/>
        </w:rPr>
        <w:t>Alcorani</w:t>
      </w:r>
      <w:proofErr w:type="spellEnd"/>
      <w:r w:rsidR="003D1ACE">
        <w:rPr>
          <w:i/>
          <w:iCs/>
          <w:color w:val="auto"/>
          <w:lang w:val="cs-CZ"/>
        </w:rPr>
        <w:t xml:space="preserve">, </w:t>
      </w:r>
      <w:proofErr w:type="spellStart"/>
      <w:r w:rsidR="003D1ACE">
        <w:rPr>
          <w:i/>
          <w:iCs/>
          <w:color w:val="auto"/>
          <w:lang w:val="cs-CZ"/>
        </w:rPr>
        <w:t>seu</w:t>
      </w:r>
      <w:proofErr w:type="spellEnd"/>
      <w:r w:rsidR="003D1ACE">
        <w:rPr>
          <w:i/>
          <w:iCs/>
          <w:color w:val="auto"/>
          <w:lang w:val="cs-CZ"/>
        </w:rPr>
        <w:t xml:space="preserve"> </w:t>
      </w:r>
      <w:proofErr w:type="spellStart"/>
      <w:r w:rsidR="003D1ACE">
        <w:rPr>
          <w:i/>
          <w:iCs/>
          <w:color w:val="auto"/>
          <w:lang w:val="cs-CZ"/>
        </w:rPr>
        <w:t>legis</w:t>
      </w:r>
      <w:proofErr w:type="spellEnd"/>
      <w:r w:rsidR="003D1ACE">
        <w:rPr>
          <w:i/>
          <w:iCs/>
          <w:color w:val="auto"/>
          <w:lang w:val="cs-CZ"/>
        </w:rPr>
        <w:t xml:space="preserve"> </w:t>
      </w:r>
      <w:proofErr w:type="spellStart"/>
      <w:r w:rsidR="003D1ACE">
        <w:rPr>
          <w:i/>
          <w:iCs/>
          <w:color w:val="auto"/>
          <w:lang w:val="cs-CZ"/>
        </w:rPr>
        <w:t>Mahometi</w:t>
      </w:r>
      <w:proofErr w:type="spellEnd"/>
      <w:r w:rsidR="003D1ACE">
        <w:rPr>
          <w:i/>
          <w:iCs/>
          <w:color w:val="auto"/>
          <w:lang w:val="cs-CZ"/>
        </w:rPr>
        <w:t xml:space="preserve"> et </w:t>
      </w:r>
      <w:proofErr w:type="spellStart"/>
      <w:r w:rsidR="003D1ACE">
        <w:rPr>
          <w:i/>
          <w:iCs/>
          <w:color w:val="auto"/>
          <w:lang w:val="cs-CZ"/>
        </w:rPr>
        <w:t>evangelistarum</w:t>
      </w:r>
      <w:proofErr w:type="spellEnd"/>
      <w:r w:rsidR="003D1ACE">
        <w:rPr>
          <w:i/>
          <w:iCs/>
          <w:color w:val="auto"/>
          <w:lang w:val="cs-CZ"/>
        </w:rPr>
        <w:t xml:space="preserve"> </w:t>
      </w:r>
      <w:proofErr w:type="spellStart"/>
      <w:r w:rsidR="003D1ACE">
        <w:rPr>
          <w:i/>
          <w:iCs/>
          <w:color w:val="auto"/>
          <w:lang w:val="cs-CZ"/>
        </w:rPr>
        <w:t>concordiae</w:t>
      </w:r>
      <w:proofErr w:type="spellEnd"/>
      <w:r w:rsidR="003D1ACE">
        <w:rPr>
          <w:i/>
          <w:iCs/>
          <w:color w:val="auto"/>
          <w:lang w:val="cs-CZ"/>
        </w:rPr>
        <w:t xml:space="preserve"> liber. </w:t>
      </w:r>
      <w:r w:rsidR="003D1ACE">
        <w:rPr>
          <w:color w:val="auto"/>
          <w:lang w:val="cs-CZ"/>
        </w:rPr>
        <w:t xml:space="preserve">Paris: Petrus </w:t>
      </w:r>
      <w:proofErr w:type="spellStart"/>
      <w:r w:rsidR="003D1ACE">
        <w:rPr>
          <w:color w:val="auto"/>
          <w:lang w:val="cs-CZ"/>
        </w:rPr>
        <w:t>Gromorsus</w:t>
      </w:r>
      <w:proofErr w:type="spellEnd"/>
      <w:r w:rsidR="003D1ACE">
        <w:rPr>
          <w:color w:val="auto"/>
          <w:lang w:val="cs-CZ"/>
        </w:rPr>
        <w:t xml:space="preserve">, 1543. </w:t>
      </w:r>
      <w:hyperlink r:id="rId11" w:history="1">
        <w:r w:rsidR="003D1ACE">
          <w:rPr>
            <w:color w:val="auto"/>
            <w:lang w:val="cs-CZ"/>
          </w:rPr>
          <w:t>http://galica.bnf.fr</w:t>
        </w:r>
      </w:hyperlink>
      <w:r w:rsidR="003D1ACE">
        <w:rPr>
          <w:color w:val="auto"/>
          <w:lang w:val="cs-CZ"/>
        </w:rPr>
        <w:t>.</w:t>
      </w:r>
    </w:p>
    <w:p w:rsidR="00A846D2" w:rsidRDefault="003D1ACE">
      <w:pPr>
        <w:pStyle w:val="Footnote"/>
        <w:spacing w:line="360" w:lineRule="auto"/>
        <w:ind w:left="0" w:firstLine="0"/>
        <w:jc w:val="both"/>
        <w:rPr>
          <w:sz w:val="24"/>
          <w:szCs w:val="24"/>
          <w:lang w:val="cs-CZ"/>
        </w:rPr>
      </w:pPr>
      <w:r>
        <w:rPr>
          <w:sz w:val="24"/>
          <w:szCs w:val="24"/>
          <w:lang w:val="cs-CZ"/>
        </w:rPr>
        <w:t xml:space="preserve">Postel, </w:t>
      </w:r>
      <w:proofErr w:type="spellStart"/>
      <w:r>
        <w:rPr>
          <w:sz w:val="24"/>
          <w:szCs w:val="24"/>
          <w:lang w:val="cs-CZ"/>
        </w:rPr>
        <w:t>Guillaume</w:t>
      </w:r>
      <w:proofErr w:type="spellEnd"/>
      <w:r>
        <w:rPr>
          <w:sz w:val="24"/>
          <w:szCs w:val="24"/>
          <w:lang w:val="cs-CZ"/>
        </w:rPr>
        <w:t xml:space="preserve">. </w:t>
      </w:r>
      <w:r>
        <w:rPr>
          <w:i/>
          <w:iCs/>
          <w:sz w:val="24"/>
          <w:szCs w:val="24"/>
          <w:lang w:val="cs-CZ"/>
        </w:rPr>
        <w:t xml:space="preserve">De orbis </w:t>
      </w:r>
      <w:proofErr w:type="spellStart"/>
      <w:r>
        <w:rPr>
          <w:i/>
          <w:iCs/>
          <w:sz w:val="24"/>
          <w:szCs w:val="24"/>
          <w:lang w:val="cs-CZ"/>
        </w:rPr>
        <w:t>terrae</w:t>
      </w:r>
      <w:proofErr w:type="spellEnd"/>
      <w:r>
        <w:rPr>
          <w:i/>
          <w:iCs/>
          <w:sz w:val="24"/>
          <w:szCs w:val="24"/>
          <w:lang w:val="cs-CZ"/>
        </w:rPr>
        <w:t xml:space="preserve"> </w:t>
      </w:r>
      <w:proofErr w:type="spellStart"/>
      <w:r>
        <w:rPr>
          <w:i/>
          <w:iCs/>
          <w:sz w:val="24"/>
          <w:szCs w:val="24"/>
          <w:lang w:val="cs-CZ"/>
        </w:rPr>
        <w:t>concordia</w:t>
      </w:r>
      <w:proofErr w:type="spellEnd"/>
      <w:r>
        <w:rPr>
          <w:i/>
          <w:iCs/>
          <w:sz w:val="24"/>
          <w:szCs w:val="24"/>
          <w:lang w:val="cs-CZ"/>
        </w:rPr>
        <w:t xml:space="preserve"> </w:t>
      </w:r>
      <w:proofErr w:type="spellStart"/>
      <w:r>
        <w:rPr>
          <w:rFonts w:eastAsia="Times New Roman" w:cs="Times New Roman"/>
          <w:i/>
          <w:iCs/>
          <w:color w:val="auto"/>
          <w:sz w:val="24"/>
          <w:lang w:val="cs-CZ" w:eastAsia="ar-SA" w:bidi="ar-SA"/>
        </w:rPr>
        <w:t>libri</w:t>
      </w:r>
      <w:proofErr w:type="spellEnd"/>
      <w:r>
        <w:rPr>
          <w:rFonts w:eastAsia="Times New Roman" w:cs="Times New Roman"/>
          <w:i/>
          <w:iCs/>
          <w:color w:val="auto"/>
          <w:sz w:val="24"/>
          <w:lang w:val="cs-CZ" w:eastAsia="ar-SA" w:bidi="ar-SA"/>
        </w:rPr>
        <w:t xml:space="preserve"> </w:t>
      </w:r>
      <w:proofErr w:type="spellStart"/>
      <w:r>
        <w:rPr>
          <w:rFonts w:eastAsia="Times New Roman" w:cs="Times New Roman"/>
          <w:i/>
          <w:iCs/>
          <w:color w:val="auto"/>
          <w:sz w:val="24"/>
          <w:lang w:val="cs-CZ" w:eastAsia="ar-SA" w:bidi="ar-SA"/>
        </w:rPr>
        <w:t>quatuor</w:t>
      </w:r>
      <w:proofErr w:type="spellEnd"/>
      <w:r>
        <w:rPr>
          <w:rFonts w:eastAsia="Times New Roman" w:cs="Times New Roman"/>
          <w:i/>
          <w:iCs/>
          <w:color w:val="auto"/>
          <w:sz w:val="24"/>
          <w:lang w:val="cs-CZ" w:eastAsia="ar-SA" w:bidi="ar-SA"/>
        </w:rPr>
        <w:t>.</w:t>
      </w:r>
      <w:r>
        <w:rPr>
          <w:i/>
          <w:iCs/>
          <w:sz w:val="24"/>
          <w:szCs w:val="24"/>
          <w:lang w:val="cs-CZ"/>
        </w:rPr>
        <w:t xml:space="preserve"> </w:t>
      </w:r>
      <w:proofErr w:type="spellStart"/>
      <w:r>
        <w:rPr>
          <w:sz w:val="24"/>
          <w:szCs w:val="24"/>
          <w:lang w:val="cs-CZ"/>
        </w:rPr>
        <w:t>Basel</w:t>
      </w:r>
      <w:proofErr w:type="spellEnd"/>
      <w:r>
        <w:rPr>
          <w:sz w:val="24"/>
          <w:szCs w:val="24"/>
          <w:lang w:val="cs-CZ"/>
        </w:rPr>
        <w:t xml:space="preserve">: Johannes </w:t>
      </w:r>
      <w:proofErr w:type="spellStart"/>
      <w:r>
        <w:rPr>
          <w:sz w:val="24"/>
          <w:szCs w:val="24"/>
          <w:lang w:val="cs-CZ"/>
        </w:rPr>
        <w:t>Oporin</w:t>
      </w:r>
      <w:proofErr w:type="spellEnd"/>
      <w:r>
        <w:rPr>
          <w:sz w:val="24"/>
          <w:szCs w:val="24"/>
          <w:lang w:val="cs-CZ"/>
        </w:rPr>
        <w:t>, 1544. Národní knihovna ČR, sign. 35 B 51.</w:t>
      </w:r>
    </w:p>
    <w:p w:rsidR="00A846D2" w:rsidRDefault="003D1ACE">
      <w:pPr>
        <w:pStyle w:val="Textbody"/>
        <w:spacing w:after="0" w:line="360" w:lineRule="auto"/>
        <w:jc w:val="both"/>
        <w:rPr>
          <w:lang w:val="cs-CZ"/>
        </w:rPr>
      </w:pPr>
      <w:r>
        <w:rPr>
          <w:rFonts w:cs="Times New Roman"/>
          <w:color w:val="auto"/>
          <w:lang w:val="cs-CZ"/>
        </w:rPr>
        <w:t xml:space="preserve">Rataj, Tomáš. </w:t>
      </w:r>
      <w:r>
        <w:rPr>
          <w:rFonts w:cs="Times New Roman"/>
          <w:i/>
          <w:iCs/>
          <w:color w:val="auto"/>
          <w:szCs w:val="20"/>
          <w:lang w:val="cs-CZ"/>
        </w:rPr>
        <w:t xml:space="preserve">České země ve stínu půlměsíce: Obraz Turka v raně novověké literatuře z českých zemí. </w:t>
      </w:r>
      <w:r>
        <w:rPr>
          <w:rFonts w:cs="Times New Roman"/>
          <w:color w:val="auto"/>
          <w:szCs w:val="20"/>
          <w:lang w:val="cs-CZ"/>
        </w:rPr>
        <w:t xml:space="preserve">Dolní Břežany: </w:t>
      </w:r>
      <w:proofErr w:type="spellStart"/>
      <w:r>
        <w:rPr>
          <w:rFonts w:cs="Times New Roman"/>
          <w:color w:val="auto"/>
          <w:szCs w:val="20"/>
          <w:lang w:val="cs-CZ"/>
        </w:rPr>
        <w:t>Scriptorium</w:t>
      </w:r>
      <w:proofErr w:type="spellEnd"/>
      <w:r>
        <w:rPr>
          <w:rFonts w:cs="Times New Roman"/>
          <w:color w:val="auto"/>
          <w:szCs w:val="20"/>
          <w:lang w:val="cs-CZ"/>
        </w:rPr>
        <w:t>, 2002.</w:t>
      </w:r>
    </w:p>
    <w:p w:rsidR="00A846D2" w:rsidRDefault="003D1ACE">
      <w:pPr>
        <w:pStyle w:val="Textbody"/>
        <w:spacing w:after="0" w:line="360" w:lineRule="auto"/>
        <w:jc w:val="both"/>
      </w:pPr>
      <w:r>
        <w:rPr>
          <w:rFonts w:eastAsia="Times New Roman" w:cs="Times New Roman"/>
          <w:color w:val="auto"/>
          <w:lang w:val="cs-CZ" w:eastAsia="ar-SA" w:bidi="ar-SA"/>
        </w:rPr>
        <w:t xml:space="preserve">Reginald, </w:t>
      </w:r>
      <w:proofErr w:type="spellStart"/>
      <w:r>
        <w:rPr>
          <w:rFonts w:eastAsia="Times New Roman" w:cs="Times New Roman"/>
          <w:color w:val="auto"/>
          <w:lang w:val="cs-CZ" w:eastAsia="ar-SA" w:bidi="ar-SA"/>
        </w:rPr>
        <w:t>Gulielmus</w:t>
      </w:r>
      <w:proofErr w:type="spellEnd"/>
      <w:r>
        <w:rPr>
          <w:rFonts w:eastAsia="Times New Roman" w:cs="Times New Roman"/>
          <w:color w:val="auto"/>
          <w:lang w:val="cs-CZ" w:eastAsia="ar-SA" w:bidi="ar-SA"/>
        </w:rPr>
        <w:t xml:space="preserve">. </w:t>
      </w:r>
      <w:proofErr w:type="spellStart"/>
      <w:r>
        <w:rPr>
          <w:rFonts w:eastAsia="Times New Roman" w:cs="Times New Roman"/>
          <w:i/>
          <w:iCs/>
          <w:color w:val="auto"/>
          <w:lang w:val="cs-CZ" w:eastAsia="ar-SA" w:bidi="ar-SA"/>
        </w:rPr>
        <w:t>Calvino-Turcismus</w:t>
      </w:r>
      <w:proofErr w:type="spellEnd"/>
      <w:r>
        <w:rPr>
          <w:rFonts w:eastAsia="Times New Roman" w:cs="Times New Roman"/>
          <w:i/>
          <w:iCs/>
          <w:color w:val="auto"/>
          <w:lang w:val="cs-CZ" w:eastAsia="ar-SA" w:bidi="ar-SA"/>
        </w:rPr>
        <w:t xml:space="preserve">, id </w:t>
      </w:r>
      <w:proofErr w:type="spellStart"/>
      <w:r>
        <w:rPr>
          <w:rFonts w:eastAsia="Times New Roman" w:cs="Times New Roman"/>
          <w:i/>
          <w:iCs/>
          <w:color w:val="auto"/>
          <w:lang w:val="cs-CZ" w:eastAsia="ar-SA" w:bidi="ar-SA"/>
        </w:rPr>
        <w:t>est</w:t>
      </w:r>
      <w:proofErr w:type="spellEnd"/>
      <w:r>
        <w:rPr>
          <w:rFonts w:eastAsia="Times New Roman" w:cs="Times New Roman"/>
          <w:i/>
          <w:iCs/>
          <w:color w:val="auto"/>
          <w:lang w:val="cs-CZ" w:eastAsia="ar-SA" w:bidi="ar-SA"/>
        </w:rPr>
        <w:t xml:space="preserve">, </w:t>
      </w:r>
      <w:proofErr w:type="spellStart"/>
      <w:r>
        <w:rPr>
          <w:rFonts w:eastAsia="Times New Roman" w:cs="Times New Roman"/>
          <w:i/>
          <w:iCs/>
          <w:color w:val="auto"/>
          <w:lang w:val="cs-CZ" w:eastAsia="ar-SA" w:bidi="ar-SA"/>
        </w:rPr>
        <w:t>calvinisticae</w:t>
      </w:r>
      <w:proofErr w:type="spellEnd"/>
      <w:r>
        <w:rPr>
          <w:rFonts w:eastAsia="Times New Roman" w:cs="Times New Roman"/>
          <w:i/>
          <w:iCs/>
          <w:color w:val="auto"/>
          <w:lang w:val="cs-CZ" w:eastAsia="ar-SA" w:bidi="ar-SA"/>
        </w:rPr>
        <w:t xml:space="preserve"> </w:t>
      </w:r>
      <w:proofErr w:type="spellStart"/>
      <w:r>
        <w:rPr>
          <w:rFonts w:eastAsia="Times New Roman" w:cs="Times New Roman"/>
          <w:i/>
          <w:iCs/>
          <w:color w:val="auto"/>
          <w:lang w:val="cs-CZ" w:eastAsia="ar-SA" w:bidi="ar-SA"/>
        </w:rPr>
        <w:t>perfidiae</w:t>
      </w:r>
      <w:proofErr w:type="spellEnd"/>
      <w:r>
        <w:rPr>
          <w:rFonts w:eastAsia="Times New Roman" w:cs="Times New Roman"/>
          <w:i/>
          <w:iCs/>
          <w:color w:val="auto"/>
          <w:lang w:val="cs-CZ" w:eastAsia="ar-SA" w:bidi="ar-SA"/>
        </w:rPr>
        <w:t xml:space="preserve">, </w:t>
      </w:r>
      <w:proofErr w:type="spellStart"/>
      <w:r>
        <w:rPr>
          <w:rFonts w:eastAsia="Times New Roman" w:cs="Times New Roman"/>
          <w:i/>
          <w:iCs/>
          <w:color w:val="auto"/>
          <w:lang w:val="cs-CZ" w:eastAsia="ar-SA" w:bidi="ar-SA"/>
        </w:rPr>
        <w:t>cum</w:t>
      </w:r>
      <w:proofErr w:type="spellEnd"/>
      <w:r>
        <w:rPr>
          <w:rFonts w:eastAsia="Times New Roman" w:cs="Times New Roman"/>
          <w:i/>
          <w:iCs/>
          <w:color w:val="auto"/>
          <w:lang w:val="cs-CZ" w:eastAsia="ar-SA" w:bidi="ar-SA"/>
        </w:rPr>
        <w:t xml:space="preserve"> </w:t>
      </w:r>
      <w:proofErr w:type="spellStart"/>
      <w:r>
        <w:rPr>
          <w:rFonts w:eastAsia="Times New Roman" w:cs="Times New Roman"/>
          <w:i/>
          <w:iCs/>
          <w:color w:val="auto"/>
          <w:lang w:val="cs-CZ" w:eastAsia="ar-SA" w:bidi="ar-SA"/>
        </w:rPr>
        <w:t>mahumetana</w:t>
      </w:r>
      <w:proofErr w:type="spellEnd"/>
      <w:r>
        <w:rPr>
          <w:rFonts w:eastAsia="Times New Roman" w:cs="Times New Roman"/>
          <w:i/>
          <w:iCs/>
          <w:color w:val="auto"/>
          <w:lang w:val="cs-CZ" w:eastAsia="ar-SA" w:bidi="ar-SA"/>
        </w:rPr>
        <w:t xml:space="preserve"> </w:t>
      </w:r>
      <w:proofErr w:type="spellStart"/>
      <w:r>
        <w:rPr>
          <w:rFonts w:eastAsia="Times New Roman" w:cs="Times New Roman"/>
          <w:i/>
          <w:iCs/>
          <w:color w:val="auto"/>
          <w:lang w:val="cs-CZ" w:eastAsia="ar-SA" w:bidi="ar-SA"/>
        </w:rPr>
        <w:t>collatio</w:t>
      </w:r>
      <w:proofErr w:type="spellEnd"/>
      <w:r>
        <w:rPr>
          <w:rFonts w:eastAsia="Times New Roman" w:cs="Times New Roman"/>
          <w:i/>
          <w:iCs/>
          <w:color w:val="auto"/>
          <w:lang w:val="cs-CZ" w:eastAsia="ar-SA" w:bidi="ar-SA"/>
        </w:rPr>
        <w:t xml:space="preserve">, et </w:t>
      </w:r>
      <w:proofErr w:type="spellStart"/>
      <w:r>
        <w:rPr>
          <w:rFonts w:eastAsia="Times New Roman" w:cs="Times New Roman"/>
          <w:i/>
          <w:iCs/>
          <w:color w:val="auto"/>
          <w:lang w:val="cs-CZ" w:eastAsia="ar-SA" w:bidi="ar-SA"/>
        </w:rPr>
        <w:t>dilucida</w:t>
      </w:r>
      <w:proofErr w:type="spellEnd"/>
      <w:r>
        <w:rPr>
          <w:rFonts w:eastAsia="Times New Roman" w:cs="Times New Roman"/>
          <w:i/>
          <w:iCs/>
          <w:color w:val="auto"/>
          <w:lang w:val="cs-CZ" w:eastAsia="ar-SA" w:bidi="ar-SA"/>
        </w:rPr>
        <w:t xml:space="preserve"> </w:t>
      </w:r>
      <w:proofErr w:type="spellStart"/>
      <w:r>
        <w:rPr>
          <w:rFonts w:eastAsia="Times New Roman" w:cs="Times New Roman"/>
          <w:i/>
          <w:iCs/>
          <w:color w:val="auto"/>
          <w:lang w:val="cs-CZ" w:eastAsia="ar-SA" w:bidi="ar-SA"/>
        </w:rPr>
        <w:t>utriusque</w:t>
      </w:r>
      <w:proofErr w:type="spellEnd"/>
      <w:r>
        <w:rPr>
          <w:rFonts w:eastAsia="Times New Roman" w:cs="Times New Roman"/>
          <w:i/>
          <w:iCs/>
          <w:color w:val="auto"/>
          <w:lang w:val="cs-CZ" w:eastAsia="ar-SA" w:bidi="ar-SA"/>
        </w:rPr>
        <w:t xml:space="preserve"> </w:t>
      </w:r>
      <w:proofErr w:type="spellStart"/>
      <w:r>
        <w:rPr>
          <w:rFonts w:eastAsia="Times New Roman" w:cs="Times New Roman"/>
          <w:i/>
          <w:iCs/>
          <w:color w:val="auto"/>
          <w:lang w:val="cs-CZ" w:eastAsia="ar-SA" w:bidi="ar-SA"/>
        </w:rPr>
        <w:t>sectae</w:t>
      </w:r>
      <w:proofErr w:type="spellEnd"/>
      <w:r>
        <w:rPr>
          <w:rFonts w:eastAsia="Times New Roman" w:cs="Times New Roman"/>
          <w:i/>
          <w:iCs/>
          <w:color w:val="auto"/>
          <w:lang w:val="cs-CZ" w:eastAsia="ar-SA" w:bidi="ar-SA"/>
        </w:rPr>
        <w:t xml:space="preserve"> </w:t>
      </w:r>
      <w:proofErr w:type="spellStart"/>
      <w:r>
        <w:rPr>
          <w:rFonts w:eastAsia="Times New Roman" w:cs="Times New Roman"/>
          <w:i/>
          <w:iCs/>
          <w:color w:val="auto"/>
          <w:lang w:val="cs-CZ" w:eastAsia="ar-SA" w:bidi="ar-SA"/>
        </w:rPr>
        <w:t>confutatio</w:t>
      </w:r>
      <w:proofErr w:type="spellEnd"/>
      <w:r>
        <w:rPr>
          <w:rFonts w:eastAsia="Times New Roman" w:cs="Times New Roman"/>
          <w:i/>
          <w:iCs/>
          <w:color w:val="auto"/>
          <w:lang w:val="cs-CZ" w:eastAsia="ar-SA" w:bidi="ar-SA"/>
        </w:rPr>
        <w:t>.</w:t>
      </w:r>
      <w:r>
        <w:rPr>
          <w:rFonts w:eastAsia="Times New Roman" w:cs="Times New Roman"/>
          <w:color w:val="auto"/>
          <w:lang w:val="cs-CZ" w:eastAsia="ar-SA" w:bidi="ar-SA"/>
        </w:rPr>
        <w:t xml:space="preserve"> </w:t>
      </w:r>
      <w:proofErr w:type="spellStart"/>
      <w:r>
        <w:rPr>
          <w:rFonts w:eastAsia="Times New Roman" w:cs="Times New Roman"/>
          <w:color w:val="auto"/>
          <w:lang w:val="cs-CZ" w:eastAsia="ar-SA" w:bidi="ar-SA"/>
        </w:rPr>
        <w:t>Colonia</w:t>
      </w:r>
      <w:proofErr w:type="spellEnd"/>
      <w:r>
        <w:rPr>
          <w:rFonts w:eastAsia="Times New Roman" w:cs="Times New Roman"/>
          <w:color w:val="auto"/>
          <w:lang w:val="cs-CZ" w:eastAsia="ar-SA" w:bidi="ar-SA"/>
        </w:rPr>
        <w:t xml:space="preserve"> </w:t>
      </w:r>
      <w:proofErr w:type="spellStart"/>
      <w:r>
        <w:rPr>
          <w:rFonts w:eastAsia="Times New Roman" w:cs="Times New Roman"/>
          <w:color w:val="auto"/>
          <w:lang w:val="cs-CZ" w:eastAsia="ar-SA" w:bidi="ar-SA"/>
        </w:rPr>
        <w:t>Agrippina</w:t>
      </w:r>
      <w:proofErr w:type="spellEnd"/>
      <w:r>
        <w:rPr>
          <w:rFonts w:eastAsia="Times New Roman" w:cs="Times New Roman"/>
          <w:color w:val="auto"/>
          <w:lang w:val="cs-CZ" w:eastAsia="ar-SA" w:bidi="ar-SA"/>
        </w:rPr>
        <w:t xml:space="preserve">: Antonius </w:t>
      </w:r>
      <w:proofErr w:type="spellStart"/>
      <w:r>
        <w:rPr>
          <w:rFonts w:eastAsia="Times New Roman" w:cs="Times New Roman"/>
          <w:color w:val="auto"/>
          <w:lang w:val="cs-CZ" w:eastAsia="ar-SA" w:bidi="ar-SA"/>
        </w:rPr>
        <w:t>Hierat</w:t>
      </w:r>
      <w:proofErr w:type="spellEnd"/>
      <w:r>
        <w:rPr>
          <w:rFonts w:eastAsia="Times New Roman" w:cs="Times New Roman"/>
          <w:color w:val="auto"/>
          <w:lang w:val="cs-CZ" w:eastAsia="ar-SA" w:bidi="ar-SA"/>
        </w:rPr>
        <w:t xml:space="preserve">, 1603. </w:t>
      </w:r>
      <w:hyperlink r:id="rId12" w:history="1">
        <w:r>
          <w:rPr>
            <w:rFonts w:cs="Times New Roman"/>
            <w:color w:val="auto"/>
            <w:lang w:val="cs-CZ"/>
          </w:rPr>
          <w:t>http://books.google.com/</w:t>
        </w:r>
      </w:hyperlink>
      <w:r>
        <w:rPr>
          <w:rFonts w:eastAsia="Times New Roman" w:cs="Times New Roman"/>
          <w:color w:val="auto"/>
          <w:lang w:val="cs-CZ" w:eastAsia="ar-SA" w:bidi="ar-SA"/>
        </w:rPr>
        <w:t>.</w:t>
      </w:r>
    </w:p>
    <w:p w:rsidR="00221871" w:rsidRPr="00221871" w:rsidRDefault="003D1ACE">
      <w:pPr>
        <w:pStyle w:val="Textbody"/>
        <w:spacing w:after="0" w:line="360" w:lineRule="auto"/>
        <w:jc w:val="both"/>
        <w:rPr>
          <w:rFonts w:eastAsia="Times New Roman" w:cs="Times New Roman"/>
          <w:color w:val="auto"/>
          <w:lang w:val="cs-CZ"/>
        </w:rPr>
      </w:pPr>
      <w:r>
        <w:rPr>
          <w:rFonts w:eastAsia="Times New Roman" w:cs="Times New Roman"/>
          <w:color w:val="auto"/>
          <w:lang w:val="cs-CZ"/>
        </w:rPr>
        <w:t xml:space="preserve">Roth, </w:t>
      </w:r>
      <w:proofErr w:type="spellStart"/>
      <w:r>
        <w:rPr>
          <w:rFonts w:eastAsia="Times New Roman" w:cs="Times New Roman"/>
          <w:color w:val="auto"/>
          <w:lang w:val="cs-CZ"/>
        </w:rPr>
        <w:t>Ulli</w:t>
      </w:r>
      <w:proofErr w:type="spellEnd"/>
      <w:r>
        <w:rPr>
          <w:rFonts w:eastAsia="Times New Roman" w:cs="Times New Roman"/>
          <w:color w:val="auto"/>
          <w:lang w:val="cs-CZ"/>
        </w:rPr>
        <w:t>. Předmluva k </w:t>
      </w:r>
      <w:proofErr w:type="gramStart"/>
      <w:r>
        <w:rPr>
          <w:rFonts w:eastAsia="Times New Roman" w:cs="Times New Roman"/>
          <w:i/>
          <w:iCs/>
          <w:color w:val="auto"/>
          <w:lang w:val="cs-CZ"/>
        </w:rPr>
        <w:t>De</w:t>
      </w:r>
      <w:proofErr w:type="gramEnd"/>
      <w:r>
        <w:rPr>
          <w:rFonts w:eastAsia="Times New Roman" w:cs="Times New Roman"/>
          <w:i/>
          <w:iCs/>
          <w:color w:val="auto"/>
          <w:lang w:val="cs-CZ"/>
        </w:rPr>
        <w:t xml:space="preserve"> </w:t>
      </w:r>
      <w:proofErr w:type="spellStart"/>
      <w:r>
        <w:rPr>
          <w:rFonts w:eastAsia="Times New Roman" w:cs="Times New Roman"/>
          <w:i/>
          <w:iCs/>
          <w:color w:val="auto"/>
          <w:lang w:val="cs-CZ"/>
        </w:rPr>
        <w:t>gladio</w:t>
      </w:r>
      <w:proofErr w:type="spellEnd"/>
      <w:r>
        <w:rPr>
          <w:rFonts w:eastAsia="Times New Roman" w:cs="Times New Roman"/>
          <w:i/>
          <w:iCs/>
          <w:color w:val="auto"/>
          <w:lang w:val="cs-CZ"/>
        </w:rPr>
        <w:t xml:space="preserve"> divini spiritus in corda </w:t>
      </w:r>
      <w:proofErr w:type="spellStart"/>
      <w:r>
        <w:rPr>
          <w:rFonts w:eastAsia="Times New Roman" w:cs="Times New Roman"/>
          <w:i/>
          <w:iCs/>
          <w:color w:val="auto"/>
          <w:lang w:val="cs-CZ"/>
        </w:rPr>
        <w:t>mittendo</w:t>
      </w:r>
      <w:proofErr w:type="spellEnd"/>
      <w:r>
        <w:rPr>
          <w:rFonts w:eastAsia="Times New Roman" w:cs="Times New Roman"/>
          <w:i/>
          <w:iCs/>
          <w:color w:val="auto"/>
          <w:lang w:val="cs-CZ"/>
        </w:rPr>
        <w:t xml:space="preserve"> </w:t>
      </w:r>
      <w:proofErr w:type="spellStart"/>
      <w:r>
        <w:rPr>
          <w:rFonts w:eastAsia="Times New Roman" w:cs="Times New Roman"/>
          <w:i/>
          <w:iCs/>
          <w:color w:val="auto"/>
          <w:lang w:val="cs-CZ"/>
        </w:rPr>
        <w:t>Sarracenorum</w:t>
      </w:r>
      <w:proofErr w:type="spellEnd"/>
      <w:r>
        <w:rPr>
          <w:rFonts w:eastAsia="Times New Roman" w:cs="Times New Roman"/>
          <w:color w:val="auto"/>
          <w:lang w:val="cs-CZ"/>
        </w:rPr>
        <w:t xml:space="preserve"> od Johannese von </w:t>
      </w:r>
      <w:proofErr w:type="spellStart"/>
      <w:r>
        <w:rPr>
          <w:rFonts w:eastAsia="Times New Roman" w:cs="Times New Roman"/>
          <w:color w:val="auto"/>
          <w:lang w:val="cs-CZ"/>
        </w:rPr>
        <w:t>Segovia</w:t>
      </w:r>
      <w:proofErr w:type="spellEnd"/>
      <w:r>
        <w:rPr>
          <w:rFonts w:eastAsia="Times New Roman" w:cs="Times New Roman"/>
          <w:color w:val="auto"/>
          <w:lang w:val="cs-CZ"/>
        </w:rPr>
        <w:t xml:space="preserve">, </w:t>
      </w:r>
      <w:proofErr w:type="spellStart"/>
      <w:r>
        <w:rPr>
          <w:rFonts w:eastAsia="Times New Roman" w:cs="Times New Roman"/>
          <w:color w:val="auto"/>
          <w:lang w:val="cs-CZ"/>
        </w:rPr>
        <w:t>Teil</w:t>
      </w:r>
      <w:proofErr w:type="spellEnd"/>
      <w:r>
        <w:rPr>
          <w:rFonts w:eastAsia="Times New Roman" w:cs="Times New Roman"/>
          <w:color w:val="auto"/>
          <w:lang w:val="cs-CZ"/>
        </w:rPr>
        <w:t xml:space="preserve"> 1, XIX–CIII. Wiesbaden: </w:t>
      </w:r>
      <w:proofErr w:type="spellStart"/>
      <w:r>
        <w:rPr>
          <w:rFonts w:eastAsia="Times New Roman" w:cs="Times New Roman"/>
          <w:color w:val="auto"/>
          <w:lang w:val="cs-CZ"/>
        </w:rPr>
        <w:t>Harrassowitz</w:t>
      </w:r>
      <w:proofErr w:type="spellEnd"/>
      <w:r>
        <w:rPr>
          <w:rFonts w:eastAsia="Times New Roman" w:cs="Times New Roman"/>
          <w:color w:val="auto"/>
          <w:lang w:val="cs-CZ"/>
        </w:rPr>
        <w:t>, 2012.</w:t>
      </w:r>
    </w:p>
    <w:p w:rsidR="00A846D2" w:rsidRDefault="003D1ACE">
      <w:pPr>
        <w:pStyle w:val="Textbody"/>
        <w:spacing w:after="0" w:line="360" w:lineRule="auto"/>
        <w:jc w:val="both"/>
        <w:rPr>
          <w:lang w:val="cs-CZ"/>
        </w:rPr>
      </w:pPr>
      <w:proofErr w:type="spellStart"/>
      <w:r>
        <w:rPr>
          <w:rFonts w:eastAsia="Times New Roman" w:cs="Times New Roman"/>
          <w:color w:val="auto"/>
          <w:lang w:val="cs-CZ"/>
        </w:rPr>
        <w:t>Rouillard</w:t>
      </w:r>
      <w:proofErr w:type="spellEnd"/>
      <w:r>
        <w:rPr>
          <w:rFonts w:eastAsia="Times New Roman" w:cs="Times New Roman"/>
          <w:color w:val="auto"/>
          <w:lang w:val="cs-CZ"/>
        </w:rPr>
        <w:t xml:space="preserve">, </w:t>
      </w:r>
      <w:proofErr w:type="spellStart"/>
      <w:r>
        <w:rPr>
          <w:rFonts w:eastAsia="Times New Roman" w:cs="Times New Roman"/>
          <w:color w:val="auto"/>
          <w:lang w:val="cs-CZ"/>
        </w:rPr>
        <w:t>Clarence</w:t>
      </w:r>
      <w:proofErr w:type="spellEnd"/>
      <w:r>
        <w:rPr>
          <w:rFonts w:eastAsia="Times New Roman" w:cs="Times New Roman"/>
          <w:color w:val="auto"/>
          <w:lang w:val="cs-CZ"/>
        </w:rPr>
        <w:t xml:space="preserve"> Dana. </w:t>
      </w:r>
      <w:proofErr w:type="spellStart"/>
      <w:r>
        <w:rPr>
          <w:rFonts w:eastAsia="Times New Roman" w:cs="Times New Roman"/>
          <w:i/>
          <w:iCs/>
          <w:color w:val="auto"/>
          <w:lang w:val="cs-CZ"/>
        </w:rPr>
        <w:t>The</w:t>
      </w:r>
      <w:proofErr w:type="spellEnd"/>
      <w:r>
        <w:rPr>
          <w:rFonts w:eastAsia="Times New Roman" w:cs="Times New Roman"/>
          <w:i/>
          <w:iCs/>
          <w:color w:val="auto"/>
          <w:lang w:val="cs-CZ"/>
        </w:rPr>
        <w:t xml:space="preserve"> </w:t>
      </w:r>
      <w:proofErr w:type="spellStart"/>
      <w:r>
        <w:rPr>
          <w:rFonts w:eastAsia="Times New Roman" w:cs="Times New Roman"/>
          <w:i/>
          <w:iCs/>
          <w:color w:val="auto"/>
          <w:lang w:val="cs-CZ"/>
        </w:rPr>
        <w:t>Turk</w:t>
      </w:r>
      <w:proofErr w:type="spellEnd"/>
      <w:r>
        <w:rPr>
          <w:rFonts w:eastAsia="Times New Roman" w:cs="Times New Roman"/>
          <w:i/>
          <w:iCs/>
          <w:color w:val="auto"/>
          <w:lang w:val="cs-CZ"/>
        </w:rPr>
        <w:t xml:space="preserve"> in </w:t>
      </w:r>
      <w:proofErr w:type="spellStart"/>
      <w:r>
        <w:rPr>
          <w:rFonts w:eastAsia="Times New Roman" w:cs="Times New Roman"/>
          <w:i/>
          <w:iCs/>
          <w:color w:val="auto"/>
          <w:lang w:val="cs-CZ"/>
        </w:rPr>
        <w:t>French</w:t>
      </w:r>
      <w:proofErr w:type="spellEnd"/>
      <w:r>
        <w:rPr>
          <w:rFonts w:eastAsia="Times New Roman" w:cs="Times New Roman"/>
          <w:i/>
          <w:iCs/>
          <w:color w:val="auto"/>
          <w:lang w:val="cs-CZ"/>
        </w:rPr>
        <w:t xml:space="preserve"> </w:t>
      </w:r>
      <w:proofErr w:type="spellStart"/>
      <w:r>
        <w:rPr>
          <w:rFonts w:eastAsia="Times New Roman" w:cs="Times New Roman"/>
          <w:i/>
          <w:iCs/>
          <w:color w:val="auto"/>
          <w:lang w:val="cs-CZ"/>
        </w:rPr>
        <w:t>History</w:t>
      </w:r>
      <w:proofErr w:type="spellEnd"/>
      <w:r>
        <w:rPr>
          <w:rFonts w:eastAsia="Times New Roman" w:cs="Times New Roman"/>
          <w:i/>
          <w:iCs/>
          <w:color w:val="auto"/>
          <w:lang w:val="cs-CZ"/>
        </w:rPr>
        <w:t xml:space="preserve">, </w:t>
      </w:r>
      <w:proofErr w:type="spellStart"/>
      <w:r>
        <w:rPr>
          <w:rFonts w:eastAsia="Times New Roman" w:cs="Times New Roman"/>
          <w:i/>
          <w:iCs/>
          <w:color w:val="auto"/>
          <w:lang w:val="cs-CZ"/>
        </w:rPr>
        <w:t>Thought</w:t>
      </w:r>
      <w:proofErr w:type="spellEnd"/>
      <w:r>
        <w:rPr>
          <w:rFonts w:eastAsia="Times New Roman" w:cs="Times New Roman"/>
          <w:i/>
          <w:iCs/>
          <w:color w:val="auto"/>
          <w:lang w:val="cs-CZ"/>
        </w:rPr>
        <w:t xml:space="preserve"> and </w:t>
      </w:r>
      <w:proofErr w:type="spellStart"/>
      <w:r>
        <w:rPr>
          <w:rFonts w:eastAsia="Times New Roman" w:cs="Times New Roman"/>
          <w:i/>
          <w:iCs/>
          <w:color w:val="auto"/>
          <w:lang w:val="cs-CZ"/>
        </w:rPr>
        <w:t>Literature</w:t>
      </w:r>
      <w:proofErr w:type="spellEnd"/>
      <w:r>
        <w:rPr>
          <w:rFonts w:eastAsia="Times New Roman" w:cs="Times New Roman"/>
          <w:i/>
          <w:iCs/>
          <w:color w:val="auto"/>
          <w:lang w:val="cs-CZ"/>
        </w:rPr>
        <w:t xml:space="preserve"> (1520–1660).</w:t>
      </w:r>
      <w:r>
        <w:rPr>
          <w:rFonts w:eastAsia="Times New Roman" w:cs="Times New Roman"/>
          <w:color w:val="auto"/>
          <w:lang w:val="cs-CZ"/>
        </w:rPr>
        <w:t xml:space="preserve"> Paris: </w:t>
      </w:r>
      <w:proofErr w:type="spellStart"/>
      <w:r>
        <w:rPr>
          <w:rFonts w:eastAsia="Times New Roman" w:cs="Times New Roman"/>
          <w:color w:val="auto"/>
          <w:lang w:val="cs-CZ"/>
        </w:rPr>
        <w:t>Boivin</w:t>
      </w:r>
      <w:proofErr w:type="spellEnd"/>
      <w:r>
        <w:rPr>
          <w:rFonts w:eastAsia="Times New Roman" w:cs="Times New Roman"/>
          <w:color w:val="auto"/>
          <w:lang w:val="cs-CZ"/>
        </w:rPr>
        <w:t xml:space="preserve"> &amp; </w:t>
      </w:r>
      <w:proofErr w:type="spellStart"/>
      <w:r>
        <w:rPr>
          <w:rFonts w:eastAsia="Times New Roman" w:cs="Times New Roman"/>
          <w:color w:val="auto"/>
          <w:lang w:val="cs-CZ"/>
        </w:rPr>
        <w:t>Cie</w:t>
      </w:r>
      <w:proofErr w:type="spellEnd"/>
      <w:r>
        <w:rPr>
          <w:rFonts w:eastAsia="Times New Roman" w:cs="Times New Roman"/>
          <w:color w:val="auto"/>
          <w:lang w:val="cs-CZ"/>
        </w:rPr>
        <w:t>, 1940.</w:t>
      </w:r>
    </w:p>
    <w:p w:rsidR="00A846D2" w:rsidRDefault="003D1ACE">
      <w:pPr>
        <w:pStyle w:val="Textbody"/>
        <w:spacing w:after="0" w:line="360" w:lineRule="auto"/>
        <w:jc w:val="both"/>
      </w:pPr>
      <w:proofErr w:type="spellStart"/>
      <w:r>
        <w:rPr>
          <w:rFonts w:eastAsia="Times New Roman" w:cs="Times New Roman"/>
          <w:color w:val="auto"/>
          <w:lang w:val="cs-CZ" w:eastAsia="ar-SA" w:bidi="ar-SA"/>
        </w:rPr>
        <w:t>Said</w:t>
      </w:r>
      <w:proofErr w:type="spellEnd"/>
      <w:r>
        <w:rPr>
          <w:rFonts w:eastAsia="Times New Roman" w:cs="Times New Roman"/>
          <w:color w:val="auto"/>
          <w:lang w:val="cs-CZ" w:eastAsia="ar-SA" w:bidi="ar-SA"/>
        </w:rPr>
        <w:t xml:space="preserve">, Edward W. </w:t>
      </w:r>
      <w:r>
        <w:rPr>
          <w:rFonts w:eastAsia="Times New Roman" w:cs="Times New Roman"/>
          <w:i/>
          <w:iCs/>
          <w:color w:val="auto"/>
          <w:lang w:val="cs-CZ" w:eastAsia="ar-SA" w:bidi="ar-SA"/>
        </w:rPr>
        <w:t xml:space="preserve">Orientalismus: Západní koncepce Orientu. </w:t>
      </w:r>
      <w:r>
        <w:rPr>
          <w:rFonts w:eastAsia="Times New Roman" w:cs="Times New Roman"/>
          <w:color w:val="auto"/>
          <w:lang w:val="cs-CZ" w:eastAsia="ar-SA" w:bidi="ar-SA"/>
        </w:rPr>
        <w:t>Praha: Paseka, 2008.</w:t>
      </w:r>
    </w:p>
    <w:p w:rsidR="00A846D2" w:rsidRDefault="003D1ACE">
      <w:pPr>
        <w:pStyle w:val="Textbody"/>
        <w:spacing w:after="0" w:line="360" w:lineRule="auto"/>
        <w:jc w:val="both"/>
      </w:pPr>
      <w:r>
        <w:rPr>
          <w:rFonts w:eastAsia="Times New Roman"/>
          <w:color w:val="auto"/>
          <w:lang w:val="cs-CZ"/>
        </w:rPr>
        <w:t xml:space="preserve">Servet, Michael. </w:t>
      </w:r>
      <w:proofErr w:type="spellStart"/>
      <w:r>
        <w:rPr>
          <w:rFonts w:eastAsia="Times New Roman"/>
          <w:i/>
          <w:iCs/>
          <w:color w:val="auto"/>
          <w:lang w:val="cs-CZ"/>
        </w:rPr>
        <w:t>Christianismi</w:t>
      </w:r>
      <w:proofErr w:type="spellEnd"/>
      <w:r>
        <w:rPr>
          <w:rFonts w:eastAsia="Times New Roman"/>
          <w:i/>
          <w:iCs/>
          <w:color w:val="auto"/>
          <w:lang w:val="cs-CZ"/>
        </w:rPr>
        <w:t xml:space="preserve"> </w:t>
      </w:r>
      <w:proofErr w:type="spellStart"/>
      <w:r>
        <w:rPr>
          <w:rFonts w:eastAsia="Times New Roman"/>
          <w:i/>
          <w:iCs/>
          <w:color w:val="auto"/>
          <w:lang w:val="cs-CZ"/>
        </w:rPr>
        <w:t>restitutio</w:t>
      </w:r>
      <w:proofErr w:type="spellEnd"/>
      <w:r>
        <w:rPr>
          <w:rFonts w:eastAsia="Times New Roman"/>
          <w:i/>
          <w:iCs/>
          <w:color w:val="auto"/>
          <w:lang w:val="cs-CZ"/>
        </w:rPr>
        <w:t xml:space="preserve">. </w:t>
      </w:r>
      <w:proofErr w:type="spellStart"/>
      <w:r>
        <w:rPr>
          <w:rFonts w:eastAsia="Times New Roman"/>
          <w:color w:val="auto"/>
          <w:lang w:val="cs-CZ"/>
        </w:rPr>
        <w:t>Vienne</w:t>
      </w:r>
      <w:proofErr w:type="spellEnd"/>
      <w:r>
        <w:rPr>
          <w:rFonts w:eastAsia="Times New Roman"/>
          <w:color w:val="auto"/>
          <w:lang w:val="cs-CZ"/>
        </w:rPr>
        <w:t xml:space="preserve">: </w:t>
      </w:r>
      <w:proofErr w:type="spellStart"/>
      <w:r>
        <w:rPr>
          <w:rFonts w:eastAsia="Times New Roman"/>
          <w:color w:val="auto"/>
          <w:lang w:val="cs-CZ"/>
        </w:rPr>
        <w:t>Baltasar</w:t>
      </w:r>
      <w:proofErr w:type="spellEnd"/>
      <w:r>
        <w:rPr>
          <w:rFonts w:eastAsia="Times New Roman"/>
          <w:color w:val="auto"/>
          <w:lang w:val="cs-CZ"/>
        </w:rPr>
        <w:t xml:space="preserve"> </w:t>
      </w:r>
      <w:proofErr w:type="spellStart"/>
      <w:r>
        <w:rPr>
          <w:rFonts w:eastAsia="Times New Roman"/>
          <w:color w:val="auto"/>
          <w:lang w:val="cs-CZ"/>
        </w:rPr>
        <w:t>Amoullet</w:t>
      </w:r>
      <w:proofErr w:type="spellEnd"/>
      <w:r>
        <w:rPr>
          <w:rFonts w:eastAsia="Times New Roman"/>
          <w:color w:val="auto"/>
          <w:lang w:val="cs-CZ"/>
        </w:rPr>
        <w:t>, 1553. http://books.google.com/.</w:t>
      </w:r>
    </w:p>
    <w:p w:rsidR="00A846D2" w:rsidRDefault="003D1ACE">
      <w:pPr>
        <w:pStyle w:val="Textbody"/>
        <w:spacing w:after="0" w:line="360" w:lineRule="auto"/>
        <w:jc w:val="both"/>
        <w:rPr>
          <w:lang w:val="cs-CZ"/>
        </w:rPr>
      </w:pPr>
      <w:r>
        <w:rPr>
          <w:rFonts w:eastAsia="Times New Roman"/>
          <w:color w:val="auto"/>
          <w:lang w:val="cs-CZ"/>
        </w:rPr>
        <w:t xml:space="preserve">Slavata, Vilém. </w:t>
      </w:r>
      <w:r>
        <w:rPr>
          <w:rFonts w:eastAsia="Times New Roman"/>
          <w:i/>
          <w:iCs/>
          <w:color w:val="auto"/>
          <w:lang w:val="cs-CZ"/>
        </w:rPr>
        <w:t xml:space="preserve">Paměti nejvyššího kancléře království českého Viléma hraběte Slavaty od l. 1608 do 1619. </w:t>
      </w:r>
      <w:r>
        <w:rPr>
          <w:rFonts w:eastAsia="Times New Roman"/>
          <w:color w:val="auto"/>
          <w:lang w:val="cs-CZ"/>
        </w:rPr>
        <w:t xml:space="preserve">Díl 2. Ed. Josef </w:t>
      </w:r>
      <w:proofErr w:type="spellStart"/>
      <w:r>
        <w:rPr>
          <w:rFonts w:eastAsia="Times New Roman"/>
          <w:color w:val="auto"/>
          <w:lang w:val="cs-CZ"/>
        </w:rPr>
        <w:t>Jireček</w:t>
      </w:r>
      <w:proofErr w:type="spellEnd"/>
      <w:r>
        <w:rPr>
          <w:rFonts w:eastAsia="Times New Roman"/>
          <w:color w:val="auto"/>
          <w:lang w:val="cs-CZ"/>
        </w:rPr>
        <w:t xml:space="preserve">. Praha: I. L. Kober, 1868. </w:t>
      </w:r>
      <w:r>
        <w:rPr>
          <w:color w:val="auto"/>
          <w:lang w:val="cs-CZ"/>
        </w:rPr>
        <w:t xml:space="preserve"> </w:t>
      </w:r>
    </w:p>
    <w:p w:rsidR="00A846D2" w:rsidRDefault="003D1ACE">
      <w:pPr>
        <w:pStyle w:val="Textbody"/>
        <w:spacing w:after="0" w:line="360" w:lineRule="auto"/>
        <w:jc w:val="both"/>
        <w:rPr>
          <w:lang w:val="cs-CZ"/>
        </w:rPr>
      </w:pPr>
      <w:r>
        <w:rPr>
          <w:color w:val="auto"/>
          <w:lang w:val="cs-CZ" w:eastAsia="ar-SA" w:bidi="ar-SA"/>
        </w:rPr>
        <w:t>Soukup, Pavel. „,Machometáni</w:t>
      </w:r>
      <w:r w:rsidR="00B23DF2">
        <w:rPr>
          <w:rFonts w:eastAsia="Times New Roman" w:cs="Times New Roman"/>
          <w:color w:val="auto"/>
          <w:lang w:val="cs-CZ" w:eastAsia="ar-SA" w:bidi="ar-SA"/>
        </w:rPr>
        <w:t>‘</w:t>
      </w:r>
      <w:r>
        <w:rPr>
          <w:rFonts w:eastAsia="Arial Unicode MS" w:cs="SBL Hebrew"/>
          <w:color w:val="auto"/>
          <w:lang w:val="cs-CZ" w:eastAsia="ar-SA" w:bidi="ar-SA"/>
        </w:rPr>
        <w:t xml:space="preserve"> v polemikách Husovy doby.“ In </w:t>
      </w:r>
      <w:r>
        <w:rPr>
          <w:rFonts w:eastAsia="Arial Unicode MS" w:cs="SBL Hebrew"/>
          <w:i/>
          <w:iCs/>
          <w:color w:val="auto"/>
          <w:lang w:val="cs-CZ" w:eastAsia="ar-SA" w:bidi="ar-SA"/>
        </w:rPr>
        <w:t>Zrození mýtu: Dva životy husitské epochy</w:t>
      </w:r>
      <w:r>
        <w:rPr>
          <w:rFonts w:eastAsia="Arial Unicode MS" w:cs="SBL Hebrew"/>
          <w:color w:val="auto"/>
          <w:lang w:val="cs-CZ" w:eastAsia="ar-SA" w:bidi="ar-SA"/>
        </w:rPr>
        <w:t xml:space="preserve">, </w:t>
      </w:r>
      <w:proofErr w:type="spellStart"/>
      <w:r>
        <w:rPr>
          <w:rFonts w:eastAsia="Arial Unicode MS" w:cs="SBL Hebrew"/>
          <w:color w:val="auto"/>
          <w:lang w:val="cs-CZ" w:eastAsia="ar-SA" w:bidi="ar-SA"/>
        </w:rPr>
        <w:t>ed</w:t>
      </w:r>
      <w:r w:rsidR="00B23DF2">
        <w:rPr>
          <w:rFonts w:eastAsia="Arial Unicode MS" w:cs="SBL Hebrew"/>
          <w:color w:val="auto"/>
          <w:lang w:val="cs-CZ" w:eastAsia="ar-SA" w:bidi="ar-SA"/>
        </w:rPr>
        <w:t>s</w:t>
      </w:r>
      <w:proofErr w:type="spellEnd"/>
      <w:r>
        <w:rPr>
          <w:rFonts w:eastAsia="Arial Unicode MS" w:cs="SBL Hebrew"/>
          <w:color w:val="auto"/>
          <w:lang w:val="cs-CZ" w:eastAsia="ar-SA" w:bidi="ar-SA"/>
        </w:rPr>
        <w:t xml:space="preserve">. Robert Novotný, Petr Šámal a kol., 216–229. Praha: Paseka, 2011.  </w:t>
      </w:r>
    </w:p>
    <w:p w:rsidR="00A846D2" w:rsidRDefault="003D1ACE">
      <w:pPr>
        <w:pStyle w:val="Textbody"/>
        <w:spacing w:after="0" w:line="360" w:lineRule="auto"/>
        <w:jc w:val="both"/>
        <w:rPr>
          <w:color w:val="auto"/>
          <w:lang w:val="cs-CZ"/>
        </w:rPr>
      </w:pPr>
      <w:proofErr w:type="spellStart"/>
      <w:r>
        <w:rPr>
          <w:color w:val="auto"/>
          <w:lang w:val="cs-CZ"/>
        </w:rPr>
        <w:t>Southern</w:t>
      </w:r>
      <w:proofErr w:type="spellEnd"/>
      <w:r>
        <w:rPr>
          <w:color w:val="auto"/>
          <w:lang w:val="cs-CZ"/>
        </w:rPr>
        <w:t xml:space="preserve">, Richard W. </w:t>
      </w:r>
      <w:r>
        <w:rPr>
          <w:i/>
          <w:iCs/>
          <w:color w:val="auto"/>
          <w:lang w:val="cs-CZ"/>
        </w:rPr>
        <w:t xml:space="preserve">Western </w:t>
      </w:r>
      <w:proofErr w:type="spellStart"/>
      <w:r>
        <w:rPr>
          <w:i/>
          <w:iCs/>
          <w:color w:val="auto"/>
          <w:lang w:val="cs-CZ"/>
        </w:rPr>
        <w:t>Views</w:t>
      </w:r>
      <w:proofErr w:type="spellEnd"/>
      <w:r>
        <w:rPr>
          <w:i/>
          <w:iCs/>
          <w:color w:val="auto"/>
          <w:lang w:val="cs-CZ"/>
        </w:rPr>
        <w:t xml:space="preserve"> </w:t>
      </w:r>
      <w:proofErr w:type="spellStart"/>
      <w:r>
        <w:rPr>
          <w:i/>
          <w:iCs/>
          <w:color w:val="auto"/>
          <w:lang w:val="cs-CZ"/>
        </w:rPr>
        <w:t>of</w:t>
      </w:r>
      <w:proofErr w:type="spellEnd"/>
      <w:r>
        <w:rPr>
          <w:i/>
          <w:iCs/>
          <w:color w:val="auto"/>
          <w:lang w:val="cs-CZ"/>
        </w:rPr>
        <w:t xml:space="preserve"> </w:t>
      </w:r>
      <w:proofErr w:type="spellStart"/>
      <w:r>
        <w:rPr>
          <w:i/>
          <w:iCs/>
          <w:color w:val="auto"/>
          <w:lang w:val="cs-CZ"/>
        </w:rPr>
        <w:t>Islam</w:t>
      </w:r>
      <w:proofErr w:type="spellEnd"/>
      <w:r>
        <w:rPr>
          <w:i/>
          <w:iCs/>
          <w:color w:val="auto"/>
          <w:lang w:val="cs-CZ"/>
        </w:rPr>
        <w:t xml:space="preserve"> in </w:t>
      </w:r>
      <w:proofErr w:type="spellStart"/>
      <w:r>
        <w:rPr>
          <w:i/>
          <w:iCs/>
          <w:color w:val="auto"/>
          <w:lang w:val="cs-CZ"/>
        </w:rPr>
        <w:t>the</w:t>
      </w:r>
      <w:proofErr w:type="spellEnd"/>
      <w:r>
        <w:rPr>
          <w:i/>
          <w:iCs/>
          <w:color w:val="auto"/>
          <w:lang w:val="cs-CZ"/>
        </w:rPr>
        <w:t xml:space="preserve"> </w:t>
      </w:r>
      <w:proofErr w:type="spellStart"/>
      <w:r>
        <w:rPr>
          <w:i/>
          <w:iCs/>
          <w:color w:val="auto"/>
          <w:lang w:val="cs-CZ"/>
        </w:rPr>
        <w:t>Middle</w:t>
      </w:r>
      <w:proofErr w:type="spellEnd"/>
      <w:r>
        <w:rPr>
          <w:i/>
          <w:iCs/>
          <w:color w:val="auto"/>
          <w:lang w:val="cs-CZ"/>
        </w:rPr>
        <w:t xml:space="preserve"> </w:t>
      </w:r>
      <w:proofErr w:type="spellStart"/>
      <w:r>
        <w:rPr>
          <w:i/>
          <w:iCs/>
          <w:color w:val="auto"/>
          <w:lang w:val="cs-CZ"/>
        </w:rPr>
        <w:t>Ages</w:t>
      </w:r>
      <w:proofErr w:type="spellEnd"/>
      <w:r>
        <w:rPr>
          <w:i/>
          <w:iCs/>
          <w:color w:val="auto"/>
          <w:lang w:val="cs-CZ"/>
        </w:rPr>
        <w:t>.</w:t>
      </w:r>
      <w:r>
        <w:rPr>
          <w:color w:val="auto"/>
          <w:lang w:val="cs-CZ"/>
        </w:rPr>
        <w:t xml:space="preserve"> Harvard: Harvard University </w:t>
      </w:r>
      <w:proofErr w:type="spellStart"/>
      <w:r>
        <w:rPr>
          <w:color w:val="auto"/>
          <w:lang w:val="cs-CZ"/>
        </w:rPr>
        <w:t>Press</w:t>
      </w:r>
      <w:proofErr w:type="spellEnd"/>
      <w:r>
        <w:rPr>
          <w:color w:val="auto"/>
          <w:lang w:val="cs-CZ"/>
        </w:rPr>
        <w:t>, 1980.</w:t>
      </w:r>
    </w:p>
    <w:p w:rsidR="00221871" w:rsidRPr="00221871" w:rsidRDefault="00221871">
      <w:pPr>
        <w:pStyle w:val="Textbody"/>
        <w:spacing w:after="0" w:line="360" w:lineRule="auto"/>
        <w:jc w:val="both"/>
        <w:rPr>
          <w:lang w:val="cs-CZ"/>
        </w:rPr>
      </w:pPr>
      <w:proofErr w:type="spellStart"/>
      <w:r>
        <w:rPr>
          <w:color w:val="auto"/>
          <w:lang w:val="cs-CZ"/>
        </w:rPr>
        <w:t>Stubbe</w:t>
      </w:r>
      <w:proofErr w:type="spellEnd"/>
      <w:r>
        <w:rPr>
          <w:color w:val="auto"/>
          <w:lang w:val="cs-CZ"/>
        </w:rPr>
        <w:t xml:space="preserve">, Henry. </w:t>
      </w:r>
      <w:r>
        <w:rPr>
          <w:i/>
          <w:color w:val="auto"/>
          <w:lang w:val="cs-CZ"/>
        </w:rPr>
        <w:t xml:space="preserve">Henry </w:t>
      </w:r>
      <w:proofErr w:type="spellStart"/>
      <w:r>
        <w:rPr>
          <w:i/>
          <w:color w:val="auto"/>
          <w:lang w:val="cs-CZ"/>
        </w:rPr>
        <w:t>Stubbe</w:t>
      </w:r>
      <w:proofErr w:type="spellEnd"/>
      <w:r>
        <w:rPr>
          <w:i/>
          <w:color w:val="auto"/>
          <w:lang w:val="cs-CZ"/>
        </w:rPr>
        <w:t xml:space="preserve"> and </w:t>
      </w:r>
      <w:proofErr w:type="spellStart"/>
      <w:r>
        <w:rPr>
          <w:i/>
          <w:color w:val="auto"/>
          <w:lang w:val="cs-CZ"/>
        </w:rPr>
        <w:t>the</w:t>
      </w:r>
      <w:proofErr w:type="spellEnd"/>
      <w:r>
        <w:rPr>
          <w:i/>
          <w:color w:val="auto"/>
          <w:lang w:val="cs-CZ"/>
        </w:rPr>
        <w:t xml:space="preserve"> </w:t>
      </w:r>
      <w:proofErr w:type="spellStart"/>
      <w:r>
        <w:rPr>
          <w:i/>
          <w:color w:val="auto"/>
          <w:lang w:val="cs-CZ"/>
        </w:rPr>
        <w:t>Beginnings</w:t>
      </w:r>
      <w:proofErr w:type="spellEnd"/>
      <w:r>
        <w:rPr>
          <w:i/>
          <w:color w:val="auto"/>
          <w:lang w:val="cs-CZ"/>
        </w:rPr>
        <w:t xml:space="preserve"> </w:t>
      </w:r>
      <w:proofErr w:type="spellStart"/>
      <w:r>
        <w:rPr>
          <w:i/>
          <w:color w:val="auto"/>
          <w:lang w:val="cs-CZ"/>
        </w:rPr>
        <w:t>of</w:t>
      </w:r>
      <w:proofErr w:type="spellEnd"/>
      <w:r>
        <w:rPr>
          <w:i/>
          <w:color w:val="auto"/>
          <w:lang w:val="cs-CZ"/>
        </w:rPr>
        <w:t xml:space="preserve"> </w:t>
      </w:r>
      <w:proofErr w:type="spellStart"/>
      <w:r>
        <w:rPr>
          <w:i/>
          <w:color w:val="auto"/>
          <w:lang w:val="cs-CZ"/>
        </w:rPr>
        <w:t>Islam</w:t>
      </w:r>
      <w:proofErr w:type="spellEnd"/>
      <w:r>
        <w:rPr>
          <w:i/>
          <w:color w:val="auto"/>
          <w:lang w:val="cs-CZ"/>
        </w:rPr>
        <w:t xml:space="preserve">: </w:t>
      </w:r>
      <w:proofErr w:type="spellStart"/>
      <w:r>
        <w:rPr>
          <w:i/>
          <w:color w:val="auto"/>
          <w:lang w:val="cs-CZ"/>
        </w:rPr>
        <w:t>The</w:t>
      </w:r>
      <w:proofErr w:type="spellEnd"/>
      <w:r>
        <w:rPr>
          <w:i/>
          <w:color w:val="auto"/>
          <w:lang w:val="cs-CZ"/>
        </w:rPr>
        <w:t xml:space="preserve"> </w:t>
      </w:r>
      <w:proofErr w:type="spellStart"/>
      <w:r>
        <w:rPr>
          <w:i/>
          <w:color w:val="auto"/>
          <w:lang w:val="cs-CZ"/>
        </w:rPr>
        <w:t>Originall</w:t>
      </w:r>
      <w:proofErr w:type="spellEnd"/>
      <w:r>
        <w:rPr>
          <w:i/>
          <w:color w:val="auto"/>
          <w:lang w:val="cs-CZ"/>
        </w:rPr>
        <w:t xml:space="preserve"> </w:t>
      </w:r>
      <w:r>
        <w:rPr>
          <w:i/>
          <w:color w:val="auto"/>
        </w:rPr>
        <w:t xml:space="preserve">&amp; </w:t>
      </w:r>
      <w:proofErr w:type="spellStart"/>
      <w:r>
        <w:rPr>
          <w:i/>
          <w:color w:val="auto"/>
          <w:lang w:val="cs-CZ"/>
        </w:rPr>
        <w:t>Progress</w:t>
      </w:r>
      <w:proofErr w:type="spellEnd"/>
      <w:r>
        <w:rPr>
          <w:i/>
          <w:color w:val="auto"/>
          <w:lang w:val="cs-CZ"/>
        </w:rPr>
        <w:t xml:space="preserve"> </w:t>
      </w:r>
      <w:proofErr w:type="spellStart"/>
      <w:r>
        <w:rPr>
          <w:i/>
          <w:color w:val="auto"/>
          <w:lang w:val="cs-CZ"/>
        </w:rPr>
        <w:t>of</w:t>
      </w:r>
      <w:proofErr w:type="spellEnd"/>
      <w:r>
        <w:rPr>
          <w:i/>
          <w:color w:val="auto"/>
          <w:lang w:val="cs-CZ"/>
        </w:rPr>
        <w:t xml:space="preserve"> </w:t>
      </w:r>
      <w:proofErr w:type="spellStart"/>
      <w:r>
        <w:rPr>
          <w:i/>
          <w:color w:val="auto"/>
          <w:lang w:val="cs-CZ"/>
        </w:rPr>
        <w:t>Mahometanism</w:t>
      </w:r>
      <w:proofErr w:type="spellEnd"/>
      <w:r>
        <w:rPr>
          <w:i/>
          <w:color w:val="auto"/>
          <w:lang w:val="cs-CZ"/>
        </w:rPr>
        <w:t xml:space="preserve">. </w:t>
      </w:r>
      <w:r>
        <w:rPr>
          <w:color w:val="auto"/>
          <w:lang w:val="cs-CZ"/>
        </w:rPr>
        <w:t xml:space="preserve">Ed. Nabil </w:t>
      </w:r>
      <w:proofErr w:type="spellStart"/>
      <w:r>
        <w:rPr>
          <w:color w:val="auto"/>
          <w:lang w:val="cs-CZ"/>
        </w:rPr>
        <w:t>Matar</w:t>
      </w:r>
      <w:proofErr w:type="spellEnd"/>
      <w:r>
        <w:rPr>
          <w:color w:val="auto"/>
          <w:lang w:val="cs-CZ"/>
        </w:rPr>
        <w:t xml:space="preserve">. New York: Columbia University </w:t>
      </w:r>
      <w:proofErr w:type="spellStart"/>
      <w:r>
        <w:rPr>
          <w:color w:val="auto"/>
          <w:lang w:val="cs-CZ"/>
        </w:rPr>
        <w:t>Press</w:t>
      </w:r>
      <w:proofErr w:type="spellEnd"/>
      <w:r>
        <w:rPr>
          <w:color w:val="auto"/>
          <w:lang w:val="cs-CZ"/>
        </w:rPr>
        <w:t>, 2014.</w:t>
      </w:r>
    </w:p>
    <w:p w:rsidR="00A846D2" w:rsidRDefault="003D1ACE">
      <w:pPr>
        <w:pStyle w:val="Textbody"/>
        <w:spacing w:after="0" w:line="360" w:lineRule="auto"/>
        <w:jc w:val="both"/>
        <w:rPr>
          <w:lang w:val="cs-CZ"/>
        </w:rPr>
      </w:pPr>
      <w:proofErr w:type="spellStart"/>
      <w:r>
        <w:rPr>
          <w:color w:val="auto"/>
          <w:lang w:val="cs-CZ"/>
        </w:rPr>
        <w:t>Sutcliffe</w:t>
      </w:r>
      <w:proofErr w:type="spellEnd"/>
      <w:r>
        <w:rPr>
          <w:color w:val="auto"/>
          <w:lang w:val="cs-CZ"/>
        </w:rPr>
        <w:t xml:space="preserve">, Matthew. </w:t>
      </w:r>
      <w:r>
        <w:rPr>
          <w:i/>
          <w:iCs/>
          <w:color w:val="auto"/>
          <w:lang w:val="cs-CZ"/>
        </w:rPr>
        <w:t xml:space="preserve">De </w:t>
      </w:r>
      <w:proofErr w:type="spellStart"/>
      <w:r>
        <w:rPr>
          <w:i/>
          <w:iCs/>
          <w:color w:val="auto"/>
          <w:lang w:val="cs-CZ"/>
        </w:rPr>
        <w:t>Turco-papismo</w:t>
      </w:r>
      <w:proofErr w:type="spellEnd"/>
      <w:r>
        <w:rPr>
          <w:i/>
          <w:iCs/>
          <w:color w:val="auto"/>
          <w:lang w:val="cs-CZ"/>
        </w:rPr>
        <w:t xml:space="preserve">: </w:t>
      </w:r>
      <w:r>
        <w:rPr>
          <w:rFonts w:eastAsia="Times New Roman" w:cs="Times New Roman"/>
          <w:i/>
          <w:iCs/>
          <w:color w:val="auto"/>
          <w:lang w:val="cs-CZ"/>
        </w:rPr>
        <w:t xml:space="preserve">Hoc </w:t>
      </w:r>
      <w:proofErr w:type="spellStart"/>
      <w:r>
        <w:rPr>
          <w:rFonts w:eastAsia="Times New Roman" w:cs="Times New Roman"/>
          <w:i/>
          <w:iCs/>
          <w:color w:val="auto"/>
          <w:lang w:val="cs-CZ"/>
        </w:rPr>
        <w:t>est</w:t>
      </w:r>
      <w:proofErr w:type="spellEnd"/>
      <w:r>
        <w:rPr>
          <w:rFonts w:eastAsia="Times New Roman" w:cs="Times New Roman"/>
          <w:i/>
          <w:iCs/>
          <w:color w:val="auto"/>
          <w:lang w:val="cs-CZ"/>
        </w:rPr>
        <w:t xml:space="preserve">, de </w:t>
      </w:r>
      <w:proofErr w:type="spellStart"/>
      <w:r>
        <w:rPr>
          <w:rFonts w:eastAsia="Times New Roman" w:cs="Times New Roman"/>
          <w:i/>
          <w:iCs/>
          <w:color w:val="auto"/>
          <w:lang w:val="cs-CZ"/>
        </w:rPr>
        <w:t>Turcarum</w:t>
      </w:r>
      <w:proofErr w:type="spellEnd"/>
      <w:r>
        <w:rPr>
          <w:rFonts w:eastAsia="Times New Roman" w:cs="Times New Roman"/>
          <w:i/>
          <w:iCs/>
          <w:color w:val="auto"/>
          <w:lang w:val="cs-CZ"/>
        </w:rPr>
        <w:t xml:space="preserve"> et </w:t>
      </w:r>
      <w:proofErr w:type="spellStart"/>
      <w:r>
        <w:rPr>
          <w:rFonts w:eastAsia="Times New Roman" w:cs="Times New Roman"/>
          <w:i/>
          <w:iCs/>
          <w:color w:val="auto"/>
          <w:lang w:val="cs-CZ"/>
        </w:rPr>
        <w:t>papistarum</w:t>
      </w:r>
      <w:proofErr w:type="spellEnd"/>
      <w:r>
        <w:rPr>
          <w:rFonts w:eastAsia="Times New Roman" w:cs="Times New Roman"/>
          <w:i/>
          <w:iCs/>
          <w:color w:val="auto"/>
          <w:lang w:val="cs-CZ"/>
        </w:rPr>
        <w:t xml:space="preserve"> </w:t>
      </w:r>
      <w:proofErr w:type="spellStart"/>
      <w:r>
        <w:rPr>
          <w:rFonts w:eastAsia="Times New Roman" w:cs="Times New Roman"/>
          <w:i/>
          <w:iCs/>
          <w:color w:val="auto"/>
          <w:lang w:val="cs-CZ"/>
        </w:rPr>
        <w:t>adversus</w:t>
      </w:r>
      <w:proofErr w:type="spellEnd"/>
      <w:r>
        <w:rPr>
          <w:rFonts w:eastAsia="Times New Roman" w:cs="Times New Roman"/>
          <w:i/>
          <w:iCs/>
          <w:color w:val="auto"/>
          <w:lang w:val="cs-CZ"/>
        </w:rPr>
        <w:t xml:space="preserve"> Christi </w:t>
      </w:r>
      <w:proofErr w:type="spellStart"/>
      <w:r>
        <w:rPr>
          <w:rFonts w:eastAsia="Times New Roman" w:cs="Times New Roman"/>
          <w:i/>
          <w:iCs/>
          <w:color w:val="auto"/>
          <w:lang w:val="cs-CZ"/>
        </w:rPr>
        <w:t>ecclesiam</w:t>
      </w:r>
      <w:proofErr w:type="spellEnd"/>
      <w:r>
        <w:rPr>
          <w:rFonts w:eastAsia="Times New Roman" w:cs="Times New Roman"/>
          <w:i/>
          <w:iCs/>
          <w:color w:val="auto"/>
          <w:lang w:val="cs-CZ"/>
        </w:rPr>
        <w:t xml:space="preserve"> &amp; </w:t>
      </w:r>
      <w:proofErr w:type="spellStart"/>
      <w:r>
        <w:rPr>
          <w:rFonts w:eastAsia="Times New Roman" w:cs="Times New Roman"/>
          <w:i/>
          <w:iCs/>
          <w:color w:val="auto"/>
          <w:lang w:val="cs-CZ"/>
        </w:rPr>
        <w:t>fidem</w:t>
      </w:r>
      <w:proofErr w:type="spellEnd"/>
      <w:r>
        <w:rPr>
          <w:rFonts w:eastAsia="Times New Roman" w:cs="Times New Roman"/>
          <w:i/>
          <w:iCs/>
          <w:color w:val="auto"/>
          <w:lang w:val="cs-CZ"/>
        </w:rPr>
        <w:t xml:space="preserve"> </w:t>
      </w:r>
      <w:proofErr w:type="spellStart"/>
      <w:r>
        <w:rPr>
          <w:rFonts w:eastAsia="Times New Roman" w:cs="Times New Roman"/>
          <w:i/>
          <w:iCs/>
          <w:color w:val="auto"/>
          <w:lang w:val="cs-CZ"/>
        </w:rPr>
        <w:t>coniuratione</w:t>
      </w:r>
      <w:proofErr w:type="spellEnd"/>
      <w:r>
        <w:rPr>
          <w:rFonts w:eastAsia="Times New Roman" w:cs="Times New Roman"/>
          <w:i/>
          <w:iCs/>
          <w:color w:val="auto"/>
          <w:lang w:val="cs-CZ"/>
        </w:rPr>
        <w:t xml:space="preserve">, </w:t>
      </w:r>
      <w:proofErr w:type="spellStart"/>
      <w:r>
        <w:rPr>
          <w:rFonts w:eastAsia="Times New Roman" w:cs="Times New Roman"/>
          <w:i/>
          <w:iCs/>
          <w:color w:val="auto"/>
          <w:lang w:val="cs-CZ"/>
        </w:rPr>
        <w:t>eorumque</w:t>
      </w:r>
      <w:proofErr w:type="spellEnd"/>
      <w:r>
        <w:rPr>
          <w:rFonts w:eastAsia="Times New Roman" w:cs="Times New Roman"/>
          <w:i/>
          <w:iCs/>
          <w:color w:val="auto"/>
          <w:lang w:val="cs-CZ"/>
        </w:rPr>
        <w:t xml:space="preserve"> in religione &amp; </w:t>
      </w:r>
      <w:proofErr w:type="spellStart"/>
      <w:r>
        <w:rPr>
          <w:rFonts w:eastAsia="Times New Roman" w:cs="Times New Roman"/>
          <w:i/>
          <w:iCs/>
          <w:color w:val="auto"/>
          <w:lang w:val="cs-CZ"/>
        </w:rPr>
        <w:t>moribus</w:t>
      </w:r>
      <w:proofErr w:type="spellEnd"/>
      <w:r>
        <w:rPr>
          <w:rFonts w:eastAsia="Times New Roman" w:cs="Times New Roman"/>
          <w:i/>
          <w:iCs/>
          <w:color w:val="auto"/>
          <w:lang w:val="cs-CZ"/>
        </w:rPr>
        <w:t xml:space="preserve"> </w:t>
      </w:r>
      <w:proofErr w:type="spellStart"/>
      <w:r>
        <w:rPr>
          <w:rFonts w:eastAsia="Times New Roman" w:cs="Times New Roman"/>
          <w:i/>
          <w:iCs/>
          <w:color w:val="auto"/>
          <w:lang w:val="cs-CZ"/>
        </w:rPr>
        <w:t>consensione</w:t>
      </w:r>
      <w:proofErr w:type="spellEnd"/>
      <w:r>
        <w:rPr>
          <w:rFonts w:eastAsia="Times New Roman" w:cs="Times New Roman"/>
          <w:i/>
          <w:iCs/>
          <w:color w:val="auto"/>
          <w:lang w:val="cs-CZ"/>
        </w:rPr>
        <w:t xml:space="preserve"> &amp; </w:t>
      </w:r>
      <w:proofErr w:type="spellStart"/>
      <w:r>
        <w:rPr>
          <w:rFonts w:eastAsia="Times New Roman" w:cs="Times New Roman"/>
          <w:i/>
          <w:iCs/>
          <w:color w:val="auto"/>
          <w:lang w:val="cs-CZ"/>
        </w:rPr>
        <w:t>similitudine</w:t>
      </w:r>
      <w:proofErr w:type="spellEnd"/>
      <w:r>
        <w:rPr>
          <w:color w:val="auto"/>
          <w:lang w:val="cs-CZ"/>
        </w:rPr>
        <w:t xml:space="preserve">. London: </w:t>
      </w:r>
      <w:proofErr w:type="spellStart"/>
      <w:r>
        <w:rPr>
          <w:color w:val="auto"/>
          <w:lang w:val="cs-CZ"/>
        </w:rPr>
        <w:t>Georgius</w:t>
      </w:r>
      <w:proofErr w:type="spellEnd"/>
      <w:r>
        <w:rPr>
          <w:color w:val="auto"/>
          <w:lang w:val="cs-CZ"/>
        </w:rPr>
        <w:t xml:space="preserve"> </w:t>
      </w:r>
      <w:proofErr w:type="spellStart"/>
      <w:r>
        <w:rPr>
          <w:color w:val="auto"/>
          <w:lang w:val="cs-CZ"/>
        </w:rPr>
        <w:t>Bishop</w:t>
      </w:r>
      <w:proofErr w:type="spellEnd"/>
      <w:r>
        <w:rPr>
          <w:color w:val="auto"/>
          <w:lang w:val="cs-CZ"/>
        </w:rPr>
        <w:t xml:space="preserve">, </w:t>
      </w:r>
      <w:proofErr w:type="spellStart"/>
      <w:r>
        <w:rPr>
          <w:color w:val="auto"/>
          <w:lang w:val="cs-CZ"/>
        </w:rPr>
        <w:t>Radulphus</w:t>
      </w:r>
      <w:proofErr w:type="spellEnd"/>
      <w:r>
        <w:rPr>
          <w:color w:val="auto"/>
          <w:lang w:val="cs-CZ"/>
        </w:rPr>
        <w:t xml:space="preserve"> </w:t>
      </w:r>
      <w:proofErr w:type="spellStart"/>
      <w:r>
        <w:rPr>
          <w:color w:val="auto"/>
          <w:lang w:val="cs-CZ"/>
        </w:rPr>
        <w:t>Newberle</w:t>
      </w:r>
      <w:proofErr w:type="spellEnd"/>
      <w:r>
        <w:rPr>
          <w:color w:val="auto"/>
          <w:lang w:val="cs-CZ"/>
        </w:rPr>
        <w:t xml:space="preserve"> &amp; </w:t>
      </w:r>
      <w:proofErr w:type="spellStart"/>
      <w:r>
        <w:rPr>
          <w:color w:val="auto"/>
          <w:lang w:val="cs-CZ"/>
        </w:rPr>
        <w:t>Robertus</w:t>
      </w:r>
      <w:proofErr w:type="spellEnd"/>
      <w:r>
        <w:rPr>
          <w:color w:val="auto"/>
          <w:lang w:val="cs-CZ"/>
        </w:rPr>
        <w:t xml:space="preserve"> </w:t>
      </w:r>
      <w:proofErr w:type="spellStart"/>
      <w:r>
        <w:rPr>
          <w:color w:val="auto"/>
          <w:lang w:val="cs-CZ"/>
        </w:rPr>
        <w:t>Barker</w:t>
      </w:r>
      <w:proofErr w:type="spellEnd"/>
      <w:r>
        <w:rPr>
          <w:color w:val="auto"/>
          <w:lang w:val="cs-CZ"/>
        </w:rPr>
        <w:t>, 1604. http://books.google.com/.</w:t>
      </w:r>
    </w:p>
    <w:p w:rsidR="00A846D2" w:rsidRDefault="003D1ACE">
      <w:pPr>
        <w:pStyle w:val="Textbody"/>
        <w:spacing w:after="0" w:line="360" w:lineRule="auto"/>
        <w:jc w:val="both"/>
        <w:rPr>
          <w:lang w:val="cs-CZ"/>
        </w:rPr>
      </w:pPr>
      <w:r>
        <w:rPr>
          <w:color w:val="auto"/>
          <w:lang w:val="cs-CZ"/>
        </w:rPr>
        <w:t xml:space="preserve">Šimák, </w:t>
      </w:r>
      <w:r>
        <w:rPr>
          <w:rFonts w:eastAsia="Times New Roman" w:cs="Times New Roman"/>
          <w:color w:val="auto"/>
          <w:lang w:val="cs-CZ" w:eastAsia="ar-SA" w:bidi="ar-SA"/>
        </w:rPr>
        <w:t xml:space="preserve">Josef Vítězslav. </w:t>
      </w:r>
      <w:r>
        <w:rPr>
          <w:rFonts w:eastAsia="Times New Roman" w:cs="Times New Roman"/>
          <w:i/>
          <w:iCs/>
          <w:color w:val="auto"/>
          <w:lang w:val="cs-CZ" w:eastAsia="ar-SA" w:bidi="ar-SA"/>
        </w:rPr>
        <w:t xml:space="preserve">Dějinné paměti okresu mnichovohradišťského. </w:t>
      </w:r>
      <w:r>
        <w:rPr>
          <w:rFonts w:eastAsia="Times New Roman" w:cs="Times New Roman"/>
          <w:color w:val="auto"/>
          <w:lang w:val="cs-CZ" w:eastAsia="ar-SA" w:bidi="ar-SA"/>
        </w:rPr>
        <w:t>Díl 1. Mnichovo Hradiště: Okresní výbor mnichovo-hradišťský, 1917.</w:t>
      </w:r>
    </w:p>
    <w:p w:rsidR="00252DE8" w:rsidRDefault="00B23DF2" w:rsidP="00252DE8">
      <w:pPr>
        <w:pStyle w:val="Textbody"/>
        <w:spacing w:after="0" w:line="360" w:lineRule="auto"/>
        <w:jc w:val="both"/>
        <w:rPr>
          <w:lang w:val="cs-CZ"/>
        </w:rPr>
      </w:pPr>
      <w:r>
        <w:rPr>
          <w:rFonts w:eastAsia="Times New Roman" w:cs="Times New Roman"/>
          <w:color w:val="auto"/>
          <w:lang w:val="cs-CZ" w:eastAsia="ar-SA" w:bidi="ar-SA"/>
        </w:rPr>
        <w:t>Šimek, Štěpán. „,</w:t>
      </w:r>
      <w:proofErr w:type="spellStart"/>
      <w:proofErr w:type="gramStart"/>
      <w:r>
        <w:rPr>
          <w:rFonts w:eastAsia="Times New Roman" w:cs="Times New Roman"/>
          <w:color w:val="auto"/>
          <w:lang w:val="cs-CZ" w:eastAsia="ar-SA" w:bidi="ar-SA"/>
        </w:rPr>
        <w:t>Alkoran</w:t>
      </w:r>
      <w:proofErr w:type="spellEnd"/>
      <w:r>
        <w:rPr>
          <w:rFonts w:eastAsia="Times New Roman" w:cs="Times New Roman"/>
          <w:color w:val="auto"/>
          <w:lang w:val="cs-CZ" w:eastAsia="ar-SA" w:bidi="ar-SA"/>
        </w:rPr>
        <w:t>‘</w:t>
      </w:r>
      <w:r w:rsidR="003D1ACE">
        <w:rPr>
          <w:rFonts w:eastAsia="Arial Unicode MS" w:cs="SBL Hebrew"/>
          <w:color w:val="auto"/>
          <w:lang w:val="cs-CZ" w:eastAsia="ar-SA" w:bidi="ar-SA"/>
        </w:rPr>
        <w:t xml:space="preserve"> a ,Machomet</w:t>
      </w:r>
      <w:proofErr w:type="gramEnd"/>
      <w:r>
        <w:rPr>
          <w:rFonts w:eastAsia="Times New Roman" w:cs="Times New Roman"/>
          <w:color w:val="auto"/>
          <w:lang w:val="cs-CZ" w:eastAsia="ar-SA" w:bidi="ar-SA"/>
        </w:rPr>
        <w:t>‘</w:t>
      </w:r>
      <w:r w:rsidR="003D1ACE">
        <w:rPr>
          <w:rFonts w:eastAsia="Arial Unicode MS" w:cs="SBL Hebrew"/>
          <w:color w:val="auto"/>
          <w:lang w:val="cs-CZ" w:eastAsia="ar-SA" w:bidi="ar-SA"/>
        </w:rPr>
        <w:t xml:space="preserve"> ve staročeské literatuře mezi Husem a Kabátníkem.“ </w:t>
      </w:r>
      <w:r w:rsidR="003D1ACE">
        <w:rPr>
          <w:rFonts w:eastAsia="Arial Unicode MS" w:cs="SBL Hebrew"/>
          <w:i/>
          <w:iCs/>
          <w:color w:val="auto"/>
          <w:lang w:val="cs-CZ" w:eastAsia="ar-SA" w:bidi="ar-SA"/>
        </w:rPr>
        <w:t>Historie – Otázky – Problémy</w:t>
      </w:r>
      <w:r w:rsidR="003D1ACE">
        <w:rPr>
          <w:rFonts w:eastAsia="Arial Unicode MS" w:cs="SBL Hebrew"/>
          <w:color w:val="auto"/>
          <w:lang w:val="cs-CZ" w:eastAsia="ar-SA" w:bidi="ar-SA"/>
        </w:rPr>
        <w:t xml:space="preserve"> 2/6 (2014): 138–146.</w:t>
      </w:r>
      <w:r w:rsidR="00252DE8" w:rsidRPr="00252DE8">
        <w:rPr>
          <w:lang w:val="cs-CZ"/>
        </w:rPr>
        <w:t xml:space="preserve"> </w:t>
      </w:r>
    </w:p>
    <w:p w:rsidR="00252DE8" w:rsidRPr="00CD6C1A" w:rsidRDefault="00252DE8" w:rsidP="00252DE8">
      <w:pPr>
        <w:pStyle w:val="Textbody"/>
        <w:spacing w:after="0" w:line="360" w:lineRule="auto"/>
        <w:jc w:val="both"/>
        <w:rPr>
          <w:lang w:val="cs-CZ"/>
        </w:rPr>
      </w:pPr>
      <w:r>
        <w:rPr>
          <w:lang w:val="cs-CZ"/>
        </w:rPr>
        <w:t xml:space="preserve">Thomas, David, </w:t>
      </w:r>
      <w:proofErr w:type="spellStart"/>
      <w:r>
        <w:rPr>
          <w:lang w:val="cs-CZ"/>
        </w:rPr>
        <w:t>Chesworth</w:t>
      </w:r>
      <w:proofErr w:type="spellEnd"/>
      <w:r>
        <w:rPr>
          <w:lang w:val="cs-CZ"/>
        </w:rPr>
        <w:t xml:space="preserve">, John et al., </w:t>
      </w:r>
      <w:proofErr w:type="spellStart"/>
      <w:r>
        <w:rPr>
          <w:lang w:val="cs-CZ"/>
        </w:rPr>
        <w:t>eds</w:t>
      </w:r>
      <w:proofErr w:type="spellEnd"/>
      <w:r>
        <w:rPr>
          <w:lang w:val="cs-CZ"/>
        </w:rPr>
        <w:t xml:space="preserve">. </w:t>
      </w:r>
      <w:r>
        <w:rPr>
          <w:i/>
          <w:lang w:val="cs-CZ"/>
        </w:rPr>
        <w:t xml:space="preserve">Christian-Muslim Relations: A </w:t>
      </w:r>
      <w:proofErr w:type="spellStart"/>
      <w:r>
        <w:rPr>
          <w:i/>
          <w:lang w:val="cs-CZ"/>
        </w:rPr>
        <w:t>Bibliographical</w:t>
      </w:r>
      <w:proofErr w:type="spellEnd"/>
      <w:r>
        <w:rPr>
          <w:i/>
          <w:lang w:val="cs-CZ"/>
        </w:rPr>
        <w:t xml:space="preserve"> </w:t>
      </w:r>
      <w:proofErr w:type="spellStart"/>
      <w:r>
        <w:rPr>
          <w:i/>
          <w:lang w:val="cs-CZ"/>
        </w:rPr>
        <w:t>History</w:t>
      </w:r>
      <w:proofErr w:type="spellEnd"/>
      <w:r>
        <w:rPr>
          <w:lang w:val="cs-CZ"/>
        </w:rPr>
        <w:t xml:space="preserve">, vol. 5–8. </w:t>
      </w:r>
      <w:proofErr w:type="gramStart"/>
      <w:r>
        <w:rPr>
          <w:lang w:val="cs-CZ"/>
        </w:rPr>
        <w:t>Leiden</w:t>
      </w:r>
      <w:proofErr w:type="gramEnd"/>
      <w:r>
        <w:rPr>
          <w:lang w:val="cs-CZ"/>
        </w:rPr>
        <w:t>–</w:t>
      </w:r>
      <w:proofErr w:type="gramStart"/>
      <w:r>
        <w:rPr>
          <w:lang w:val="cs-CZ"/>
        </w:rPr>
        <w:t>Boston</w:t>
      </w:r>
      <w:proofErr w:type="gramEnd"/>
      <w:r>
        <w:rPr>
          <w:lang w:val="cs-CZ"/>
        </w:rPr>
        <w:t xml:space="preserve">: </w:t>
      </w:r>
      <w:proofErr w:type="spellStart"/>
      <w:r>
        <w:rPr>
          <w:lang w:val="cs-CZ"/>
        </w:rPr>
        <w:t>Brill</w:t>
      </w:r>
      <w:proofErr w:type="spellEnd"/>
      <w:r>
        <w:rPr>
          <w:lang w:val="cs-CZ"/>
        </w:rPr>
        <w:t>, 201</w:t>
      </w:r>
      <w:r w:rsidR="00C47CBE">
        <w:rPr>
          <w:lang w:val="cs-CZ"/>
        </w:rPr>
        <w:t>3</w:t>
      </w:r>
      <w:r>
        <w:rPr>
          <w:lang w:val="cs-CZ"/>
        </w:rPr>
        <w:t>–2016.</w:t>
      </w:r>
    </w:p>
    <w:p w:rsidR="00A846D2" w:rsidRDefault="003D1ACE">
      <w:pPr>
        <w:pStyle w:val="Textbody"/>
        <w:spacing w:after="0" w:line="360" w:lineRule="auto"/>
        <w:jc w:val="both"/>
        <w:rPr>
          <w:lang w:val="cs-CZ"/>
        </w:rPr>
      </w:pPr>
      <w:r>
        <w:rPr>
          <w:rFonts w:eastAsia="Times New Roman" w:cs="Times New Roman"/>
          <w:color w:val="auto"/>
          <w:lang w:val="cs-CZ" w:eastAsia="ar-SA" w:bidi="ar-SA"/>
        </w:rPr>
        <w:lastRenderedPageBreak/>
        <w:t xml:space="preserve">Vavřinec </w:t>
      </w:r>
      <w:r>
        <w:rPr>
          <w:rFonts w:eastAsia="Times New Roman" w:cs="Times New Roman"/>
          <w:color w:val="auto"/>
          <w:lang w:val="cs-CZ"/>
        </w:rPr>
        <w:t xml:space="preserve">z Březové. </w:t>
      </w:r>
      <w:r>
        <w:rPr>
          <w:rFonts w:eastAsia="Times New Roman" w:cs="Times New Roman"/>
          <w:i/>
          <w:iCs/>
          <w:color w:val="auto"/>
          <w:lang w:val="cs-CZ"/>
        </w:rPr>
        <w:t xml:space="preserve">Husitská kronika. Píseň o vítězství u Domažlic. </w:t>
      </w:r>
      <w:r>
        <w:rPr>
          <w:rFonts w:eastAsia="Times New Roman" w:cs="Times New Roman"/>
          <w:color w:val="auto"/>
          <w:lang w:val="cs-CZ"/>
        </w:rPr>
        <w:t>Ed. Marie Bláhová. Praha: Svoboda, 1979.</w:t>
      </w:r>
    </w:p>
    <w:p w:rsidR="00A846D2" w:rsidRDefault="003D1ACE">
      <w:pPr>
        <w:pStyle w:val="Textbody"/>
        <w:spacing w:after="0" w:line="360" w:lineRule="auto"/>
        <w:jc w:val="both"/>
        <w:rPr>
          <w:lang w:val="cs-CZ"/>
        </w:rPr>
      </w:pPr>
      <w:proofErr w:type="spellStart"/>
      <w:r>
        <w:rPr>
          <w:lang w:val="cs-CZ"/>
        </w:rPr>
        <w:t>Vocelka</w:t>
      </w:r>
      <w:proofErr w:type="spellEnd"/>
      <w:r>
        <w:rPr>
          <w:lang w:val="cs-CZ"/>
        </w:rPr>
        <w:t xml:space="preserve">, Karl. „Die </w:t>
      </w:r>
      <w:proofErr w:type="spellStart"/>
      <w:r>
        <w:rPr>
          <w:lang w:val="cs-CZ"/>
        </w:rPr>
        <w:t>inneren</w:t>
      </w:r>
      <w:proofErr w:type="spellEnd"/>
      <w:r>
        <w:rPr>
          <w:lang w:val="cs-CZ"/>
        </w:rPr>
        <w:t xml:space="preserve"> </w:t>
      </w:r>
      <w:proofErr w:type="spellStart"/>
      <w:r>
        <w:rPr>
          <w:lang w:val="cs-CZ"/>
        </w:rPr>
        <w:t>Auswirkungen</w:t>
      </w:r>
      <w:proofErr w:type="spellEnd"/>
      <w:r>
        <w:rPr>
          <w:lang w:val="cs-CZ"/>
        </w:rPr>
        <w:t xml:space="preserve"> der </w:t>
      </w:r>
      <w:proofErr w:type="spellStart"/>
      <w:r>
        <w:rPr>
          <w:lang w:val="cs-CZ"/>
        </w:rPr>
        <w:t>Auseinandersetzung</w:t>
      </w:r>
      <w:proofErr w:type="spellEnd"/>
      <w:r>
        <w:rPr>
          <w:lang w:val="cs-CZ"/>
        </w:rPr>
        <w:t xml:space="preserve"> </w:t>
      </w:r>
      <w:proofErr w:type="spellStart"/>
      <w:r>
        <w:rPr>
          <w:lang w:val="cs-CZ"/>
        </w:rPr>
        <w:t>Österreichs</w:t>
      </w:r>
      <w:proofErr w:type="spellEnd"/>
      <w:r>
        <w:rPr>
          <w:lang w:val="cs-CZ"/>
        </w:rPr>
        <w:t xml:space="preserve"> </w:t>
      </w:r>
      <w:proofErr w:type="spellStart"/>
      <w:r>
        <w:rPr>
          <w:lang w:val="cs-CZ"/>
        </w:rPr>
        <w:t>mit</w:t>
      </w:r>
      <w:proofErr w:type="spellEnd"/>
      <w:r>
        <w:rPr>
          <w:lang w:val="cs-CZ"/>
        </w:rPr>
        <w:t xml:space="preserve"> den </w:t>
      </w:r>
      <w:proofErr w:type="spellStart"/>
      <w:r>
        <w:rPr>
          <w:lang w:val="cs-CZ"/>
        </w:rPr>
        <w:t>Osmanen</w:t>
      </w:r>
      <w:proofErr w:type="spellEnd"/>
      <w:r>
        <w:rPr>
          <w:lang w:val="cs-CZ"/>
        </w:rPr>
        <w:t xml:space="preserve">.“  </w:t>
      </w:r>
      <w:proofErr w:type="spellStart"/>
      <w:r>
        <w:rPr>
          <w:i/>
          <w:iCs/>
          <w:lang w:val="cs-CZ"/>
        </w:rPr>
        <w:t>Südost-Forschungen</w:t>
      </w:r>
      <w:proofErr w:type="spellEnd"/>
      <w:r>
        <w:rPr>
          <w:lang w:val="cs-CZ"/>
        </w:rPr>
        <w:t xml:space="preserve"> 36 (1977): 13–34.</w:t>
      </w:r>
    </w:p>
    <w:p w:rsidR="00A846D2" w:rsidRDefault="003D1ACE">
      <w:pPr>
        <w:pStyle w:val="Textbody"/>
        <w:spacing w:after="0" w:line="360" w:lineRule="auto"/>
        <w:jc w:val="both"/>
        <w:rPr>
          <w:lang w:val="cs-CZ"/>
        </w:rPr>
      </w:pPr>
      <w:proofErr w:type="spellStart"/>
      <w:r>
        <w:rPr>
          <w:lang w:val="cs-CZ"/>
        </w:rPr>
        <w:t>Wheatcroft</w:t>
      </w:r>
      <w:proofErr w:type="spellEnd"/>
      <w:r>
        <w:rPr>
          <w:lang w:val="cs-CZ"/>
        </w:rPr>
        <w:t xml:space="preserve">, Andrew. </w:t>
      </w:r>
      <w:r>
        <w:rPr>
          <w:i/>
          <w:iCs/>
          <w:lang w:val="cs-CZ"/>
        </w:rPr>
        <w:t>Nevěřící: Střety křesťanstva s islámem 638–2002</w:t>
      </w:r>
      <w:r>
        <w:rPr>
          <w:lang w:val="cs-CZ"/>
        </w:rPr>
        <w:t>. Praha: BB/art, 2006.</w:t>
      </w:r>
    </w:p>
    <w:p w:rsidR="00A846D2" w:rsidRDefault="00A846D2">
      <w:pPr>
        <w:pStyle w:val="Textbody"/>
        <w:spacing w:after="0" w:line="360" w:lineRule="auto"/>
        <w:jc w:val="both"/>
        <w:rPr>
          <w:color w:val="auto"/>
          <w:lang w:val="cs-CZ"/>
        </w:rPr>
      </w:pPr>
    </w:p>
    <w:p w:rsidR="00A846D2" w:rsidRDefault="003D1ACE">
      <w:pPr>
        <w:pStyle w:val="Standard"/>
        <w:spacing w:line="360" w:lineRule="auto"/>
        <w:jc w:val="both"/>
        <w:rPr>
          <w:b/>
          <w:bCs/>
          <w:smallCaps/>
        </w:rPr>
      </w:pPr>
      <w:r>
        <w:rPr>
          <w:rFonts w:cs="Times New Roman"/>
          <w:b/>
          <w:bCs/>
          <w:smallCaps/>
        </w:rPr>
        <w:t>Summary</w:t>
      </w:r>
    </w:p>
    <w:p w:rsidR="00A846D2" w:rsidRDefault="003D1ACE">
      <w:pPr>
        <w:pStyle w:val="Standard"/>
        <w:spacing w:line="360" w:lineRule="auto"/>
        <w:jc w:val="both"/>
      </w:pPr>
      <w:r>
        <w:rPr>
          <w:rFonts w:cs="Times New Roman"/>
        </w:rPr>
        <w:t xml:space="preserve">The period from the 15th to the 17th centuries </w:t>
      </w:r>
      <w:proofErr w:type="gramStart"/>
      <w:r>
        <w:rPr>
          <w:rFonts w:cs="Times New Roman"/>
        </w:rPr>
        <w:t>was connected</w:t>
      </w:r>
      <w:proofErr w:type="gramEnd"/>
      <w:r>
        <w:rPr>
          <w:rFonts w:cs="Times New Roman"/>
        </w:rPr>
        <w:t xml:space="preserve"> with the Ottoman expansion to Europe. In the situation of a political and religious threat, attitudes of Christians towards Islam </w:t>
      </w:r>
      <w:proofErr w:type="gramStart"/>
      <w:r>
        <w:rPr>
          <w:rFonts w:cs="Times New Roman"/>
        </w:rPr>
        <w:t>were defined</w:t>
      </w:r>
      <w:proofErr w:type="gramEnd"/>
      <w:r>
        <w:rPr>
          <w:rFonts w:cs="Times New Roman"/>
        </w:rPr>
        <w:t xml:space="preserve"> in particular by fear and anti-Muslim stereotypes. The way of writing on Islam </w:t>
      </w:r>
      <w:proofErr w:type="gramStart"/>
      <w:r>
        <w:rPr>
          <w:rFonts w:cs="Times New Roman"/>
        </w:rPr>
        <w:t>was, however, also connected</w:t>
      </w:r>
      <w:proofErr w:type="gramEnd"/>
      <w:r>
        <w:rPr>
          <w:rFonts w:cs="Times New Roman"/>
        </w:rPr>
        <w:t xml:space="preserve"> with confessional struggles within Christianity. Already at the time of clashes between Czech </w:t>
      </w:r>
      <w:proofErr w:type="spellStart"/>
      <w:r>
        <w:rPr>
          <w:rFonts w:cs="Times New Roman"/>
        </w:rPr>
        <w:t>Hussites</w:t>
      </w:r>
      <w:proofErr w:type="spellEnd"/>
      <w:r>
        <w:rPr>
          <w:rFonts w:cs="Times New Roman"/>
        </w:rPr>
        <w:t xml:space="preserve"> and Catholics were adversaries associated with Muslims. A similar phenomenon </w:t>
      </w:r>
      <w:proofErr w:type="gramStart"/>
      <w:r>
        <w:rPr>
          <w:rFonts w:cs="Times New Roman"/>
        </w:rPr>
        <w:t>was even more pronounced</w:t>
      </w:r>
      <w:proofErr w:type="gramEnd"/>
      <w:r>
        <w:rPr>
          <w:rFonts w:cs="Times New Roman"/>
        </w:rPr>
        <w:t xml:space="preserve"> later in discussions among Lutherans, Calvinists and Catholics. Both Protestants and Catholics accused the other of an affinity with Islam. There were also authors who on the contrary called for Christian unity in the struggle against Ottomans, but in both </w:t>
      </w:r>
      <w:proofErr w:type="gramStart"/>
      <w:r>
        <w:rPr>
          <w:rFonts w:cs="Times New Roman"/>
        </w:rPr>
        <w:t>cases</w:t>
      </w:r>
      <w:proofErr w:type="gramEnd"/>
      <w:r>
        <w:rPr>
          <w:rFonts w:cs="Times New Roman"/>
        </w:rPr>
        <w:t xml:space="preserve"> the theme of Islam was only part of interdenominational communication among Christians. Both Catholic and Protestant polemists wrote exclusively for Christian readers and </w:t>
      </w:r>
      <w:proofErr w:type="gramStart"/>
      <w:r>
        <w:rPr>
          <w:rFonts w:cs="Times New Roman"/>
        </w:rPr>
        <w:t>set  Islam</w:t>
      </w:r>
      <w:proofErr w:type="gramEnd"/>
      <w:r>
        <w:rPr>
          <w:rFonts w:cs="Times New Roman"/>
        </w:rPr>
        <w:t xml:space="preserve"> against the orthodox faith. Renaissance humanists, however, sometimes wanted to address Muslims too, and searched for a common ground between Christianity and Islam. Some of them saw Islam as a first degree of Christianity, but there were also rationalists who preferred Islamic Unitarian monotheism </w:t>
      </w:r>
      <w:proofErr w:type="gramStart"/>
      <w:r>
        <w:rPr>
          <w:rFonts w:cs="Times New Roman"/>
        </w:rPr>
        <w:t>over</w:t>
      </w:r>
      <w:proofErr w:type="gramEnd"/>
      <w:r>
        <w:rPr>
          <w:rFonts w:cs="Times New Roman"/>
        </w:rPr>
        <w:t xml:space="preserve"> Christian Trinitarian monotheism. Attitudes towards Islam were part of the debate among Catholicism, Protestantism and modern rationalism.</w:t>
      </w:r>
    </w:p>
    <w:p w:rsidR="00A846D2" w:rsidRDefault="00A846D2">
      <w:pPr>
        <w:pStyle w:val="Standard"/>
        <w:spacing w:line="360" w:lineRule="auto"/>
        <w:jc w:val="both"/>
        <w:rPr>
          <w:rFonts w:cs="Times New Roman"/>
          <w:b/>
          <w:bCs/>
          <w:lang w:val="cs-CZ"/>
        </w:rPr>
      </w:pPr>
    </w:p>
    <w:p w:rsidR="00A846D2" w:rsidRDefault="003D1ACE">
      <w:pPr>
        <w:pStyle w:val="Textbody"/>
        <w:spacing w:after="0" w:line="360" w:lineRule="auto"/>
        <w:jc w:val="both"/>
        <w:rPr>
          <w:rFonts w:cs="Times New Roman"/>
          <w:b/>
          <w:bCs/>
          <w:smallCaps/>
          <w:lang w:val="cs-CZ"/>
        </w:rPr>
      </w:pPr>
      <w:r>
        <w:rPr>
          <w:rFonts w:cs="Times New Roman"/>
          <w:b/>
          <w:bCs/>
          <w:smallCaps/>
          <w:lang w:val="cs-CZ"/>
        </w:rPr>
        <w:t>Klíčová slova</w:t>
      </w:r>
    </w:p>
    <w:p w:rsidR="00A846D2" w:rsidRPr="00B23DF2" w:rsidRDefault="003D1ACE">
      <w:pPr>
        <w:pStyle w:val="Standard"/>
        <w:spacing w:line="360" w:lineRule="auto"/>
        <w:jc w:val="both"/>
        <w:rPr>
          <w:rFonts w:eastAsia="Times New Roman" w:cs="Times New Roman"/>
          <w:color w:val="auto"/>
          <w:lang w:val="cs-CZ" w:eastAsia="zh-CN" w:bidi="ar-SA"/>
        </w:rPr>
      </w:pPr>
      <w:r>
        <w:rPr>
          <w:rFonts w:eastAsia="Times New Roman" w:cs="Times New Roman"/>
          <w:color w:val="auto"/>
          <w:lang w:val="cs-CZ" w:eastAsia="zh-CN" w:bidi="ar-SA"/>
        </w:rPr>
        <w:t>Mezináboženské vztahy, osmanské výboje, křesťanství, islám, renesance, reformace, racionalismus</w:t>
      </w:r>
    </w:p>
    <w:p w:rsidR="00A846D2" w:rsidRDefault="003D1ACE">
      <w:pPr>
        <w:pStyle w:val="Standard"/>
        <w:spacing w:line="360" w:lineRule="auto"/>
        <w:jc w:val="both"/>
      </w:pPr>
      <w:r>
        <w:rPr>
          <w:rStyle w:val="FootnoteSymbol"/>
          <w:rFonts w:eastAsia="Times New Roman" w:cs="Times New Roman"/>
          <w:color w:val="auto"/>
          <w:lang w:val="cs-CZ"/>
        </w:rPr>
        <w:tab/>
      </w:r>
    </w:p>
    <w:p w:rsidR="00A846D2" w:rsidRDefault="00A846D2">
      <w:pPr>
        <w:pStyle w:val="Standard"/>
        <w:spacing w:line="360" w:lineRule="auto"/>
        <w:jc w:val="both"/>
      </w:pPr>
    </w:p>
    <w:p w:rsidR="00A846D2" w:rsidRDefault="00A846D2">
      <w:pPr>
        <w:pStyle w:val="Standard"/>
        <w:spacing w:line="360" w:lineRule="auto"/>
        <w:jc w:val="both"/>
        <w:rPr>
          <w:rFonts w:eastAsia="Times New Roman" w:cs="Times New Roman"/>
          <w:color w:val="auto"/>
          <w:szCs w:val="20"/>
          <w:lang w:val="cs-CZ" w:bidi="ar-SA"/>
        </w:rPr>
      </w:pPr>
    </w:p>
    <w:p w:rsidR="00A846D2" w:rsidRDefault="00A846D2">
      <w:pPr>
        <w:pStyle w:val="Standard"/>
        <w:spacing w:line="360" w:lineRule="auto"/>
        <w:jc w:val="both"/>
        <w:rPr>
          <w:rFonts w:eastAsia="Times New Roman" w:cs="Times New Roman"/>
          <w:color w:val="auto"/>
          <w:szCs w:val="20"/>
          <w:lang w:val="cs-CZ" w:bidi="ar-SA"/>
        </w:rPr>
      </w:pPr>
    </w:p>
    <w:sectPr w:rsidR="00A846D2">
      <w:pgSz w:w="11906" w:h="16838"/>
      <w:pgMar w:top="1134" w:right="1134" w:bottom="1134" w:left="1134"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52E18" w:rsidRDefault="00C52E18">
      <w:r>
        <w:separator/>
      </w:r>
    </w:p>
  </w:endnote>
  <w:endnote w:type="continuationSeparator" w:id="0">
    <w:p w:rsidR="00C52E18" w:rsidRDefault="00C52E1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beration Serif">
    <w:altName w:val="Times New Roman"/>
    <w:charset w:val="00"/>
    <w:family w:val="roman"/>
    <w:pitch w:val="variable"/>
  </w:font>
  <w:font w:name="WenQuanYi Micro Hei">
    <w:altName w:val="Times New Roman"/>
    <w:charset w:val="00"/>
    <w:family w:val="auto"/>
    <w:pitch w:val="variable"/>
  </w:font>
  <w:font w:name="Lohit Hindi">
    <w:altName w:val="Times New Roman"/>
    <w:charset w:val="00"/>
    <w:family w:val="auto"/>
    <w:pitch w:val="variable"/>
  </w:font>
  <w:font w:name="Arial">
    <w:panose1 w:val="020B0604020202020204"/>
    <w:charset w:val="EE"/>
    <w:family w:val="swiss"/>
    <w:pitch w:val="variable"/>
    <w:sig w:usb0="E0002AFF" w:usb1="C0007843"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Tahoma">
    <w:panose1 w:val="020B0604030504040204"/>
    <w:charset w:val="EE"/>
    <w:family w:val="swiss"/>
    <w:pitch w:val="variable"/>
    <w:sig w:usb0="E1002EFF" w:usb1="C000605B" w:usb2="00000029" w:usb3="00000000" w:csb0="000101FF" w:csb1="00000000"/>
  </w:font>
  <w:font w:name="Times New Roman">
    <w:panose1 w:val="02020603050405020304"/>
    <w:charset w:val="EE"/>
    <w:family w:val="roman"/>
    <w:pitch w:val="variable"/>
    <w:sig w:usb0="E0002AFF" w:usb1="C0007841" w:usb2="00000009" w:usb3="00000000" w:csb0="000001FF" w:csb1="00000000"/>
  </w:font>
  <w:font w:name="SBL Hebrew">
    <w:charset w:val="00"/>
    <w:family w:val="auto"/>
    <w:pitch w:val="variable"/>
  </w:font>
  <w:font w:name="Mangal">
    <w:panose1 w:val="02040503050203030202"/>
    <w:charset w:val="00"/>
    <w:family w:val="roman"/>
    <w:pitch w:val="variable"/>
    <w:sig w:usb0="00008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OpenSymbol">
    <w:charset w:val="02"/>
    <w:family w:val="auto"/>
    <w:pitch w:val="default"/>
  </w:font>
  <w:font w:name="Calibri Light">
    <w:panose1 w:val="020F0302020204030204"/>
    <w:charset w:val="EE"/>
    <w:family w:val="swiss"/>
    <w:pitch w:val="variable"/>
    <w:sig w:usb0="A00002EF" w:usb1="4000207B"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52E18" w:rsidRDefault="00C52E18">
      <w:r>
        <w:rPr>
          <w:color w:val="000000"/>
        </w:rPr>
        <w:ptab w:relativeTo="margin" w:alignment="center" w:leader="none"/>
      </w:r>
    </w:p>
  </w:footnote>
  <w:footnote w:type="continuationSeparator" w:id="0">
    <w:p w:rsidR="00C52E18" w:rsidRDefault="00C52E18">
      <w:r>
        <w:continuationSeparator/>
      </w:r>
    </w:p>
  </w:footnote>
  <w:footnote w:id="1">
    <w:p w:rsidR="00DA2F8B" w:rsidRDefault="00DA2F8B">
      <w:pPr>
        <w:pStyle w:val="Textpoznpodarou"/>
      </w:pPr>
      <w:r>
        <w:rPr>
          <w:rStyle w:val="Znakapoznpodarou"/>
        </w:rPr>
        <w:footnoteRef/>
      </w:r>
      <w:r>
        <w:t xml:space="preserve"> Richard W. </w:t>
      </w:r>
      <w:proofErr w:type="spellStart"/>
      <w:r>
        <w:t>Southern</w:t>
      </w:r>
      <w:proofErr w:type="spellEnd"/>
      <w:r>
        <w:t xml:space="preserve">, </w:t>
      </w:r>
      <w:r>
        <w:rPr>
          <w:i/>
          <w:iCs/>
        </w:rPr>
        <w:t xml:space="preserve">Western </w:t>
      </w:r>
      <w:proofErr w:type="spellStart"/>
      <w:r>
        <w:rPr>
          <w:i/>
          <w:iCs/>
        </w:rPr>
        <w:t>Views</w:t>
      </w:r>
      <w:proofErr w:type="spellEnd"/>
      <w:r>
        <w:rPr>
          <w:i/>
          <w:iCs/>
        </w:rPr>
        <w:t xml:space="preserve"> </w:t>
      </w:r>
      <w:proofErr w:type="spellStart"/>
      <w:r>
        <w:rPr>
          <w:i/>
          <w:iCs/>
        </w:rPr>
        <w:t>of</w:t>
      </w:r>
      <w:proofErr w:type="spellEnd"/>
      <w:r>
        <w:rPr>
          <w:i/>
          <w:iCs/>
        </w:rPr>
        <w:t xml:space="preserve"> </w:t>
      </w:r>
      <w:proofErr w:type="spellStart"/>
      <w:r>
        <w:rPr>
          <w:i/>
          <w:iCs/>
        </w:rPr>
        <w:t>Islam</w:t>
      </w:r>
      <w:proofErr w:type="spellEnd"/>
      <w:r>
        <w:rPr>
          <w:i/>
          <w:iCs/>
        </w:rPr>
        <w:t xml:space="preserve"> in </w:t>
      </w:r>
      <w:proofErr w:type="spellStart"/>
      <w:r>
        <w:rPr>
          <w:i/>
          <w:iCs/>
        </w:rPr>
        <w:t>the</w:t>
      </w:r>
      <w:proofErr w:type="spellEnd"/>
      <w:r>
        <w:rPr>
          <w:i/>
          <w:iCs/>
        </w:rPr>
        <w:t xml:space="preserve"> </w:t>
      </w:r>
      <w:proofErr w:type="spellStart"/>
      <w:r>
        <w:rPr>
          <w:i/>
          <w:iCs/>
        </w:rPr>
        <w:t>Middle</w:t>
      </w:r>
      <w:proofErr w:type="spellEnd"/>
      <w:r>
        <w:rPr>
          <w:i/>
          <w:iCs/>
        </w:rPr>
        <w:t xml:space="preserve"> </w:t>
      </w:r>
      <w:proofErr w:type="spellStart"/>
      <w:r>
        <w:rPr>
          <w:i/>
          <w:iCs/>
        </w:rPr>
        <w:t>Ages</w:t>
      </w:r>
      <w:proofErr w:type="spellEnd"/>
      <w:r>
        <w:t xml:space="preserve"> (Harvard: Harvard University </w:t>
      </w:r>
      <w:proofErr w:type="spellStart"/>
      <w:r>
        <w:t>Press</w:t>
      </w:r>
      <w:proofErr w:type="spellEnd"/>
      <w:r>
        <w:t>, 1980), 84.</w:t>
      </w:r>
    </w:p>
  </w:footnote>
  <w:footnote w:id="2">
    <w:p w:rsidR="00DA2F8B" w:rsidRDefault="00DA2F8B">
      <w:pPr>
        <w:pStyle w:val="Textpoznpodarou"/>
      </w:pPr>
      <w:r>
        <w:rPr>
          <w:rStyle w:val="Znakapoznpodarou"/>
        </w:rPr>
        <w:footnoteRef/>
      </w:r>
      <w:r>
        <w:t xml:space="preserve"> Franco </w:t>
      </w:r>
      <w:proofErr w:type="spellStart"/>
      <w:r>
        <w:t>Cardini</w:t>
      </w:r>
      <w:proofErr w:type="spellEnd"/>
      <w:r>
        <w:t xml:space="preserve">, </w:t>
      </w:r>
      <w:r>
        <w:rPr>
          <w:i/>
          <w:iCs/>
        </w:rPr>
        <w:t>Evropa a islám</w:t>
      </w:r>
      <w:r>
        <w:t xml:space="preserve"> (Praha: Lidové noviny, 2004), 182.</w:t>
      </w:r>
    </w:p>
  </w:footnote>
  <w:footnote w:id="3">
    <w:p w:rsidR="00DA2F8B" w:rsidRDefault="00DA2F8B">
      <w:pPr>
        <w:pStyle w:val="Textpoznpodarou"/>
      </w:pPr>
      <w:r>
        <w:rPr>
          <w:rStyle w:val="Znakapoznpodarou"/>
        </w:rPr>
        <w:footnoteRef/>
      </w:r>
      <w:r>
        <w:t xml:space="preserve"> Miloš Mendel, Bronislav </w:t>
      </w:r>
      <w:proofErr w:type="spellStart"/>
      <w:r>
        <w:t>Ostřanský</w:t>
      </w:r>
      <w:proofErr w:type="spellEnd"/>
      <w:r>
        <w:t xml:space="preserve"> a Tomáš Rataj, </w:t>
      </w:r>
      <w:r>
        <w:rPr>
          <w:i/>
          <w:iCs/>
        </w:rPr>
        <w:t>Islám v srdci Evropy: Vlivy islámské civilizace na dějiny a současnost českých zemí</w:t>
      </w:r>
      <w:r>
        <w:t xml:space="preserve"> (Praha: Academia, 2007), 183.</w:t>
      </w:r>
    </w:p>
  </w:footnote>
  <w:footnote w:id="4">
    <w:p w:rsidR="00DA2F8B" w:rsidRPr="00DA2F8B" w:rsidRDefault="00DA2F8B">
      <w:pPr>
        <w:pStyle w:val="Textpoznpodarou"/>
      </w:pPr>
      <w:r>
        <w:rPr>
          <w:rStyle w:val="Znakapoznpodarou"/>
        </w:rPr>
        <w:footnoteRef/>
      </w:r>
      <w:r>
        <w:t xml:space="preserve"> Pavel Soukup, „,Machometáni‘ v polemikách Husovy doby,“ in </w:t>
      </w:r>
      <w:r>
        <w:rPr>
          <w:i/>
        </w:rPr>
        <w:t>Zrození mýtu: Dva  životy husitské epochy</w:t>
      </w:r>
      <w:r>
        <w:t xml:space="preserve">, </w:t>
      </w:r>
      <w:proofErr w:type="spellStart"/>
      <w:r>
        <w:t>ed</w:t>
      </w:r>
      <w:proofErr w:type="spellEnd"/>
      <w:r>
        <w:t>. Robert Novotný, Petr Šámal a kol. (Praha: Paseka, 2011), 223.</w:t>
      </w:r>
    </w:p>
  </w:footnote>
  <w:footnote w:id="5">
    <w:p w:rsidR="007E6938" w:rsidRDefault="007E6938">
      <w:pPr>
        <w:pStyle w:val="Textpoznpodarou"/>
      </w:pPr>
      <w:r>
        <w:rPr>
          <w:rStyle w:val="Znakapoznpodarou"/>
        </w:rPr>
        <w:footnoteRef/>
      </w:r>
      <w:r>
        <w:t xml:space="preserve"> Tamtéž, 225.</w:t>
      </w:r>
    </w:p>
  </w:footnote>
  <w:footnote w:id="6">
    <w:p w:rsidR="007E6938" w:rsidRDefault="007E6938">
      <w:pPr>
        <w:pStyle w:val="Textpoznpodarou"/>
      </w:pPr>
      <w:r>
        <w:rPr>
          <w:rStyle w:val="Znakapoznpodarou"/>
        </w:rPr>
        <w:footnoteRef/>
      </w:r>
      <w:r>
        <w:t xml:space="preserve"> Viz tamtéž, 226.</w:t>
      </w:r>
    </w:p>
  </w:footnote>
  <w:footnote w:id="7">
    <w:p w:rsidR="007E6938" w:rsidRDefault="007E6938">
      <w:pPr>
        <w:pStyle w:val="Textpoznpodarou"/>
      </w:pPr>
      <w:r>
        <w:rPr>
          <w:rStyle w:val="Znakapoznpodarou"/>
        </w:rPr>
        <w:footnoteRef/>
      </w:r>
      <w:r>
        <w:t xml:space="preserve"> Vavřinec z Březové, </w:t>
      </w:r>
      <w:r>
        <w:rPr>
          <w:i/>
          <w:iCs/>
        </w:rPr>
        <w:t>Husitská kronika. Píseň o vítězství u Domažlic</w:t>
      </w:r>
      <w:r>
        <w:t xml:space="preserve">, </w:t>
      </w:r>
      <w:proofErr w:type="spellStart"/>
      <w:r>
        <w:t>e</w:t>
      </w:r>
      <w:r>
        <w:rPr>
          <w:rFonts w:eastAsia="Times New Roman" w:cs="Times New Roman"/>
        </w:rPr>
        <w:t>d</w:t>
      </w:r>
      <w:proofErr w:type="spellEnd"/>
      <w:r>
        <w:rPr>
          <w:rFonts w:eastAsia="Times New Roman" w:cs="Times New Roman"/>
        </w:rPr>
        <w:t>. Marie Bláhová</w:t>
      </w:r>
      <w:r>
        <w:t xml:space="preserve"> (Praha: Svoboda, 1979), 22.</w:t>
      </w:r>
    </w:p>
  </w:footnote>
  <w:footnote w:id="8">
    <w:p w:rsidR="007E6938" w:rsidRDefault="007E6938">
      <w:pPr>
        <w:pStyle w:val="Textpoznpodarou"/>
      </w:pPr>
      <w:r>
        <w:rPr>
          <w:rStyle w:val="Znakapoznpodarou"/>
        </w:rPr>
        <w:footnoteRef/>
      </w:r>
      <w:r>
        <w:t xml:space="preserve"> Tamtéž, 292.</w:t>
      </w:r>
    </w:p>
  </w:footnote>
  <w:footnote w:id="9">
    <w:p w:rsidR="007E6938" w:rsidRDefault="007E6938">
      <w:pPr>
        <w:pStyle w:val="Textpoznpodarou"/>
      </w:pPr>
      <w:r>
        <w:rPr>
          <w:rStyle w:val="Znakapoznpodarou"/>
        </w:rPr>
        <w:footnoteRef/>
      </w:r>
      <w:r>
        <w:t xml:space="preserve"> Viz </w:t>
      </w:r>
      <w:proofErr w:type="spellStart"/>
      <w:r>
        <w:t>Ulli</w:t>
      </w:r>
      <w:proofErr w:type="spellEnd"/>
      <w:r>
        <w:t xml:space="preserve"> Roth, předmluva k </w:t>
      </w:r>
      <w:proofErr w:type="gramStart"/>
      <w:r>
        <w:rPr>
          <w:i/>
          <w:iCs/>
        </w:rPr>
        <w:t>De</w:t>
      </w:r>
      <w:proofErr w:type="gramEnd"/>
      <w:r>
        <w:rPr>
          <w:i/>
          <w:iCs/>
        </w:rPr>
        <w:t xml:space="preserve"> </w:t>
      </w:r>
      <w:proofErr w:type="spellStart"/>
      <w:r>
        <w:rPr>
          <w:i/>
          <w:iCs/>
        </w:rPr>
        <w:t>gladio</w:t>
      </w:r>
      <w:proofErr w:type="spellEnd"/>
      <w:r>
        <w:rPr>
          <w:i/>
          <w:iCs/>
        </w:rPr>
        <w:t xml:space="preserve"> divini spiritus in corda </w:t>
      </w:r>
      <w:proofErr w:type="spellStart"/>
      <w:r>
        <w:rPr>
          <w:i/>
          <w:iCs/>
        </w:rPr>
        <w:t>mittendo</w:t>
      </w:r>
      <w:proofErr w:type="spellEnd"/>
      <w:r>
        <w:rPr>
          <w:i/>
          <w:iCs/>
        </w:rPr>
        <w:t xml:space="preserve"> </w:t>
      </w:r>
      <w:proofErr w:type="spellStart"/>
      <w:r>
        <w:rPr>
          <w:i/>
          <w:iCs/>
        </w:rPr>
        <w:t>Sarracenorum</w:t>
      </w:r>
      <w:proofErr w:type="spellEnd"/>
      <w:r>
        <w:t xml:space="preserve"> od Johannese von </w:t>
      </w:r>
      <w:proofErr w:type="spellStart"/>
      <w:r>
        <w:t>Segovia</w:t>
      </w:r>
      <w:proofErr w:type="spellEnd"/>
      <w:r>
        <w:t xml:space="preserve"> (Wiesbaden: </w:t>
      </w:r>
      <w:proofErr w:type="spellStart"/>
      <w:r>
        <w:t>Harrassowitz</w:t>
      </w:r>
      <w:proofErr w:type="spellEnd"/>
      <w:r>
        <w:t xml:space="preserve">, 2012), </w:t>
      </w:r>
      <w:proofErr w:type="spellStart"/>
      <w:r>
        <w:t>Teil</w:t>
      </w:r>
      <w:proofErr w:type="spellEnd"/>
      <w:r>
        <w:t xml:space="preserve"> 1, XL, pozn. 59.  </w:t>
      </w:r>
    </w:p>
  </w:footnote>
  <w:footnote w:id="10">
    <w:p w:rsidR="00297009" w:rsidRPr="00297009" w:rsidRDefault="00297009">
      <w:pPr>
        <w:pStyle w:val="Textpoznpodarou"/>
      </w:pPr>
      <w:r>
        <w:rPr>
          <w:rStyle w:val="Znakapoznpodarou"/>
        </w:rPr>
        <w:footnoteRef/>
      </w:r>
      <w:r>
        <w:t xml:space="preserve"> </w:t>
      </w:r>
      <w:r w:rsidR="002E5C0D">
        <w:t xml:space="preserve">Anne Marie Wolf, „Juan de </w:t>
      </w:r>
      <w:proofErr w:type="spellStart"/>
      <w:r w:rsidR="002E5C0D">
        <w:t>Segovia</w:t>
      </w:r>
      <w:proofErr w:type="spellEnd"/>
      <w:r w:rsidR="002E5C0D">
        <w:t xml:space="preserve">,“ in </w:t>
      </w:r>
      <w:r w:rsidR="002E5C0D">
        <w:rPr>
          <w:i/>
        </w:rPr>
        <w:t xml:space="preserve">Christian-Muslim Relations: A </w:t>
      </w:r>
      <w:proofErr w:type="spellStart"/>
      <w:r w:rsidR="002E5C0D">
        <w:rPr>
          <w:i/>
        </w:rPr>
        <w:t>Bibliographical</w:t>
      </w:r>
      <w:proofErr w:type="spellEnd"/>
      <w:r w:rsidR="002E5C0D">
        <w:rPr>
          <w:i/>
        </w:rPr>
        <w:t xml:space="preserve"> </w:t>
      </w:r>
      <w:proofErr w:type="spellStart"/>
      <w:r w:rsidR="002E5C0D">
        <w:rPr>
          <w:i/>
        </w:rPr>
        <w:t>History</w:t>
      </w:r>
      <w:proofErr w:type="spellEnd"/>
      <w:r w:rsidR="002E5C0D">
        <w:t xml:space="preserve">, vol. 5, </w:t>
      </w:r>
      <w:proofErr w:type="spellStart"/>
      <w:r w:rsidR="002E5C0D">
        <w:t>eds</w:t>
      </w:r>
      <w:proofErr w:type="spellEnd"/>
      <w:r w:rsidR="002E5C0D">
        <w:t xml:space="preserve">. David Thomas, John  </w:t>
      </w:r>
      <w:proofErr w:type="spellStart"/>
      <w:r w:rsidR="002E5C0D">
        <w:t>Chesworth</w:t>
      </w:r>
      <w:proofErr w:type="spellEnd"/>
      <w:r w:rsidR="002E5C0D">
        <w:t xml:space="preserve"> et al. (</w:t>
      </w:r>
      <w:proofErr w:type="gramStart"/>
      <w:r w:rsidR="002E5C0D">
        <w:t>London</w:t>
      </w:r>
      <w:proofErr w:type="gramEnd"/>
      <w:r w:rsidR="002E5C0D">
        <w:t>–</w:t>
      </w:r>
      <w:proofErr w:type="gramStart"/>
      <w:r w:rsidR="002E5C0D">
        <w:t>Boston</w:t>
      </w:r>
      <w:proofErr w:type="gramEnd"/>
      <w:r w:rsidR="002E5C0D">
        <w:t xml:space="preserve">: </w:t>
      </w:r>
      <w:proofErr w:type="spellStart"/>
      <w:r w:rsidR="002E5C0D">
        <w:t>Brill</w:t>
      </w:r>
      <w:proofErr w:type="spellEnd"/>
      <w:r w:rsidR="002E5C0D">
        <w:t>, 2013), 430.</w:t>
      </w:r>
    </w:p>
  </w:footnote>
  <w:footnote w:id="11">
    <w:p w:rsidR="006139F1" w:rsidRDefault="006139F1">
      <w:pPr>
        <w:pStyle w:val="Textpoznpodarou"/>
      </w:pPr>
      <w:r>
        <w:rPr>
          <w:rStyle w:val="Znakapoznpodarou"/>
        </w:rPr>
        <w:footnoteRef/>
      </w:r>
      <w:r>
        <w:t xml:space="preserve"> Edward W. </w:t>
      </w:r>
      <w:proofErr w:type="spellStart"/>
      <w:r>
        <w:t>Said</w:t>
      </w:r>
      <w:proofErr w:type="spellEnd"/>
      <w:r>
        <w:t xml:space="preserve">, </w:t>
      </w:r>
      <w:r>
        <w:rPr>
          <w:i/>
          <w:iCs/>
        </w:rPr>
        <w:t>Orientalismus: Západní koncepce Orientu</w:t>
      </w:r>
      <w:r>
        <w:t xml:space="preserve"> (Praha: Paseka, 2008), 76–77.</w:t>
      </w:r>
    </w:p>
  </w:footnote>
  <w:footnote w:id="12">
    <w:p w:rsidR="004B51BC" w:rsidRDefault="004B51BC">
      <w:pPr>
        <w:pStyle w:val="Textpoznpodarou"/>
      </w:pPr>
      <w:r>
        <w:rPr>
          <w:rStyle w:val="Znakapoznpodarou"/>
        </w:rPr>
        <w:footnoteRef/>
      </w:r>
      <w:r>
        <w:t xml:space="preserve"> Viz </w:t>
      </w:r>
      <w:r>
        <w:rPr>
          <w:i/>
          <w:iCs/>
        </w:rPr>
        <w:t xml:space="preserve">Nicholas </w:t>
      </w:r>
      <w:proofErr w:type="spellStart"/>
      <w:r>
        <w:rPr>
          <w:i/>
          <w:iCs/>
        </w:rPr>
        <w:t>of</w:t>
      </w:r>
      <w:proofErr w:type="spellEnd"/>
      <w:r>
        <w:rPr>
          <w:i/>
          <w:iCs/>
        </w:rPr>
        <w:t xml:space="preserve"> </w:t>
      </w:r>
      <w:proofErr w:type="spellStart"/>
      <w:r>
        <w:rPr>
          <w:i/>
          <w:iCs/>
        </w:rPr>
        <w:t>Cusa</w:t>
      </w:r>
      <w:r>
        <w:rPr>
          <w:rFonts w:eastAsia="Times New Roman" w:cs="Times New Roman"/>
          <w:i/>
          <w:iCs/>
        </w:rPr>
        <w:t>’</w:t>
      </w:r>
      <w:r>
        <w:rPr>
          <w:i/>
          <w:iCs/>
        </w:rPr>
        <w:t>s</w:t>
      </w:r>
      <w:proofErr w:type="spellEnd"/>
      <w:r>
        <w:rPr>
          <w:i/>
          <w:iCs/>
        </w:rPr>
        <w:t xml:space="preserve"> De pace </w:t>
      </w:r>
      <w:proofErr w:type="spellStart"/>
      <w:r>
        <w:rPr>
          <w:i/>
          <w:iCs/>
        </w:rPr>
        <w:t>Fidei</w:t>
      </w:r>
      <w:proofErr w:type="spellEnd"/>
      <w:r>
        <w:rPr>
          <w:i/>
          <w:iCs/>
        </w:rPr>
        <w:t xml:space="preserve"> and </w:t>
      </w:r>
      <w:proofErr w:type="spellStart"/>
      <w:r>
        <w:rPr>
          <w:i/>
          <w:iCs/>
        </w:rPr>
        <w:t>Cribratio</w:t>
      </w:r>
      <w:proofErr w:type="spellEnd"/>
      <w:r>
        <w:rPr>
          <w:i/>
          <w:iCs/>
        </w:rPr>
        <w:t xml:space="preserve"> </w:t>
      </w:r>
      <w:proofErr w:type="spellStart"/>
      <w:r>
        <w:rPr>
          <w:i/>
          <w:iCs/>
        </w:rPr>
        <w:t>Alkorani</w:t>
      </w:r>
      <w:proofErr w:type="spellEnd"/>
      <w:r>
        <w:t xml:space="preserve">, </w:t>
      </w:r>
      <w:proofErr w:type="spellStart"/>
      <w:r>
        <w:t>ed</w:t>
      </w:r>
      <w:proofErr w:type="spellEnd"/>
      <w:r>
        <w:t xml:space="preserve">. </w:t>
      </w:r>
      <w:proofErr w:type="spellStart"/>
      <w:r>
        <w:t>Jasper</w:t>
      </w:r>
      <w:proofErr w:type="spellEnd"/>
      <w:r>
        <w:t xml:space="preserve"> </w:t>
      </w:r>
      <w:proofErr w:type="spellStart"/>
      <w:r>
        <w:t>Hopkins</w:t>
      </w:r>
      <w:proofErr w:type="spellEnd"/>
      <w:r>
        <w:t xml:space="preserve"> (Minneapolis: Arthur J. </w:t>
      </w:r>
      <w:proofErr w:type="spellStart"/>
      <w:r>
        <w:t>Banning</w:t>
      </w:r>
      <w:proofErr w:type="spellEnd"/>
      <w:r>
        <w:t xml:space="preserve"> </w:t>
      </w:r>
      <w:proofErr w:type="spellStart"/>
      <w:r>
        <w:t>Press</w:t>
      </w:r>
      <w:proofErr w:type="spellEnd"/>
      <w:r>
        <w:t>, 1994), 47.</w:t>
      </w:r>
    </w:p>
  </w:footnote>
  <w:footnote w:id="13">
    <w:p w:rsidR="004B51BC" w:rsidRDefault="004B51BC">
      <w:pPr>
        <w:pStyle w:val="Textpoznpodarou"/>
      </w:pPr>
      <w:r>
        <w:rPr>
          <w:rStyle w:val="Znakapoznpodarou"/>
        </w:rPr>
        <w:footnoteRef/>
      </w:r>
      <w:r>
        <w:t xml:space="preserve"> Viz tamtéž, 184.</w:t>
      </w:r>
    </w:p>
  </w:footnote>
  <w:footnote w:id="14">
    <w:p w:rsidR="004F7D99" w:rsidRDefault="004F7D99">
      <w:pPr>
        <w:pStyle w:val="Textpoznpodarou"/>
      </w:pPr>
      <w:r>
        <w:rPr>
          <w:rStyle w:val="Znakapoznpodarou"/>
        </w:rPr>
        <w:footnoteRef/>
      </w:r>
      <w:r>
        <w:t xml:space="preserve"> Viz Nancy </w:t>
      </w:r>
      <w:proofErr w:type="spellStart"/>
      <w:r>
        <w:t>Bisaha</w:t>
      </w:r>
      <w:proofErr w:type="spellEnd"/>
      <w:r>
        <w:t xml:space="preserve">, </w:t>
      </w:r>
      <w:proofErr w:type="spellStart"/>
      <w:r>
        <w:rPr>
          <w:i/>
          <w:iCs/>
        </w:rPr>
        <w:t>Creating</w:t>
      </w:r>
      <w:proofErr w:type="spellEnd"/>
      <w:r>
        <w:rPr>
          <w:i/>
          <w:iCs/>
        </w:rPr>
        <w:t xml:space="preserve"> East and </w:t>
      </w:r>
      <w:proofErr w:type="spellStart"/>
      <w:r>
        <w:rPr>
          <w:i/>
          <w:iCs/>
        </w:rPr>
        <w:t>West</w:t>
      </w:r>
      <w:proofErr w:type="spellEnd"/>
      <w:r>
        <w:rPr>
          <w:i/>
          <w:iCs/>
        </w:rPr>
        <w:t xml:space="preserve">: </w:t>
      </w:r>
      <w:proofErr w:type="spellStart"/>
      <w:r>
        <w:rPr>
          <w:i/>
          <w:iCs/>
        </w:rPr>
        <w:t>Renaissance</w:t>
      </w:r>
      <w:proofErr w:type="spellEnd"/>
      <w:r>
        <w:rPr>
          <w:i/>
          <w:iCs/>
        </w:rPr>
        <w:t xml:space="preserve"> </w:t>
      </w:r>
      <w:proofErr w:type="spellStart"/>
      <w:r>
        <w:rPr>
          <w:i/>
          <w:iCs/>
        </w:rPr>
        <w:t>Humanists</w:t>
      </w:r>
      <w:proofErr w:type="spellEnd"/>
      <w:r>
        <w:rPr>
          <w:i/>
          <w:iCs/>
        </w:rPr>
        <w:t xml:space="preserve"> and </w:t>
      </w:r>
      <w:proofErr w:type="spellStart"/>
      <w:r>
        <w:rPr>
          <w:i/>
          <w:iCs/>
        </w:rPr>
        <w:t>the</w:t>
      </w:r>
      <w:proofErr w:type="spellEnd"/>
      <w:r>
        <w:rPr>
          <w:i/>
          <w:iCs/>
        </w:rPr>
        <w:t xml:space="preserve"> </w:t>
      </w:r>
      <w:proofErr w:type="spellStart"/>
      <w:r>
        <w:rPr>
          <w:i/>
          <w:iCs/>
        </w:rPr>
        <w:t>Ottoman</w:t>
      </w:r>
      <w:proofErr w:type="spellEnd"/>
      <w:r>
        <w:rPr>
          <w:i/>
          <w:iCs/>
        </w:rPr>
        <w:t xml:space="preserve"> </w:t>
      </w:r>
      <w:proofErr w:type="spellStart"/>
      <w:r>
        <w:rPr>
          <w:i/>
          <w:iCs/>
        </w:rPr>
        <w:t>Turks</w:t>
      </w:r>
      <w:proofErr w:type="spellEnd"/>
      <w:r>
        <w:rPr>
          <w:i/>
          <w:iCs/>
        </w:rPr>
        <w:t xml:space="preserve"> </w:t>
      </w:r>
      <w:r>
        <w:t xml:space="preserve">(Philadelphia: University </w:t>
      </w:r>
      <w:proofErr w:type="spellStart"/>
      <w:r>
        <w:t>of</w:t>
      </w:r>
      <w:proofErr w:type="spellEnd"/>
      <w:r>
        <w:t xml:space="preserve"> </w:t>
      </w:r>
      <w:proofErr w:type="spellStart"/>
      <w:proofErr w:type="gramStart"/>
      <w:r>
        <w:t>Pennsylvania</w:t>
      </w:r>
      <w:proofErr w:type="spellEnd"/>
      <w:proofErr w:type="gramEnd"/>
      <w:r>
        <w:t xml:space="preserve"> </w:t>
      </w:r>
      <w:proofErr w:type="spellStart"/>
      <w:r>
        <w:t>Press</w:t>
      </w:r>
      <w:proofErr w:type="spellEnd"/>
      <w:r>
        <w:t>, 2004), 162.</w:t>
      </w:r>
    </w:p>
  </w:footnote>
  <w:footnote w:id="15">
    <w:p w:rsidR="004F7D99" w:rsidRDefault="004F7D99">
      <w:pPr>
        <w:pStyle w:val="Textpoznpodarou"/>
      </w:pPr>
      <w:r>
        <w:rPr>
          <w:rStyle w:val="Znakapoznpodarou"/>
        </w:rPr>
        <w:footnoteRef/>
      </w:r>
      <w:r>
        <w:t xml:space="preserve"> Nancy </w:t>
      </w:r>
      <w:proofErr w:type="spellStart"/>
      <w:r>
        <w:t>Bisaha</w:t>
      </w:r>
      <w:proofErr w:type="spellEnd"/>
      <w:r>
        <w:t>, „</w:t>
      </w:r>
      <w:r w:rsidR="00137788">
        <w:t>Pius II</w:t>
      </w:r>
      <w:r>
        <w:t xml:space="preserve">,“ in </w:t>
      </w:r>
      <w:r>
        <w:rPr>
          <w:i/>
        </w:rPr>
        <w:t>Christian-Muslim Relations</w:t>
      </w:r>
      <w:r>
        <w:t xml:space="preserve">, vol. 5, </w:t>
      </w:r>
      <w:r w:rsidR="00137788">
        <w:t>459.</w:t>
      </w:r>
    </w:p>
  </w:footnote>
  <w:footnote w:id="16">
    <w:p w:rsidR="00137788" w:rsidRDefault="00137788">
      <w:pPr>
        <w:pStyle w:val="Textpoznpodarou"/>
      </w:pPr>
      <w:r>
        <w:rPr>
          <w:rStyle w:val="Znakapoznpodarou"/>
        </w:rPr>
        <w:footnoteRef/>
      </w:r>
      <w:r>
        <w:t xml:space="preserve"> </w:t>
      </w:r>
      <w:proofErr w:type="spellStart"/>
      <w:r>
        <w:t>Cardini</w:t>
      </w:r>
      <w:proofErr w:type="spellEnd"/>
      <w:r>
        <w:t xml:space="preserve">, </w:t>
      </w:r>
      <w:r>
        <w:rPr>
          <w:i/>
        </w:rPr>
        <w:t>Evropa a islám</w:t>
      </w:r>
      <w:r>
        <w:t xml:space="preserve">, 164–165. </w:t>
      </w:r>
    </w:p>
  </w:footnote>
  <w:footnote w:id="17">
    <w:p w:rsidR="00137788" w:rsidRDefault="00137788">
      <w:pPr>
        <w:pStyle w:val="Textpoznpodarou"/>
      </w:pPr>
      <w:r>
        <w:rPr>
          <w:rStyle w:val="Znakapoznpodarou"/>
        </w:rPr>
        <w:footnoteRef/>
      </w:r>
      <w:r>
        <w:t xml:space="preserve"> </w:t>
      </w:r>
      <w:r>
        <w:rPr>
          <w:rFonts w:eastAsia="Times New Roman" w:cs="Times New Roman"/>
          <w:i/>
          <w:iCs/>
        </w:rPr>
        <w:t>Všeobecná mírová organizace podle návrhu českého krále Jiřího z let 1462/1464</w:t>
      </w:r>
      <w:r>
        <w:rPr>
          <w:rFonts w:eastAsia="Times New Roman" w:cs="Times New Roman"/>
        </w:rPr>
        <w:t xml:space="preserve">, </w:t>
      </w:r>
      <w:proofErr w:type="spellStart"/>
      <w:r>
        <w:rPr>
          <w:rFonts w:eastAsia="Times New Roman" w:cs="Times New Roman"/>
        </w:rPr>
        <w:t>ed</w:t>
      </w:r>
      <w:proofErr w:type="spellEnd"/>
      <w:r>
        <w:rPr>
          <w:rFonts w:eastAsia="Times New Roman" w:cs="Times New Roman"/>
        </w:rPr>
        <w:t>. Václav Vaněček a Jiří Kejř (Praha: Nakladatelství Československé akademie věd, 1964), 71.</w:t>
      </w:r>
    </w:p>
  </w:footnote>
  <w:footnote w:id="18">
    <w:p w:rsidR="00137788" w:rsidRDefault="00137788">
      <w:pPr>
        <w:pStyle w:val="Textpoznpodarou"/>
      </w:pPr>
      <w:r>
        <w:rPr>
          <w:rStyle w:val="Znakapoznpodarou"/>
        </w:rPr>
        <w:footnoteRef/>
      </w:r>
      <w:r>
        <w:t xml:space="preserve"> Mendel, </w:t>
      </w:r>
      <w:proofErr w:type="spellStart"/>
      <w:r>
        <w:t>Ostřanský</w:t>
      </w:r>
      <w:proofErr w:type="spellEnd"/>
      <w:r>
        <w:t xml:space="preserve"> a Rataj, </w:t>
      </w:r>
      <w:r>
        <w:rPr>
          <w:i/>
          <w:iCs/>
        </w:rPr>
        <w:t>Islám v srdci Evropy</w:t>
      </w:r>
      <w:r>
        <w:t>, 185.</w:t>
      </w:r>
    </w:p>
  </w:footnote>
  <w:footnote w:id="19">
    <w:p w:rsidR="00AD1797" w:rsidRDefault="00AD1797" w:rsidP="00AD1797">
      <w:pPr>
        <w:pStyle w:val="Textpoznpodarou"/>
      </w:pPr>
      <w:r>
        <w:rPr>
          <w:rStyle w:val="Znakapoznpodarou"/>
        </w:rPr>
        <w:footnoteRef/>
      </w:r>
      <w:r>
        <w:t xml:space="preserve"> Viz Štěpán Šimek, „,</w:t>
      </w:r>
      <w:proofErr w:type="spellStart"/>
      <w:proofErr w:type="gramStart"/>
      <w:r>
        <w:t>Alcoran</w:t>
      </w:r>
      <w:proofErr w:type="spellEnd"/>
      <w:r>
        <w:t>‘ a ,Machomet</w:t>
      </w:r>
      <w:proofErr w:type="gramEnd"/>
      <w:r>
        <w:t xml:space="preserve">‘ ve staročeské </w:t>
      </w:r>
      <w:r>
        <w:rPr>
          <w:rFonts w:eastAsia="Arial Unicode MS" w:cs="SBL Hebrew"/>
        </w:rPr>
        <w:t xml:space="preserve">literatuře mezi Husem a Kabátníkem,“ </w:t>
      </w:r>
      <w:r>
        <w:rPr>
          <w:rFonts w:eastAsia="Arial Unicode MS" w:cs="SBL Hebrew"/>
          <w:i/>
          <w:iCs/>
        </w:rPr>
        <w:t>Historie – Otázky – Problémy</w:t>
      </w:r>
      <w:r>
        <w:rPr>
          <w:rFonts w:eastAsia="Arial Unicode MS" w:cs="SBL Hebrew"/>
        </w:rPr>
        <w:t xml:space="preserve"> 2/6 (2014): 143.</w:t>
      </w:r>
    </w:p>
  </w:footnote>
  <w:footnote w:id="20">
    <w:p w:rsidR="00AD1797" w:rsidRDefault="00AD1797">
      <w:pPr>
        <w:pStyle w:val="Textpoznpodarou"/>
      </w:pPr>
      <w:r>
        <w:rPr>
          <w:rStyle w:val="Znakapoznpodarou"/>
        </w:rPr>
        <w:footnoteRef/>
      </w:r>
      <w:r>
        <w:t xml:space="preserve"> Viz </w:t>
      </w:r>
      <w:r>
        <w:rPr>
          <w:i/>
          <w:iCs/>
        </w:rPr>
        <w:t xml:space="preserve">Martina Kabátníka cesta z Čech do Jerusalema a </w:t>
      </w:r>
      <w:proofErr w:type="spellStart"/>
      <w:r>
        <w:rPr>
          <w:i/>
          <w:iCs/>
        </w:rPr>
        <w:t>Kaira</w:t>
      </w:r>
      <w:proofErr w:type="spellEnd"/>
      <w:r>
        <w:rPr>
          <w:i/>
          <w:iCs/>
        </w:rPr>
        <w:t xml:space="preserve"> r. 1491–1492</w:t>
      </w:r>
      <w:r>
        <w:t xml:space="preserve">, </w:t>
      </w:r>
      <w:proofErr w:type="spellStart"/>
      <w:r>
        <w:t>ed</w:t>
      </w:r>
      <w:proofErr w:type="spellEnd"/>
      <w:r>
        <w:t>. Justin Václav Prášek (Praha: J. Otto, 1894), 10.</w:t>
      </w:r>
    </w:p>
  </w:footnote>
  <w:footnote w:id="21">
    <w:p w:rsidR="00AD1797" w:rsidRDefault="00AD1797">
      <w:pPr>
        <w:pStyle w:val="Textpoznpodarou"/>
      </w:pPr>
      <w:r>
        <w:rPr>
          <w:rStyle w:val="Znakapoznpodarou"/>
        </w:rPr>
        <w:footnoteRef/>
      </w:r>
      <w:r>
        <w:t xml:space="preserve"> </w:t>
      </w:r>
      <w:r>
        <w:rPr>
          <w:rFonts w:cs="Times New Roman"/>
        </w:rPr>
        <w:t xml:space="preserve">Viz Laura Lisy-Wagner, </w:t>
      </w:r>
      <w:proofErr w:type="spellStart"/>
      <w:r>
        <w:rPr>
          <w:rFonts w:cs="Times New Roman"/>
          <w:i/>
          <w:iCs/>
        </w:rPr>
        <w:t>Islam</w:t>
      </w:r>
      <w:proofErr w:type="spellEnd"/>
      <w:r>
        <w:rPr>
          <w:rFonts w:cs="Times New Roman"/>
          <w:i/>
          <w:iCs/>
        </w:rPr>
        <w:t xml:space="preserve">, </w:t>
      </w:r>
      <w:proofErr w:type="spellStart"/>
      <w:r>
        <w:rPr>
          <w:rFonts w:cs="Times New Roman"/>
          <w:i/>
          <w:iCs/>
        </w:rPr>
        <w:t>Christianity</w:t>
      </w:r>
      <w:proofErr w:type="spellEnd"/>
      <w:r>
        <w:rPr>
          <w:rFonts w:cs="Times New Roman"/>
          <w:i/>
          <w:iCs/>
        </w:rPr>
        <w:t xml:space="preserve"> and </w:t>
      </w:r>
      <w:proofErr w:type="spellStart"/>
      <w:r>
        <w:rPr>
          <w:rFonts w:cs="Times New Roman"/>
          <w:i/>
          <w:iCs/>
        </w:rPr>
        <w:t>the</w:t>
      </w:r>
      <w:proofErr w:type="spellEnd"/>
      <w:r>
        <w:rPr>
          <w:rFonts w:cs="Times New Roman"/>
          <w:i/>
          <w:iCs/>
        </w:rPr>
        <w:t xml:space="preserve"> </w:t>
      </w:r>
      <w:proofErr w:type="spellStart"/>
      <w:r>
        <w:rPr>
          <w:rFonts w:cs="Times New Roman"/>
          <w:i/>
          <w:iCs/>
        </w:rPr>
        <w:t>Making</w:t>
      </w:r>
      <w:proofErr w:type="spellEnd"/>
      <w:r>
        <w:rPr>
          <w:rFonts w:cs="Times New Roman"/>
          <w:i/>
          <w:iCs/>
        </w:rPr>
        <w:t xml:space="preserve"> </w:t>
      </w:r>
      <w:proofErr w:type="spellStart"/>
      <w:r>
        <w:rPr>
          <w:rFonts w:cs="Times New Roman"/>
          <w:i/>
          <w:iCs/>
        </w:rPr>
        <w:t>of</w:t>
      </w:r>
      <w:proofErr w:type="spellEnd"/>
      <w:r>
        <w:rPr>
          <w:rFonts w:cs="Times New Roman"/>
          <w:i/>
          <w:iCs/>
        </w:rPr>
        <w:t xml:space="preserve"> Czech Identity, 1453–1683</w:t>
      </w:r>
      <w:r>
        <w:rPr>
          <w:rFonts w:cs="Times New Roman"/>
        </w:rPr>
        <w:t xml:space="preserve"> (</w:t>
      </w:r>
      <w:proofErr w:type="spellStart"/>
      <w:r>
        <w:rPr>
          <w:rFonts w:cs="Times New Roman"/>
        </w:rPr>
        <w:t>Farnham</w:t>
      </w:r>
      <w:proofErr w:type="spellEnd"/>
      <w:r>
        <w:rPr>
          <w:rFonts w:cs="Times New Roman"/>
        </w:rPr>
        <w:t xml:space="preserve">: </w:t>
      </w:r>
      <w:proofErr w:type="spellStart"/>
      <w:r>
        <w:rPr>
          <w:rFonts w:cs="Times New Roman"/>
        </w:rPr>
        <w:t>Ashgate</w:t>
      </w:r>
      <w:proofErr w:type="spellEnd"/>
      <w:r>
        <w:rPr>
          <w:rFonts w:cs="Times New Roman"/>
        </w:rPr>
        <w:t>, 2013), 63–65.</w:t>
      </w:r>
    </w:p>
  </w:footnote>
  <w:footnote w:id="22">
    <w:p w:rsidR="00D654C1" w:rsidRDefault="00D654C1">
      <w:pPr>
        <w:pStyle w:val="Textpoznpodarou"/>
      </w:pPr>
      <w:r>
        <w:rPr>
          <w:rStyle w:val="Znakapoznpodarou"/>
        </w:rPr>
        <w:footnoteRef/>
      </w:r>
      <w:r>
        <w:t xml:space="preserve"> Tomáš Rataj, </w:t>
      </w:r>
      <w:r>
        <w:rPr>
          <w:i/>
          <w:iCs/>
        </w:rPr>
        <w:t>České země ve stínu půlměsíce:</w:t>
      </w:r>
      <w:r>
        <w:rPr>
          <w:rFonts w:cs="Times New Roman"/>
          <w:i/>
          <w:iCs/>
        </w:rPr>
        <w:t xml:space="preserve"> Obraz Turka v raně novověké literatuře z českých zemí</w:t>
      </w:r>
      <w:r>
        <w:rPr>
          <w:rFonts w:cs="Times New Roman"/>
        </w:rPr>
        <w:t xml:space="preserve"> (Dolní Břežany: </w:t>
      </w:r>
      <w:proofErr w:type="spellStart"/>
      <w:r>
        <w:rPr>
          <w:rFonts w:cs="Times New Roman"/>
        </w:rPr>
        <w:t>Scriptorium</w:t>
      </w:r>
      <w:proofErr w:type="spellEnd"/>
      <w:r>
        <w:rPr>
          <w:rFonts w:cs="Times New Roman"/>
        </w:rPr>
        <w:t>, 2002), 167.</w:t>
      </w:r>
    </w:p>
  </w:footnote>
  <w:footnote w:id="23">
    <w:p w:rsidR="00D654C1" w:rsidRDefault="00D654C1">
      <w:pPr>
        <w:pStyle w:val="Textpoznpodarou"/>
      </w:pPr>
      <w:r>
        <w:rPr>
          <w:rStyle w:val="Znakapoznpodarou"/>
        </w:rPr>
        <w:footnoteRef/>
      </w:r>
      <w:r>
        <w:t xml:space="preserve"> Martin Luther, „</w:t>
      </w:r>
      <w:proofErr w:type="spellStart"/>
      <w:r>
        <w:t>Heerpredigt</w:t>
      </w:r>
      <w:proofErr w:type="spellEnd"/>
      <w:r>
        <w:t xml:space="preserve"> </w:t>
      </w:r>
      <w:proofErr w:type="spellStart"/>
      <w:r>
        <w:t>wider</w:t>
      </w:r>
      <w:proofErr w:type="spellEnd"/>
      <w:r>
        <w:t xml:space="preserve"> den </w:t>
      </w:r>
      <w:proofErr w:type="spellStart"/>
      <w:r>
        <w:t>Türken</w:t>
      </w:r>
      <w:proofErr w:type="spellEnd"/>
      <w:r>
        <w:t xml:space="preserve">,“ in </w:t>
      </w:r>
      <w:r>
        <w:rPr>
          <w:i/>
          <w:iCs/>
        </w:rPr>
        <w:t xml:space="preserve">D. Martin </w:t>
      </w:r>
      <w:proofErr w:type="spellStart"/>
      <w:r>
        <w:rPr>
          <w:i/>
          <w:iCs/>
        </w:rPr>
        <w:t>Luthers</w:t>
      </w:r>
      <w:proofErr w:type="spellEnd"/>
      <w:r>
        <w:rPr>
          <w:i/>
          <w:iCs/>
        </w:rPr>
        <w:t xml:space="preserve"> </w:t>
      </w:r>
      <w:proofErr w:type="spellStart"/>
      <w:r>
        <w:rPr>
          <w:i/>
          <w:iCs/>
        </w:rPr>
        <w:t>Werke</w:t>
      </w:r>
      <w:proofErr w:type="spellEnd"/>
      <w:r>
        <w:rPr>
          <w:lang w:val="de-DE"/>
        </w:rPr>
        <w:t>, Bd. 30/2 (Weimar: Hermann B</w:t>
      </w:r>
      <w:proofErr w:type="spellStart"/>
      <w:r>
        <w:rPr>
          <w:rFonts w:eastAsia="Times New Roman" w:cs="Times New Roman"/>
        </w:rPr>
        <w:t>öhlaus</w:t>
      </w:r>
      <w:proofErr w:type="spellEnd"/>
      <w:r>
        <w:rPr>
          <w:rFonts w:eastAsia="Times New Roman" w:cs="Times New Roman"/>
        </w:rPr>
        <w:t xml:space="preserve"> </w:t>
      </w:r>
      <w:proofErr w:type="spellStart"/>
      <w:r>
        <w:rPr>
          <w:rFonts w:eastAsia="Times New Roman" w:cs="Times New Roman"/>
        </w:rPr>
        <w:t>Nachfolger</w:t>
      </w:r>
      <w:proofErr w:type="spellEnd"/>
      <w:r>
        <w:rPr>
          <w:rFonts w:eastAsia="Times New Roman" w:cs="Times New Roman"/>
        </w:rPr>
        <w:t xml:space="preserve">, 1909), </w:t>
      </w:r>
      <w:r>
        <w:t>195.</w:t>
      </w:r>
    </w:p>
  </w:footnote>
  <w:footnote w:id="24">
    <w:p w:rsidR="00D654C1" w:rsidRPr="00D654C1" w:rsidRDefault="00D654C1">
      <w:pPr>
        <w:pStyle w:val="Textpoznpodarou"/>
        <w:rPr>
          <w:lang w:val="de-DE"/>
        </w:rPr>
      </w:pPr>
      <w:r>
        <w:rPr>
          <w:rStyle w:val="Znakapoznpodarou"/>
        </w:rPr>
        <w:footnoteRef/>
      </w:r>
      <w:r>
        <w:t xml:space="preserve"> Luther, </w:t>
      </w:r>
      <w:r>
        <w:rPr>
          <w:rFonts w:eastAsia="Times New Roman" w:cs="Times New Roman"/>
          <w:lang w:val="de-DE"/>
        </w:rPr>
        <w:t xml:space="preserve">„Vom </w:t>
      </w:r>
      <w:r>
        <w:rPr>
          <w:lang w:val="de-DE"/>
        </w:rPr>
        <w:t xml:space="preserve">Kriege wider die Türken,“ in </w:t>
      </w:r>
      <w:r>
        <w:rPr>
          <w:i/>
          <w:iCs/>
          <w:lang w:val="de-DE"/>
        </w:rPr>
        <w:t>D. Martin Luthers Werke</w:t>
      </w:r>
      <w:r>
        <w:rPr>
          <w:lang w:val="de-DE"/>
        </w:rPr>
        <w:t>, Bd. 30/2, 126.</w:t>
      </w:r>
    </w:p>
  </w:footnote>
  <w:footnote w:id="25">
    <w:p w:rsidR="00D654C1" w:rsidRPr="00D654C1" w:rsidRDefault="00D654C1">
      <w:pPr>
        <w:pStyle w:val="Textpoznpodarou"/>
        <w:rPr>
          <w:lang w:val="de-DE"/>
        </w:rPr>
      </w:pPr>
      <w:r>
        <w:rPr>
          <w:rStyle w:val="Znakapoznpodarou"/>
        </w:rPr>
        <w:footnoteRef/>
      </w:r>
      <w:r>
        <w:t xml:space="preserve"> Viz Karl </w:t>
      </w:r>
      <w:proofErr w:type="spellStart"/>
      <w:r>
        <w:t>Vocelka</w:t>
      </w:r>
      <w:proofErr w:type="spellEnd"/>
      <w:r>
        <w:t xml:space="preserve">, „Die </w:t>
      </w:r>
      <w:proofErr w:type="spellStart"/>
      <w:r>
        <w:t>inneren</w:t>
      </w:r>
      <w:proofErr w:type="spellEnd"/>
      <w:r>
        <w:t xml:space="preserve"> </w:t>
      </w:r>
      <w:proofErr w:type="spellStart"/>
      <w:r>
        <w:t>Auswirkungen</w:t>
      </w:r>
      <w:proofErr w:type="spellEnd"/>
      <w:r>
        <w:t xml:space="preserve"> der </w:t>
      </w:r>
      <w:proofErr w:type="spellStart"/>
      <w:r>
        <w:t>Auseinandersetzung</w:t>
      </w:r>
      <w:proofErr w:type="spellEnd"/>
      <w:r>
        <w:t xml:space="preserve"> </w:t>
      </w:r>
      <w:proofErr w:type="spellStart"/>
      <w:r>
        <w:t>Österreichs</w:t>
      </w:r>
      <w:proofErr w:type="spellEnd"/>
      <w:r>
        <w:t xml:space="preserve"> </w:t>
      </w:r>
      <w:proofErr w:type="spellStart"/>
      <w:r>
        <w:t>mit</w:t>
      </w:r>
      <w:proofErr w:type="spellEnd"/>
      <w:r>
        <w:t xml:space="preserve"> den </w:t>
      </w:r>
      <w:proofErr w:type="spellStart"/>
      <w:r>
        <w:t>Osmanen</w:t>
      </w:r>
      <w:proofErr w:type="spellEnd"/>
      <w:r>
        <w:t xml:space="preserve">,“ </w:t>
      </w:r>
      <w:proofErr w:type="spellStart"/>
      <w:r>
        <w:rPr>
          <w:rFonts w:cs="Times New Roman"/>
          <w:i/>
          <w:iCs/>
        </w:rPr>
        <w:t>Südost-Forschungen</w:t>
      </w:r>
      <w:proofErr w:type="spellEnd"/>
      <w:r>
        <w:rPr>
          <w:rFonts w:cs="Times New Roman"/>
        </w:rPr>
        <w:t xml:space="preserve"> 36 (1977): 21–22.</w:t>
      </w:r>
    </w:p>
  </w:footnote>
  <w:footnote w:id="26">
    <w:p w:rsidR="0078553C" w:rsidRDefault="0078553C">
      <w:pPr>
        <w:pStyle w:val="Textpoznpodarou"/>
      </w:pPr>
      <w:r>
        <w:rPr>
          <w:rStyle w:val="Znakapoznpodarou"/>
        </w:rPr>
        <w:footnoteRef/>
      </w:r>
      <w:r>
        <w:t xml:space="preserve"> Hartmut </w:t>
      </w:r>
      <w:proofErr w:type="spellStart"/>
      <w:r>
        <w:t>Bobzin</w:t>
      </w:r>
      <w:proofErr w:type="spellEnd"/>
      <w:r>
        <w:t>, „</w:t>
      </w:r>
      <w:proofErr w:type="spellStart"/>
      <w:r>
        <w:t>Zur</w:t>
      </w:r>
      <w:proofErr w:type="spellEnd"/>
      <w:r>
        <w:t xml:space="preserve"> </w:t>
      </w:r>
      <w:proofErr w:type="spellStart"/>
      <w:r>
        <w:t>Instrumentalisierung</w:t>
      </w:r>
      <w:proofErr w:type="spellEnd"/>
      <w:r>
        <w:t xml:space="preserve"> des </w:t>
      </w:r>
      <w:proofErr w:type="spellStart"/>
      <w:r>
        <w:t>Islam</w:t>
      </w:r>
      <w:proofErr w:type="spellEnd"/>
      <w:r>
        <w:t xml:space="preserve"> </w:t>
      </w:r>
      <w:proofErr w:type="spellStart"/>
      <w:r>
        <w:t>im</w:t>
      </w:r>
      <w:proofErr w:type="spellEnd"/>
      <w:r>
        <w:t xml:space="preserve"> </w:t>
      </w:r>
      <w:proofErr w:type="spellStart"/>
      <w:r>
        <w:t>Dienste</w:t>
      </w:r>
      <w:proofErr w:type="spellEnd"/>
      <w:r>
        <w:t xml:space="preserve"> </w:t>
      </w:r>
      <w:proofErr w:type="spellStart"/>
      <w:r>
        <w:t>innerkirchlicher</w:t>
      </w:r>
      <w:proofErr w:type="spellEnd"/>
      <w:r>
        <w:t xml:space="preserve">, vor </w:t>
      </w:r>
      <w:proofErr w:type="spellStart"/>
      <w:r>
        <w:t>allem</w:t>
      </w:r>
      <w:proofErr w:type="spellEnd"/>
      <w:r>
        <w:t xml:space="preserve"> </w:t>
      </w:r>
      <w:proofErr w:type="spellStart"/>
      <w:r>
        <w:t>protestantischer</w:t>
      </w:r>
      <w:proofErr w:type="spellEnd"/>
      <w:r>
        <w:t xml:space="preserve"> Polemik (</w:t>
      </w:r>
      <w:proofErr w:type="gramStart"/>
      <w:r>
        <w:t>16.–18</w:t>
      </w:r>
      <w:proofErr w:type="gramEnd"/>
      <w:r>
        <w:t xml:space="preserve">. </w:t>
      </w:r>
      <w:proofErr w:type="spellStart"/>
      <w:r>
        <w:t>Jahrhundert</w:t>
      </w:r>
      <w:proofErr w:type="spellEnd"/>
      <w:r>
        <w:t xml:space="preserve">),“ in </w:t>
      </w:r>
      <w:proofErr w:type="spellStart"/>
      <w:r>
        <w:rPr>
          <w:i/>
          <w:iCs/>
        </w:rPr>
        <w:t>Islam</w:t>
      </w:r>
      <w:proofErr w:type="spellEnd"/>
      <w:r>
        <w:rPr>
          <w:i/>
          <w:iCs/>
        </w:rPr>
        <w:t xml:space="preserve"> i </w:t>
      </w:r>
      <w:proofErr w:type="spellStart"/>
      <w:r>
        <w:rPr>
          <w:i/>
          <w:iCs/>
        </w:rPr>
        <w:t>Chrześcijaństwo</w:t>
      </w:r>
      <w:proofErr w:type="spellEnd"/>
      <w:r>
        <w:t xml:space="preserve">, </w:t>
      </w:r>
      <w:proofErr w:type="spellStart"/>
      <w:r>
        <w:t>ed</w:t>
      </w:r>
      <w:proofErr w:type="spellEnd"/>
      <w:r>
        <w:t xml:space="preserve">. Andrzej </w:t>
      </w:r>
      <w:proofErr w:type="spellStart"/>
      <w:r>
        <w:t>Zaborski</w:t>
      </w:r>
      <w:proofErr w:type="spellEnd"/>
      <w:r>
        <w:t xml:space="preserve"> (</w:t>
      </w:r>
      <w:proofErr w:type="spellStart"/>
      <w:r>
        <w:t>Kraków</w:t>
      </w:r>
      <w:proofErr w:type="spellEnd"/>
      <w:r>
        <w:t xml:space="preserve">: </w:t>
      </w:r>
      <w:proofErr w:type="spellStart"/>
      <w:r>
        <w:t>Wydawnictvo</w:t>
      </w:r>
      <w:proofErr w:type="spellEnd"/>
      <w:r>
        <w:t xml:space="preserve"> </w:t>
      </w:r>
      <w:proofErr w:type="spellStart"/>
      <w:r>
        <w:t>Naukowe</w:t>
      </w:r>
      <w:proofErr w:type="spellEnd"/>
      <w:r>
        <w:t xml:space="preserve"> </w:t>
      </w:r>
      <w:proofErr w:type="spellStart"/>
      <w:r>
        <w:t>Papieskiej</w:t>
      </w:r>
      <w:proofErr w:type="spellEnd"/>
      <w:r>
        <w:t xml:space="preserve"> Akademii </w:t>
      </w:r>
      <w:proofErr w:type="spellStart"/>
      <w:r>
        <w:t>Teologicznej</w:t>
      </w:r>
      <w:proofErr w:type="spellEnd"/>
      <w:r>
        <w:t>, 1995), 35–36.</w:t>
      </w:r>
    </w:p>
  </w:footnote>
  <w:footnote w:id="27">
    <w:p w:rsidR="00FA3B20" w:rsidRDefault="00FA3B20">
      <w:pPr>
        <w:pStyle w:val="Textpoznpodarou"/>
      </w:pPr>
      <w:r>
        <w:rPr>
          <w:rStyle w:val="Znakapoznpodarou"/>
        </w:rPr>
        <w:footnoteRef/>
      </w:r>
      <w:r>
        <w:t xml:space="preserve"> Erasmus </w:t>
      </w:r>
      <w:proofErr w:type="spellStart"/>
      <w:r>
        <w:t>Roterodamus</w:t>
      </w:r>
      <w:proofErr w:type="spellEnd"/>
      <w:r>
        <w:t xml:space="preserve">, </w:t>
      </w:r>
      <w:proofErr w:type="spellStart"/>
      <w:r>
        <w:rPr>
          <w:i/>
          <w:iCs/>
        </w:rPr>
        <w:t>Epistola</w:t>
      </w:r>
      <w:proofErr w:type="spellEnd"/>
      <w:r>
        <w:rPr>
          <w:i/>
          <w:iCs/>
        </w:rPr>
        <w:t xml:space="preserve"> ad </w:t>
      </w:r>
      <w:proofErr w:type="spellStart"/>
      <w:r>
        <w:rPr>
          <w:i/>
          <w:iCs/>
        </w:rPr>
        <w:t>fratres</w:t>
      </w:r>
      <w:proofErr w:type="spellEnd"/>
      <w:r>
        <w:rPr>
          <w:i/>
          <w:iCs/>
        </w:rPr>
        <w:t xml:space="preserve"> </w:t>
      </w:r>
      <w:proofErr w:type="spellStart"/>
      <w:r>
        <w:rPr>
          <w:i/>
          <w:iCs/>
        </w:rPr>
        <w:t>inferioris</w:t>
      </w:r>
      <w:proofErr w:type="spellEnd"/>
      <w:r>
        <w:rPr>
          <w:i/>
          <w:iCs/>
        </w:rPr>
        <w:t xml:space="preserve"> </w:t>
      </w:r>
      <w:proofErr w:type="spellStart"/>
      <w:r>
        <w:rPr>
          <w:i/>
          <w:iCs/>
        </w:rPr>
        <w:t>Germaniae</w:t>
      </w:r>
      <w:proofErr w:type="spellEnd"/>
      <w:r>
        <w:t xml:space="preserve"> (</w:t>
      </w:r>
      <w:proofErr w:type="spellStart"/>
      <w:r>
        <w:t>Lovania</w:t>
      </w:r>
      <w:proofErr w:type="spellEnd"/>
      <w:r>
        <w:t xml:space="preserve">: </w:t>
      </w:r>
      <w:proofErr w:type="spellStart"/>
      <w:r>
        <w:t>Rescius</w:t>
      </w:r>
      <w:proofErr w:type="spellEnd"/>
      <w:r>
        <w:t>, 1544), f. C5a.</w:t>
      </w:r>
    </w:p>
  </w:footnote>
  <w:footnote w:id="28">
    <w:p w:rsidR="00FA3B20" w:rsidRDefault="00FA3B20">
      <w:pPr>
        <w:pStyle w:val="Textpoznpodarou"/>
      </w:pPr>
      <w:r>
        <w:rPr>
          <w:rStyle w:val="Znakapoznpodarou"/>
        </w:rPr>
        <w:footnoteRef/>
      </w:r>
      <w:r>
        <w:t xml:space="preserve"> Erasmus </w:t>
      </w:r>
      <w:proofErr w:type="spellStart"/>
      <w:r>
        <w:t>Roterodamus</w:t>
      </w:r>
      <w:proofErr w:type="spellEnd"/>
      <w:r>
        <w:t xml:space="preserve">, </w:t>
      </w:r>
      <w:proofErr w:type="spellStart"/>
      <w:r>
        <w:rPr>
          <w:i/>
          <w:iCs/>
        </w:rPr>
        <w:t>Utilissima</w:t>
      </w:r>
      <w:proofErr w:type="spellEnd"/>
      <w:r>
        <w:rPr>
          <w:i/>
          <w:iCs/>
        </w:rPr>
        <w:t xml:space="preserve"> </w:t>
      </w:r>
      <w:proofErr w:type="spellStart"/>
      <w:r>
        <w:rPr>
          <w:i/>
          <w:iCs/>
        </w:rPr>
        <w:t>consultatio</w:t>
      </w:r>
      <w:proofErr w:type="spellEnd"/>
      <w:r>
        <w:rPr>
          <w:i/>
          <w:iCs/>
        </w:rPr>
        <w:t xml:space="preserve"> de </w:t>
      </w:r>
      <w:proofErr w:type="spellStart"/>
      <w:r>
        <w:rPr>
          <w:i/>
          <w:iCs/>
        </w:rPr>
        <w:t>bello</w:t>
      </w:r>
      <w:proofErr w:type="spellEnd"/>
      <w:r>
        <w:rPr>
          <w:i/>
          <w:iCs/>
        </w:rPr>
        <w:t xml:space="preserve"> </w:t>
      </w:r>
      <w:proofErr w:type="spellStart"/>
      <w:r>
        <w:rPr>
          <w:i/>
          <w:iCs/>
        </w:rPr>
        <w:t>Turcis</w:t>
      </w:r>
      <w:proofErr w:type="spellEnd"/>
      <w:r>
        <w:rPr>
          <w:i/>
          <w:iCs/>
        </w:rPr>
        <w:t xml:space="preserve"> </w:t>
      </w:r>
      <w:proofErr w:type="spellStart"/>
      <w:r>
        <w:rPr>
          <w:i/>
          <w:iCs/>
        </w:rPr>
        <w:t>inferendo</w:t>
      </w:r>
      <w:proofErr w:type="spellEnd"/>
      <w:r>
        <w:rPr>
          <w:i/>
          <w:iCs/>
        </w:rPr>
        <w:t xml:space="preserve"> </w:t>
      </w:r>
      <w:r>
        <w:t>(</w:t>
      </w:r>
      <w:proofErr w:type="spellStart"/>
      <w:r>
        <w:t>Lugdunum</w:t>
      </w:r>
      <w:proofErr w:type="spellEnd"/>
      <w:r>
        <w:t xml:space="preserve"> </w:t>
      </w:r>
      <w:proofErr w:type="spellStart"/>
      <w:r>
        <w:t>Batavorum</w:t>
      </w:r>
      <w:proofErr w:type="spellEnd"/>
      <w:r>
        <w:t xml:space="preserve">: </w:t>
      </w:r>
      <w:proofErr w:type="spellStart"/>
      <w:r>
        <w:t>Joannes</w:t>
      </w:r>
      <w:proofErr w:type="spellEnd"/>
      <w:r>
        <w:t xml:space="preserve"> </w:t>
      </w:r>
      <w:proofErr w:type="spellStart"/>
      <w:r>
        <w:t>Maire</w:t>
      </w:r>
      <w:proofErr w:type="spellEnd"/>
      <w:r>
        <w:t>, 1643), 33.</w:t>
      </w:r>
    </w:p>
  </w:footnote>
  <w:footnote w:id="29">
    <w:p w:rsidR="00152C88" w:rsidRDefault="00152C88">
      <w:pPr>
        <w:pStyle w:val="Textpoznpodarou"/>
      </w:pPr>
      <w:r>
        <w:rPr>
          <w:rStyle w:val="Znakapoznpodarou"/>
        </w:rPr>
        <w:footnoteRef/>
      </w:r>
      <w:r>
        <w:t xml:space="preserve"> </w:t>
      </w:r>
      <w:r w:rsidR="00731EDD">
        <w:t xml:space="preserve">Karel </w:t>
      </w:r>
      <w:proofErr w:type="spellStart"/>
      <w:r w:rsidR="00731EDD">
        <w:t>Steenbrink</w:t>
      </w:r>
      <w:proofErr w:type="spellEnd"/>
      <w:r w:rsidR="00731EDD">
        <w:t xml:space="preserve">, „Erasmus,“ in </w:t>
      </w:r>
      <w:r w:rsidR="00731EDD">
        <w:rPr>
          <w:i/>
        </w:rPr>
        <w:t xml:space="preserve">Christian-Muslim Relations: A </w:t>
      </w:r>
      <w:proofErr w:type="spellStart"/>
      <w:r w:rsidR="00731EDD">
        <w:rPr>
          <w:i/>
        </w:rPr>
        <w:t>Bibliographical</w:t>
      </w:r>
      <w:proofErr w:type="spellEnd"/>
      <w:r w:rsidR="00731EDD">
        <w:rPr>
          <w:i/>
        </w:rPr>
        <w:t xml:space="preserve"> </w:t>
      </w:r>
      <w:proofErr w:type="spellStart"/>
      <w:r w:rsidR="00731EDD">
        <w:rPr>
          <w:i/>
        </w:rPr>
        <w:t>History</w:t>
      </w:r>
      <w:proofErr w:type="spellEnd"/>
      <w:r w:rsidR="00731EDD">
        <w:t xml:space="preserve">, vol. 6, </w:t>
      </w:r>
      <w:proofErr w:type="spellStart"/>
      <w:r w:rsidR="00731EDD">
        <w:t>eds</w:t>
      </w:r>
      <w:proofErr w:type="spellEnd"/>
      <w:r w:rsidR="00731EDD">
        <w:t xml:space="preserve">. David Thomas, John </w:t>
      </w:r>
      <w:proofErr w:type="spellStart"/>
      <w:r w:rsidR="00731EDD">
        <w:t>Chesworth</w:t>
      </w:r>
      <w:proofErr w:type="spellEnd"/>
      <w:r w:rsidR="00731EDD">
        <w:t xml:space="preserve"> et al. (</w:t>
      </w:r>
      <w:proofErr w:type="gramStart"/>
      <w:r w:rsidR="00731EDD">
        <w:t>London</w:t>
      </w:r>
      <w:proofErr w:type="gramEnd"/>
      <w:r w:rsidR="00731EDD">
        <w:t>–</w:t>
      </w:r>
      <w:proofErr w:type="gramStart"/>
      <w:r w:rsidR="00731EDD">
        <w:t>Boston</w:t>
      </w:r>
      <w:proofErr w:type="gramEnd"/>
      <w:r w:rsidR="00731EDD">
        <w:t xml:space="preserve">: </w:t>
      </w:r>
      <w:proofErr w:type="spellStart"/>
      <w:r w:rsidR="00731EDD">
        <w:t>Brill</w:t>
      </w:r>
      <w:proofErr w:type="spellEnd"/>
      <w:r w:rsidR="00731EDD">
        <w:t>, 2014), 633.</w:t>
      </w:r>
    </w:p>
  </w:footnote>
  <w:footnote w:id="30">
    <w:p w:rsidR="002E5C0D" w:rsidRDefault="002E5C0D">
      <w:pPr>
        <w:pStyle w:val="Textpoznpodarou"/>
      </w:pPr>
      <w:r>
        <w:rPr>
          <w:rStyle w:val="Znakapoznpodarou"/>
        </w:rPr>
        <w:footnoteRef/>
      </w:r>
      <w:r>
        <w:t xml:space="preserve"> Erasmus </w:t>
      </w:r>
      <w:proofErr w:type="spellStart"/>
      <w:r>
        <w:t>Roterodamus</w:t>
      </w:r>
      <w:proofErr w:type="spellEnd"/>
      <w:r>
        <w:t xml:space="preserve">, </w:t>
      </w:r>
      <w:proofErr w:type="spellStart"/>
      <w:r>
        <w:rPr>
          <w:i/>
        </w:rPr>
        <w:t>Utilissima</w:t>
      </w:r>
      <w:proofErr w:type="spellEnd"/>
      <w:r>
        <w:rPr>
          <w:i/>
        </w:rPr>
        <w:t xml:space="preserve"> </w:t>
      </w:r>
      <w:proofErr w:type="spellStart"/>
      <w:r>
        <w:rPr>
          <w:i/>
        </w:rPr>
        <w:t>consultatio</w:t>
      </w:r>
      <w:proofErr w:type="spellEnd"/>
      <w:r>
        <w:t>, 78.</w:t>
      </w:r>
    </w:p>
  </w:footnote>
  <w:footnote w:id="31">
    <w:p w:rsidR="001039BD" w:rsidRDefault="001039BD">
      <w:pPr>
        <w:pStyle w:val="Textpoznpodarou"/>
      </w:pPr>
      <w:r>
        <w:rPr>
          <w:rStyle w:val="Znakapoznpodarou"/>
        </w:rPr>
        <w:footnoteRef/>
      </w:r>
      <w:r>
        <w:t xml:space="preserve"> Laura Lisy-Wagner, „Bartoloměj Dvorský,“ in </w:t>
      </w:r>
      <w:r>
        <w:rPr>
          <w:i/>
        </w:rPr>
        <w:t xml:space="preserve">Christian-Muslim Relations: A </w:t>
      </w:r>
      <w:proofErr w:type="spellStart"/>
      <w:r>
        <w:rPr>
          <w:i/>
        </w:rPr>
        <w:t>Bibliographical</w:t>
      </w:r>
      <w:proofErr w:type="spellEnd"/>
      <w:r>
        <w:rPr>
          <w:i/>
        </w:rPr>
        <w:t xml:space="preserve"> </w:t>
      </w:r>
      <w:proofErr w:type="spellStart"/>
      <w:r>
        <w:rPr>
          <w:i/>
        </w:rPr>
        <w:t>History</w:t>
      </w:r>
      <w:proofErr w:type="spellEnd"/>
      <w:r>
        <w:t xml:space="preserve">, vol. 7, </w:t>
      </w:r>
      <w:proofErr w:type="spellStart"/>
      <w:r>
        <w:t>eds</w:t>
      </w:r>
      <w:proofErr w:type="spellEnd"/>
      <w:r>
        <w:t xml:space="preserve">. David Thomas, John  </w:t>
      </w:r>
      <w:proofErr w:type="spellStart"/>
      <w:r>
        <w:t>Chesworth</w:t>
      </w:r>
      <w:proofErr w:type="spellEnd"/>
      <w:r>
        <w:t xml:space="preserve"> et al. (</w:t>
      </w:r>
      <w:proofErr w:type="gramStart"/>
      <w:r>
        <w:t>London</w:t>
      </w:r>
      <w:proofErr w:type="gramEnd"/>
      <w:r>
        <w:t>–</w:t>
      </w:r>
      <w:proofErr w:type="gramStart"/>
      <w:r>
        <w:t>Boston</w:t>
      </w:r>
      <w:proofErr w:type="gramEnd"/>
      <w:r>
        <w:t xml:space="preserve">: </w:t>
      </w:r>
      <w:proofErr w:type="spellStart"/>
      <w:r>
        <w:t>Brill</w:t>
      </w:r>
      <w:proofErr w:type="spellEnd"/>
      <w:r>
        <w:t xml:space="preserve">, 2015), 213–214. </w:t>
      </w:r>
    </w:p>
  </w:footnote>
  <w:footnote w:id="32">
    <w:p w:rsidR="001039BD" w:rsidRDefault="001039BD">
      <w:pPr>
        <w:pStyle w:val="Textpoznpodarou"/>
      </w:pPr>
      <w:r>
        <w:rPr>
          <w:rStyle w:val="Znakapoznpodarou"/>
        </w:rPr>
        <w:footnoteRef/>
      </w:r>
      <w:r>
        <w:t xml:space="preserve"> Bartoloměj Dvorský, </w:t>
      </w:r>
      <w:r>
        <w:rPr>
          <w:i/>
          <w:iCs/>
        </w:rPr>
        <w:t xml:space="preserve">Proti </w:t>
      </w:r>
      <w:proofErr w:type="spellStart"/>
      <w:r>
        <w:rPr>
          <w:i/>
          <w:iCs/>
        </w:rPr>
        <w:t>Alchoranu</w:t>
      </w:r>
      <w:proofErr w:type="spellEnd"/>
      <w:r>
        <w:t>, (Staré Město pražské: Jan Severin ml., 1542), f. H4a.</w:t>
      </w:r>
    </w:p>
  </w:footnote>
  <w:footnote w:id="33">
    <w:p w:rsidR="001039BD" w:rsidRDefault="001039BD">
      <w:pPr>
        <w:pStyle w:val="Textpoznpodarou"/>
      </w:pPr>
      <w:r>
        <w:rPr>
          <w:rStyle w:val="Znakapoznpodarou"/>
        </w:rPr>
        <w:footnoteRef/>
      </w:r>
      <w:r>
        <w:t xml:space="preserve"> Hartmut </w:t>
      </w:r>
      <w:proofErr w:type="spellStart"/>
      <w:r>
        <w:t>Bobzin</w:t>
      </w:r>
      <w:proofErr w:type="spellEnd"/>
      <w:r>
        <w:t xml:space="preserve">, </w:t>
      </w:r>
      <w:r>
        <w:rPr>
          <w:i/>
          <w:iCs/>
        </w:rPr>
        <w:t xml:space="preserve">Der </w:t>
      </w:r>
      <w:proofErr w:type="spellStart"/>
      <w:r>
        <w:rPr>
          <w:i/>
          <w:iCs/>
        </w:rPr>
        <w:t>Koran</w:t>
      </w:r>
      <w:proofErr w:type="spellEnd"/>
      <w:r>
        <w:rPr>
          <w:i/>
          <w:iCs/>
        </w:rPr>
        <w:t xml:space="preserve"> </w:t>
      </w:r>
      <w:proofErr w:type="spellStart"/>
      <w:r>
        <w:rPr>
          <w:rFonts w:eastAsia="Times New Roman" w:cs="Times New Roman"/>
          <w:i/>
          <w:iCs/>
        </w:rPr>
        <w:t>im</w:t>
      </w:r>
      <w:proofErr w:type="spellEnd"/>
      <w:r>
        <w:rPr>
          <w:rFonts w:eastAsia="Times New Roman" w:cs="Times New Roman"/>
          <w:i/>
          <w:iCs/>
        </w:rPr>
        <w:t xml:space="preserve"> </w:t>
      </w:r>
      <w:proofErr w:type="spellStart"/>
      <w:r>
        <w:rPr>
          <w:rFonts w:eastAsia="Times New Roman" w:cs="Times New Roman"/>
          <w:i/>
          <w:iCs/>
        </w:rPr>
        <w:t>Zeitalter</w:t>
      </w:r>
      <w:proofErr w:type="spellEnd"/>
      <w:r>
        <w:rPr>
          <w:rFonts w:eastAsia="Times New Roman" w:cs="Times New Roman"/>
          <w:i/>
          <w:iCs/>
        </w:rPr>
        <w:t xml:space="preserve"> der </w:t>
      </w:r>
      <w:proofErr w:type="spellStart"/>
      <w:r>
        <w:rPr>
          <w:rFonts w:eastAsia="Times New Roman" w:cs="Times New Roman"/>
          <w:i/>
          <w:iCs/>
        </w:rPr>
        <w:t>Reformation</w:t>
      </w:r>
      <w:proofErr w:type="spellEnd"/>
      <w:r>
        <w:rPr>
          <w:rFonts w:eastAsia="Times New Roman" w:cs="Times New Roman"/>
          <w:i/>
          <w:iCs/>
        </w:rPr>
        <w:t xml:space="preserve">: </w:t>
      </w:r>
      <w:proofErr w:type="spellStart"/>
      <w:r>
        <w:rPr>
          <w:rFonts w:eastAsia="Times New Roman" w:cs="Times New Roman"/>
          <w:i/>
          <w:iCs/>
        </w:rPr>
        <w:t>Studien</w:t>
      </w:r>
      <w:proofErr w:type="spellEnd"/>
      <w:r>
        <w:rPr>
          <w:rFonts w:eastAsia="Times New Roman" w:cs="Times New Roman"/>
          <w:i/>
          <w:iCs/>
        </w:rPr>
        <w:t xml:space="preserve"> </w:t>
      </w:r>
      <w:proofErr w:type="spellStart"/>
      <w:r>
        <w:rPr>
          <w:rFonts w:eastAsia="Times New Roman" w:cs="Times New Roman"/>
          <w:i/>
          <w:iCs/>
        </w:rPr>
        <w:t>zur</w:t>
      </w:r>
      <w:proofErr w:type="spellEnd"/>
      <w:r>
        <w:rPr>
          <w:rFonts w:eastAsia="Times New Roman" w:cs="Times New Roman"/>
          <w:i/>
          <w:iCs/>
        </w:rPr>
        <w:t xml:space="preserve"> </w:t>
      </w:r>
      <w:proofErr w:type="spellStart"/>
      <w:r>
        <w:rPr>
          <w:rFonts w:eastAsia="Times New Roman" w:cs="Times New Roman"/>
          <w:i/>
          <w:iCs/>
        </w:rPr>
        <w:t>Frühgeschichte</w:t>
      </w:r>
      <w:proofErr w:type="spellEnd"/>
      <w:r>
        <w:rPr>
          <w:rFonts w:eastAsia="Times New Roman" w:cs="Times New Roman"/>
          <w:i/>
          <w:iCs/>
        </w:rPr>
        <w:t xml:space="preserve"> der Arabistik </w:t>
      </w:r>
      <w:proofErr w:type="spellStart"/>
      <w:r>
        <w:rPr>
          <w:rFonts w:eastAsia="Times New Roman" w:cs="Times New Roman"/>
          <w:i/>
          <w:iCs/>
        </w:rPr>
        <w:t>und</w:t>
      </w:r>
      <w:proofErr w:type="spellEnd"/>
      <w:r>
        <w:rPr>
          <w:rFonts w:eastAsia="Times New Roman" w:cs="Times New Roman"/>
          <w:i/>
          <w:iCs/>
        </w:rPr>
        <w:t xml:space="preserve"> </w:t>
      </w:r>
      <w:proofErr w:type="spellStart"/>
      <w:r>
        <w:rPr>
          <w:rFonts w:eastAsia="Times New Roman" w:cs="Times New Roman"/>
          <w:i/>
          <w:iCs/>
        </w:rPr>
        <w:t>Islamkunde</w:t>
      </w:r>
      <w:proofErr w:type="spellEnd"/>
      <w:r>
        <w:rPr>
          <w:rFonts w:eastAsia="Times New Roman" w:cs="Times New Roman"/>
          <w:i/>
          <w:iCs/>
        </w:rPr>
        <w:t xml:space="preserve"> in Europa</w:t>
      </w:r>
      <w:r>
        <w:rPr>
          <w:rFonts w:eastAsia="Times New Roman" w:cs="Times New Roman"/>
        </w:rPr>
        <w:t xml:space="preserve"> (Stuttgart: Steiner, 1995), 153.</w:t>
      </w:r>
    </w:p>
  </w:footnote>
  <w:footnote w:id="34">
    <w:p w:rsidR="001039BD" w:rsidRDefault="001039BD">
      <w:pPr>
        <w:pStyle w:val="Textpoznpodarou"/>
      </w:pPr>
      <w:r>
        <w:rPr>
          <w:rStyle w:val="Znakapoznpodarou"/>
        </w:rPr>
        <w:footnoteRef/>
      </w:r>
      <w:r>
        <w:t xml:space="preserve"> </w:t>
      </w:r>
      <w:r>
        <w:rPr>
          <w:rFonts w:eastAsia="Times New Roman" w:cs="Times New Roman"/>
        </w:rPr>
        <w:t>Martin Luther, „</w:t>
      </w:r>
      <w:proofErr w:type="spellStart"/>
      <w:r>
        <w:rPr>
          <w:rFonts w:eastAsia="Times New Roman" w:cs="Times New Roman"/>
        </w:rPr>
        <w:t>Vorrede</w:t>
      </w:r>
      <w:proofErr w:type="spellEnd"/>
      <w:r>
        <w:rPr>
          <w:rFonts w:eastAsia="Times New Roman" w:cs="Times New Roman"/>
        </w:rPr>
        <w:t xml:space="preserve"> </w:t>
      </w:r>
      <w:proofErr w:type="spellStart"/>
      <w:r>
        <w:rPr>
          <w:rFonts w:eastAsia="Times New Roman" w:cs="Times New Roman"/>
        </w:rPr>
        <w:t>zu</w:t>
      </w:r>
      <w:proofErr w:type="spellEnd"/>
      <w:r>
        <w:rPr>
          <w:rFonts w:eastAsia="Times New Roman" w:cs="Times New Roman"/>
        </w:rPr>
        <w:t xml:space="preserve"> Theodor </w:t>
      </w:r>
      <w:proofErr w:type="spellStart"/>
      <w:r>
        <w:rPr>
          <w:rFonts w:eastAsia="Times New Roman" w:cs="Times New Roman"/>
        </w:rPr>
        <w:t>Biblianders</w:t>
      </w:r>
      <w:proofErr w:type="spellEnd"/>
      <w:r>
        <w:rPr>
          <w:rFonts w:eastAsia="Times New Roman" w:cs="Times New Roman"/>
        </w:rPr>
        <w:t xml:space="preserve"> </w:t>
      </w:r>
      <w:proofErr w:type="spellStart"/>
      <w:r>
        <w:rPr>
          <w:rFonts w:eastAsia="Times New Roman" w:cs="Times New Roman"/>
        </w:rPr>
        <w:t>Koransausgabe</w:t>
      </w:r>
      <w:proofErr w:type="spellEnd"/>
      <w:r>
        <w:rPr>
          <w:rFonts w:eastAsia="Times New Roman" w:cs="Times New Roman"/>
        </w:rPr>
        <w:t xml:space="preserve">,“ in </w:t>
      </w:r>
      <w:r>
        <w:rPr>
          <w:rFonts w:eastAsia="Times New Roman" w:cs="Times New Roman"/>
          <w:i/>
          <w:iCs/>
        </w:rPr>
        <w:t xml:space="preserve">D. Martin </w:t>
      </w:r>
      <w:proofErr w:type="spellStart"/>
      <w:r>
        <w:rPr>
          <w:rFonts w:eastAsia="Times New Roman" w:cs="Times New Roman"/>
          <w:i/>
          <w:iCs/>
        </w:rPr>
        <w:t>Luthers</w:t>
      </w:r>
      <w:proofErr w:type="spellEnd"/>
      <w:r>
        <w:rPr>
          <w:rFonts w:eastAsia="Times New Roman" w:cs="Times New Roman"/>
          <w:i/>
          <w:iCs/>
        </w:rPr>
        <w:t xml:space="preserve"> </w:t>
      </w:r>
      <w:proofErr w:type="spellStart"/>
      <w:r>
        <w:rPr>
          <w:rFonts w:eastAsia="Times New Roman" w:cs="Times New Roman"/>
          <w:i/>
          <w:iCs/>
        </w:rPr>
        <w:t>Werke</w:t>
      </w:r>
      <w:proofErr w:type="spellEnd"/>
      <w:r>
        <w:rPr>
          <w:rFonts w:eastAsia="Times New Roman" w:cs="Times New Roman"/>
        </w:rPr>
        <w:t xml:space="preserve">, </w:t>
      </w:r>
      <w:proofErr w:type="spellStart"/>
      <w:r>
        <w:rPr>
          <w:rFonts w:eastAsia="Times New Roman" w:cs="Times New Roman"/>
        </w:rPr>
        <w:t>Bd</w:t>
      </w:r>
      <w:proofErr w:type="spellEnd"/>
      <w:r>
        <w:rPr>
          <w:rFonts w:eastAsia="Times New Roman" w:cs="Times New Roman"/>
        </w:rPr>
        <w:t>. 53</w:t>
      </w:r>
      <w:r>
        <w:rPr>
          <w:lang w:val="de-DE"/>
        </w:rPr>
        <w:t xml:space="preserve"> (Weimar: Hermann B</w:t>
      </w:r>
      <w:proofErr w:type="spellStart"/>
      <w:r>
        <w:rPr>
          <w:rFonts w:eastAsia="Times New Roman" w:cs="Times New Roman"/>
        </w:rPr>
        <w:t>öhlaus</w:t>
      </w:r>
      <w:proofErr w:type="spellEnd"/>
      <w:r>
        <w:rPr>
          <w:rFonts w:eastAsia="Times New Roman" w:cs="Times New Roman"/>
        </w:rPr>
        <w:t xml:space="preserve"> </w:t>
      </w:r>
      <w:proofErr w:type="spellStart"/>
      <w:r>
        <w:rPr>
          <w:rFonts w:eastAsia="Times New Roman" w:cs="Times New Roman"/>
        </w:rPr>
        <w:t>Nachfolger</w:t>
      </w:r>
      <w:proofErr w:type="spellEnd"/>
      <w:r>
        <w:rPr>
          <w:rFonts w:eastAsia="Times New Roman" w:cs="Times New Roman"/>
        </w:rPr>
        <w:t>, 1920), 572.</w:t>
      </w:r>
    </w:p>
  </w:footnote>
  <w:footnote w:id="35">
    <w:p w:rsidR="00DA615C" w:rsidRDefault="00DA615C">
      <w:pPr>
        <w:pStyle w:val="Textpoznpodarou"/>
      </w:pPr>
      <w:r>
        <w:rPr>
          <w:rStyle w:val="Znakapoznpodarou"/>
        </w:rPr>
        <w:footnoteRef/>
      </w:r>
      <w:r>
        <w:t xml:space="preserve"> </w:t>
      </w:r>
      <w:proofErr w:type="spellStart"/>
      <w:r w:rsidR="009E29AE">
        <w:t>Bruce</w:t>
      </w:r>
      <w:proofErr w:type="spellEnd"/>
      <w:r w:rsidR="009E29AE">
        <w:t xml:space="preserve"> </w:t>
      </w:r>
      <w:proofErr w:type="spellStart"/>
      <w:r w:rsidR="009E29AE">
        <w:t>Gordon</w:t>
      </w:r>
      <w:proofErr w:type="spellEnd"/>
      <w:r w:rsidR="009E29AE">
        <w:t xml:space="preserve">, „Theodor </w:t>
      </w:r>
      <w:proofErr w:type="spellStart"/>
      <w:r w:rsidR="009E29AE">
        <w:t>Bibliander</w:t>
      </w:r>
      <w:proofErr w:type="spellEnd"/>
      <w:r w:rsidR="009E29AE">
        <w:t xml:space="preserve">,“ in </w:t>
      </w:r>
      <w:r w:rsidR="009E29AE">
        <w:rPr>
          <w:i/>
        </w:rPr>
        <w:t>Christian-Muslim Relations</w:t>
      </w:r>
      <w:r w:rsidR="009E29AE">
        <w:t>, vol. 6, 683.</w:t>
      </w:r>
    </w:p>
  </w:footnote>
  <w:footnote w:id="36">
    <w:p w:rsidR="009E29AE" w:rsidRDefault="009E29AE">
      <w:pPr>
        <w:pStyle w:val="Textpoznpodarou"/>
      </w:pPr>
      <w:r>
        <w:rPr>
          <w:rStyle w:val="Znakapoznpodarou"/>
        </w:rPr>
        <w:footnoteRef/>
      </w:r>
      <w:r>
        <w:t xml:space="preserve"> Theodor </w:t>
      </w:r>
      <w:proofErr w:type="spellStart"/>
      <w:r>
        <w:t>Bibliander</w:t>
      </w:r>
      <w:proofErr w:type="spellEnd"/>
      <w:r>
        <w:t>, „</w:t>
      </w:r>
      <w:proofErr w:type="spellStart"/>
      <w:r>
        <w:t>Apologia</w:t>
      </w:r>
      <w:proofErr w:type="spellEnd"/>
      <w:r>
        <w:t xml:space="preserve"> pro </w:t>
      </w:r>
      <w:proofErr w:type="spellStart"/>
      <w:r>
        <w:t>editione</w:t>
      </w:r>
      <w:proofErr w:type="spellEnd"/>
      <w:r>
        <w:t xml:space="preserve"> </w:t>
      </w:r>
      <w:proofErr w:type="spellStart"/>
      <w:r>
        <w:t>Alcorani</w:t>
      </w:r>
      <w:proofErr w:type="spellEnd"/>
      <w:r>
        <w:t xml:space="preserve">,“ in </w:t>
      </w:r>
      <w:proofErr w:type="spellStart"/>
      <w:r>
        <w:rPr>
          <w:rFonts w:eastAsia="Times New Roman" w:cs="Times New Roman"/>
          <w:i/>
          <w:iCs/>
        </w:rPr>
        <w:t>Machumetis</w:t>
      </w:r>
      <w:proofErr w:type="spellEnd"/>
      <w:r>
        <w:rPr>
          <w:rFonts w:eastAsia="Times New Roman" w:cs="Times New Roman"/>
          <w:i/>
          <w:iCs/>
        </w:rPr>
        <w:t xml:space="preserve"> </w:t>
      </w:r>
      <w:proofErr w:type="spellStart"/>
      <w:r>
        <w:rPr>
          <w:rFonts w:eastAsia="Times New Roman" w:cs="Times New Roman"/>
          <w:i/>
          <w:iCs/>
        </w:rPr>
        <w:t>Saracenorum</w:t>
      </w:r>
      <w:proofErr w:type="spellEnd"/>
      <w:r>
        <w:rPr>
          <w:rFonts w:eastAsia="Times New Roman" w:cs="Times New Roman"/>
          <w:i/>
          <w:iCs/>
        </w:rPr>
        <w:t xml:space="preserve"> </w:t>
      </w:r>
      <w:proofErr w:type="spellStart"/>
      <w:r>
        <w:rPr>
          <w:rFonts w:eastAsia="Times New Roman" w:cs="Times New Roman"/>
          <w:i/>
          <w:iCs/>
        </w:rPr>
        <w:t>principis</w:t>
      </w:r>
      <w:proofErr w:type="spellEnd"/>
      <w:r>
        <w:rPr>
          <w:rFonts w:eastAsia="Times New Roman" w:cs="Times New Roman"/>
          <w:i/>
          <w:iCs/>
        </w:rPr>
        <w:t xml:space="preserve">, </w:t>
      </w:r>
      <w:proofErr w:type="spellStart"/>
      <w:r>
        <w:rPr>
          <w:rFonts w:eastAsia="Times New Roman" w:cs="Times New Roman"/>
          <w:i/>
          <w:iCs/>
        </w:rPr>
        <w:t>eiusque</w:t>
      </w:r>
      <w:proofErr w:type="spellEnd"/>
      <w:r>
        <w:rPr>
          <w:rFonts w:eastAsia="Times New Roman" w:cs="Times New Roman"/>
          <w:i/>
          <w:iCs/>
        </w:rPr>
        <w:t xml:space="preserve"> </w:t>
      </w:r>
      <w:proofErr w:type="spellStart"/>
      <w:r>
        <w:rPr>
          <w:rFonts w:eastAsia="Times New Roman" w:cs="Times New Roman"/>
          <w:i/>
          <w:iCs/>
        </w:rPr>
        <w:t>succesorum</w:t>
      </w:r>
      <w:proofErr w:type="spellEnd"/>
      <w:r>
        <w:rPr>
          <w:rFonts w:eastAsia="Times New Roman" w:cs="Times New Roman"/>
          <w:i/>
          <w:iCs/>
        </w:rPr>
        <w:t xml:space="preserve"> vitae, </w:t>
      </w:r>
      <w:proofErr w:type="spellStart"/>
      <w:r>
        <w:rPr>
          <w:rFonts w:eastAsia="Times New Roman" w:cs="Times New Roman"/>
          <w:i/>
          <w:iCs/>
        </w:rPr>
        <w:t>doctrina</w:t>
      </w:r>
      <w:proofErr w:type="spellEnd"/>
      <w:r>
        <w:rPr>
          <w:rFonts w:eastAsia="Times New Roman" w:cs="Times New Roman"/>
          <w:i/>
          <w:iCs/>
        </w:rPr>
        <w:t xml:space="preserve">, </w:t>
      </w:r>
      <w:proofErr w:type="spellStart"/>
      <w:r>
        <w:rPr>
          <w:rFonts w:eastAsia="Times New Roman" w:cs="Times New Roman"/>
          <w:i/>
          <w:iCs/>
        </w:rPr>
        <w:t>ac</w:t>
      </w:r>
      <w:proofErr w:type="spellEnd"/>
      <w:r>
        <w:rPr>
          <w:rFonts w:eastAsia="Times New Roman" w:cs="Times New Roman"/>
          <w:i/>
          <w:iCs/>
        </w:rPr>
        <w:t xml:space="preserve"> </w:t>
      </w:r>
      <w:proofErr w:type="spellStart"/>
      <w:r>
        <w:rPr>
          <w:rFonts w:eastAsia="Times New Roman" w:cs="Times New Roman"/>
          <w:i/>
          <w:iCs/>
        </w:rPr>
        <w:t>ipse</w:t>
      </w:r>
      <w:proofErr w:type="spellEnd"/>
      <w:r>
        <w:rPr>
          <w:rFonts w:eastAsia="Times New Roman" w:cs="Times New Roman"/>
          <w:i/>
          <w:iCs/>
        </w:rPr>
        <w:t xml:space="preserve"> </w:t>
      </w:r>
      <w:proofErr w:type="spellStart"/>
      <w:r>
        <w:rPr>
          <w:rFonts w:eastAsia="Times New Roman" w:cs="Times New Roman"/>
          <w:i/>
          <w:iCs/>
        </w:rPr>
        <w:t>Alcoran</w:t>
      </w:r>
      <w:proofErr w:type="spellEnd"/>
      <w:r>
        <w:t xml:space="preserve">, </w:t>
      </w:r>
      <w:proofErr w:type="spellStart"/>
      <w:r>
        <w:t>ed</w:t>
      </w:r>
      <w:proofErr w:type="spellEnd"/>
      <w:r>
        <w:t xml:space="preserve">. Theodor </w:t>
      </w:r>
      <w:proofErr w:type="spellStart"/>
      <w:r>
        <w:t>Bibliander</w:t>
      </w:r>
      <w:proofErr w:type="spellEnd"/>
      <w:r>
        <w:t xml:space="preserve"> (</w:t>
      </w:r>
      <w:proofErr w:type="spellStart"/>
      <w:r>
        <w:t>Basel</w:t>
      </w:r>
      <w:proofErr w:type="spellEnd"/>
      <w:r>
        <w:t xml:space="preserve">: Johannes </w:t>
      </w:r>
      <w:proofErr w:type="spellStart"/>
      <w:r>
        <w:t>Oporin</w:t>
      </w:r>
      <w:proofErr w:type="spellEnd"/>
      <w:r>
        <w:t xml:space="preserve">, 1550), f. </w:t>
      </w:r>
      <w:proofErr w:type="gramStart"/>
      <w:r>
        <w:t>alfa</w:t>
      </w:r>
      <w:proofErr w:type="gramEnd"/>
      <w:r>
        <w:t xml:space="preserve"> 5b.</w:t>
      </w:r>
    </w:p>
  </w:footnote>
  <w:footnote w:id="37">
    <w:p w:rsidR="009E29AE" w:rsidRDefault="009E29AE">
      <w:pPr>
        <w:pStyle w:val="Textpoznpodarou"/>
      </w:pPr>
      <w:r>
        <w:rPr>
          <w:rStyle w:val="Znakapoznpodarou"/>
        </w:rPr>
        <w:footnoteRef/>
      </w:r>
      <w:r>
        <w:t xml:space="preserve"> Theodor </w:t>
      </w:r>
      <w:proofErr w:type="spellStart"/>
      <w:r>
        <w:t>Bibliander</w:t>
      </w:r>
      <w:proofErr w:type="spellEnd"/>
      <w:r>
        <w:t xml:space="preserve">, </w:t>
      </w:r>
      <w:r>
        <w:rPr>
          <w:i/>
          <w:iCs/>
        </w:rPr>
        <w:t xml:space="preserve">De </w:t>
      </w:r>
      <w:proofErr w:type="spellStart"/>
      <w:r>
        <w:rPr>
          <w:i/>
          <w:iCs/>
        </w:rPr>
        <w:t>ratione</w:t>
      </w:r>
      <w:proofErr w:type="spellEnd"/>
      <w:r>
        <w:rPr>
          <w:i/>
          <w:iCs/>
        </w:rPr>
        <w:t xml:space="preserve"> </w:t>
      </w:r>
      <w:proofErr w:type="spellStart"/>
      <w:r>
        <w:rPr>
          <w:i/>
          <w:iCs/>
        </w:rPr>
        <w:t>communi</w:t>
      </w:r>
      <w:proofErr w:type="spellEnd"/>
      <w:r>
        <w:rPr>
          <w:i/>
          <w:iCs/>
        </w:rPr>
        <w:t xml:space="preserve"> omnium </w:t>
      </w:r>
      <w:proofErr w:type="spellStart"/>
      <w:r>
        <w:rPr>
          <w:i/>
          <w:iCs/>
        </w:rPr>
        <w:t>linguarum</w:t>
      </w:r>
      <w:proofErr w:type="spellEnd"/>
      <w:r>
        <w:rPr>
          <w:i/>
          <w:iCs/>
        </w:rPr>
        <w:t xml:space="preserve"> et </w:t>
      </w:r>
      <w:proofErr w:type="spellStart"/>
      <w:r>
        <w:rPr>
          <w:i/>
          <w:iCs/>
        </w:rPr>
        <w:t>literarum</w:t>
      </w:r>
      <w:proofErr w:type="spellEnd"/>
      <w:r>
        <w:rPr>
          <w:i/>
          <w:iCs/>
        </w:rPr>
        <w:t xml:space="preserve"> </w:t>
      </w:r>
      <w:proofErr w:type="spellStart"/>
      <w:r>
        <w:rPr>
          <w:i/>
          <w:iCs/>
        </w:rPr>
        <w:t>commentarius</w:t>
      </w:r>
      <w:proofErr w:type="spellEnd"/>
      <w:r>
        <w:rPr>
          <w:i/>
          <w:iCs/>
        </w:rPr>
        <w:t xml:space="preserve"> </w:t>
      </w:r>
      <w:r>
        <w:t>(</w:t>
      </w:r>
      <w:proofErr w:type="spellStart"/>
      <w:r>
        <w:t>Zürich</w:t>
      </w:r>
      <w:proofErr w:type="spellEnd"/>
      <w:r>
        <w:t xml:space="preserve">: </w:t>
      </w:r>
      <w:proofErr w:type="spellStart"/>
      <w:r>
        <w:t>Christoph</w:t>
      </w:r>
      <w:proofErr w:type="spellEnd"/>
      <w:r>
        <w:t xml:space="preserve"> </w:t>
      </w:r>
      <w:proofErr w:type="spellStart"/>
      <w:r>
        <w:t>Froschauer</w:t>
      </w:r>
      <w:proofErr w:type="spellEnd"/>
      <w:r>
        <w:t>, 1548), 214.</w:t>
      </w:r>
    </w:p>
  </w:footnote>
  <w:footnote w:id="38">
    <w:p w:rsidR="00316E9A" w:rsidRDefault="00316E9A">
      <w:pPr>
        <w:pStyle w:val="Textpoznpodarou"/>
      </w:pPr>
      <w:r>
        <w:rPr>
          <w:rStyle w:val="Znakapoznpodarou"/>
        </w:rPr>
        <w:footnoteRef/>
      </w:r>
      <w:r>
        <w:t xml:space="preserve"> Christine </w:t>
      </w:r>
      <w:proofErr w:type="spellStart"/>
      <w:r>
        <w:t>Isom-Verhaaren</w:t>
      </w:r>
      <w:proofErr w:type="spellEnd"/>
      <w:r>
        <w:t>, „</w:t>
      </w:r>
      <w:proofErr w:type="spellStart"/>
      <w:r>
        <w:t>Guillaume</w:t>
      </w:r>
      <w:proofErr w:type="spellEnd"/>
      <w:r>
        <w:t xml:space="preserve"> Postel,“ in </w:t>
      </w:r>
      <w:r>
        <w:rPr>
          <w:i/>
        </w:rPr>
        <w:t>Christian-Muslim Relations</w:t>
      </w:r>
      <w:r>
        <w:t>, vol. 6, 712.</w:t>
      </w:r>
    </w:p>
  </w:footnote>
  <w:footnote w:id="39">
    <w:p w:rsidR="00316E9A" w:rsidRDefault="00316E9A">
      <w:pPr>
        <w:pStyle w:val="Textpoznpodarou"/>
      </w:pPr>
      <w:r>
        <w:rPr>
          <w:rStyle w:val="Znakapoznpodarou"/>
        </w:rPr>
        <w:footnoteRef/>
      </w:r>
      <w:r>
        <w:t xml:space="preserve"> Luboš Kropáček, </w:t>
      </w:r>
      <w:r>
        <w:rPr>
          <w:i/>
          <w:iCs/>
        </w:rPr>
        <w:t xml:space="preserve">Duchovní cesty islámu </w:t>
      </w:r>
      <w:r>
        <w:t>(Praha: Vyšehrad, 2006), 242.</w:t>
      </w:r>
    </w:p>
  </w:footnote>
  <w:footnote w:id="40">
    <w:p w:rsidR="00316E9A" w:rsidRDefault="00316E9A">
      <w:pPr>
        <w:pStyle w:val="Textpoznpodarou"/>
      </w:pPr>
      <w:r>
        <w:rPr>
          <w:rStyle w:val="Znakapoznpodarou"/>
        </w:rPr>
        <w:footnoteRef/>
      </w:r>
      <w:r>
        <w:t xml:space="preserve"> </w:t>
      </w:r>
      <w:proofErr w:type="spellStart"/>
      <w:r>
        <w:t>Guillaume</w:t>
      </w:r>
      <w:proofErr w:type="spellEnd"/>
      <w:r>
        <w:t xml:space="preserve"> Postel, </w:t>
      </w:r>
      <w:r>
        <w:rPr>
          <w:i/>
          <w:iCs/>
        </w:rPr>
        <w:t xml:space="preserve">De orbis </w:t>
      </w:r>
      <w:proofErr w:type="spellStart"/>
      <w:r>
        <w:rPr>
          <w:i/>
          <w:iCs/>
        </w:rPr>
        <w:t>terrae</w:t>
      </w:r>
      <w:proofErr w:type="spellEnd"/>
      <w:r>
        <w:rPr>
          <w:i/>
          <w:iCs/>
        </w:rPr>
        <w:t xml:space="preserve"> </w:t>
      </w:r>
      <w:proofErr w:type="spellStart"/>
      <w:r>
        <w:rPr>
          <w:i/>
          <w:iCs/>
        </w:rPr>
        <w:t>concordia</w:t>
      </w:r>
      <w:proofErr w:type="spellEnd"/>
      <w:r>
        <w:rPr>
          <w:i/>
          <w:iCs/>
        </w:rPr>
        <w:t xml:space="preserve"> </w:t>
      </w:r>
      <w:proofErr w:type="spellStart"/>
      <w:r>
        <w:rPr>
          <w:i/>
          <w:iCs/>
        </w:rPr>
        <w:t>l</w:t>
      </w:r>
      <w:r>
        <w:rPr>
          <w:rFonts w:eastAsia="Times New Roman" w:cs="Times New Roman"/>
          <w:i/>
          <w:iCs/>
          <w:lang w:eastAsia="ar-SA" w:bidi="ar-SA"/>
        </w:rPr>
        <w:t>ibri</w:t>
      </w:r>
      <w:proofErr w:type="spellEnd"/>
      <w:r>
        <w:rPr>
          <w:rFonts w:eastAsia="Times New Roman" w:cs="Times New Roman"/>
          <w:i/>
          <w:iCs/>
          <w:lang w:eastAsia="ar-SA" w:bidi="ar-SA"/>
        </w:rPr>
        <w:t xml:space="preserve"> </w:t>
      </w:r>
      <w:proofErr w:type="spellStart"/>
      <w:r>
        <w:rPr>
          <w:rFonts w:eastAsia="Times New Roman" w:cs="Times New Roman"/>
          <w:i/>
          <w:iCs/>
          <w:lang w:eastAsia="ar-SA" w:bidi="ar-SA"/>
        </w:rPr>
        <w:t>quatuor</w:t>
      </w:r>
      <w:proofErr w:type="spellEnd"/>
      <w:r>
        <w:rPr>
          <w:rFonts w:eastAsia="Times New Roman" w:cs="Times New Roman"/>
          <w:i/>
          <w:iCs/>
          <w:lang w:eastAsia="ar-SA" w:bidi="ar-SA"/>
        </w:rPr>
        <w:t xml:space="preserve"> </w:t>
      </w:r>
      <w:r>
        <w:t>(</w:t>
      </w:r>
      <w:proofErr w:type="spellStart"/>
      <w:r>
        <w:t>Basel</w:t>
      </w:r>
      <w:proofErr w:type="spellEnd"/>
      <w:r>
        <w:t xml:space="preserve">: Johannes </w:t>
      </w:r>
      <w:proofErr w:type="spellStart"/>
      <w:r>
        <w:t>Oporin</w:t>
      </w:r>
      <w:proofErr w:type="spellEnd"/>
      <w:r>
        <w:t>, 1544), 28.</w:t>
      </w:r>
    </w:p>
  </w:footnote>
  <w:footnote w:id="41">
    <w:p w:rsidR="00F3716A" w:rsidRDefault="00F3716A">
      <w:pPr>
        <w:pStyle w:val="Textpoznpodarou"/>
      </w:pPr>
      <w:r>
        <w:rPr>
          <w:rStyle w:val="Znakapoznpodarou"/>
        </w:rPr>
        <w:footnoteRef/>
      </w:r>
      <w:r>
        <w:t xml:space="preserve"> Postel, </w:t>
      </w:r>
      <w:proofErr w:type="spellStart"/>
      <w:r>
        <w:rPr>
          <w:i/>
          <w:iCs/>
        </w:rPr>
        <w:t>Alcorani</w:t>
      </w:r>
      <w:proofErr w:type="spellEnd"/>
      <w:r>
        <w:rPr>
          <w:i/>
          <w:iCs/>
        </w:rPr>
        <w:t xml:space="preserve"> </w:t>
      </w:r>
      <w:proofErr w:type="spellStart"/>
      <w:r>
        <w:rPr>
          <w:i/>
          <w:iCs/>
        </w:rPr>
        <w:t>seu</w:t>
      </w:r>
      <w:proofErr w:type="spellEnd"/>
      <w:r>
        <w:rPr>
          <w:i/>
          <w:iCs/>
        </w:rPr>
        <w:t xml:space="preserve"> </w:t>
      </w:r>
      <w:proofErr w:type="spellStart"/>
      <w:r>
        <w:rPr>
          <w:i/>
          <w:iCs/>
        </w:rPr>
        <w:t>legis</w:t>
      </w:r>
      <w:proofErr w:type="spellEnd"/>
      <w:r>
        <w:rPr>
          <w:i/>
          <w:iCs/>
        </w:rPr>
        <w:t xml:space="preserve"> </w:t>
      </w:r>
      <w:proofErr w:type="spellStart"/>
      <w:r>
        <w:rPr>
          <w:i/>
          <w:iCs/>
        </w:rPr>
        <w:t>Mahometi</w:t>
      </w:r>
      <w:proofErr w:type="spellEnd"/>
      <w:r>
        <w:rPr>
          <w:i/>
          <w:iCs/>
        </w:rPr>
        <w:t xml:space="preserve"> et </w:t>
      </w:r>
      <w:proofErr w:type="spellStart"/>
      <w:r>
        <w:rPr>
          <w:i/>
          <w:iCs/>
        </w:rPr>
        <w:t>evangelistarum</w:t>
      </w:r>
      <w:proofErr w:type="spellEnd"/>
      <w:r>
        <w:rPr>
          <w:i/>
          <w:iCs/>
        </w:rPr>
        <w:t xml:space="preserve"> </w:t>
      </w:r>
      <w:proofErr w:type="spellStart"/>
      <w:r>
        <w:rPr>
          <w:i/>
          <w:iCs/>
        </w:rPr>
        <w:t>concordiae</w:t>
      </w:r>
      <w:proofErr w:type="spellEnd"/>
      <w:r>
        <w:rPr>
          <w:i/>
          <w:iCs/>
        </w:rPr>
        <w:t xml:space="preserve"> liber </w:t>
      </w:r>
      <w:r>
        <w:t xml:space="preserve">(Paris: Petrus </w:t>
      </w:r>
      <w:proofErr w:type="spellStart"/>
      <w:r>
        <w:t>Gromorsus</w:t>
      </w:r>
      <w:proofErr w:type="spellEnd"/>
      <w:r>
        <w:t>, 1543), 72.</w:t>
      </w:r>
    </w:p>
  </w:footnote>
  <w:footnote w:id="42">
    <w:p w:rsidR="00F3716A" w:rsidRDefault="00F3716A">
      <w:pPr>
        <w:pStyle w:val="Textpoznpodarou"/>
      </w:pPr>
      <w:r>
        <w:rPr>
          <w:rStyle w:val="Znakapoznpodarou"/>
        </w:rPr>
        <w:footnoteRef/>
      </w:r>
      <w:r w:rsidR="003912C2">
        <w:t xml:space="preserve"> Viz </w:t>
      </w:r>
      <w:proofErr w:type="spellStart"/>
      <w:r>
        <w:t>Isom-Verhaaren</w:t>
      </w:r>
      <w:proofErr w:type="spellEnd"/>
      <w:r>
        <w:t>, „</w:t>
      </w:r>
      <w:proofErr w:type="spellStart"/>
      <w:r>
        <w:t>Guillaume</w:t>
      </w:r>
      <w:proofErr w:type="spellEnd"/>
      <w:r>
        <w:t xml:space="preserve"> Postel,“ 717–718. </w:t>
      </w:r>
    </w:p>
  </w:footnote>
  <w:footnote w:id="43">
    <w:p w:rsidR="00F3716A" w:rsidRPr="003F41F5" w:rsidRDefault="00F3716A">
      <w:pPr>
        <w:pStyle w:val="Textpoznpodarou"/>
      </w:pPr>
      <w:r>
        <w:rPr>
          <w:rStyle w:val="Znakapoznpodarou"/>
        </w:rPr>
        <w:footnoteRef/>
      </w:r>
      <w:r>
        <w:t xml:space="preserve"> </w:t>
      </w:r>
      <w:r w:rsidR="00204526">
        <w:t xml:space="preserve">Viz Jon </w:t>
      </w:r>
      <w:proofErr w:type="spellStart"/>
      <w:r w:rsidR="00204526">
        <w:t>Balserak</w:t>
      </w:r>
      <w:proofErr w:type="spellEnd"/>
      <w:r w:rsidR="00204526">
        <w:t xml:space="preserve">, „John </w:t>
      </w:r>
      <w:proofErr w:type="spellStart"/>
      <w:r w:rsidR="00204526">
        <w:t>Calvin</w:t>
      </w:r>
      <w:proofErr w:type="spellEnd"/>
      <w:r w:rsidR="00204526">
        <w:t xml:space="preserve">,“ in </w:t>
      </w:r>
      <w:r w:rsidR="00204526">
        <w:rPr>
          <w:i/>
        </w:rPr>
        <w:t>Christian-Muslim Relations</w:t>
      </w:r>
      <w:r w:rsidR="00204526">
        <w:t>, vol. 6, 743.</w:t>
      </w:r>
    </w:p>
  </w:footnote>
  <w:footnote w:id="44">
    <w:p w:rsidR="003F41F5" w:rsidRDefault="003F41F5">
      <w:pPr>
        <w:pStyle w:val="Textpoznpodarou"/>
      </w:pPr>
      <w:r>
        <w:rPr>
          <w:rStyle w:val="Znakapoznpodarou"/>
        </w:rPr>
        <w:footnoteRef/>
      </w:r>
      <w:r>
        <w:t xml:space="preserve"> John </w:t>
      </w:r>
      <w:proofErr w:type="spellStart"/>
      <w:r>
        <w:t>Calvin</w:t>
      </w:r>
      <w:proofErr w:type="spellEnd"/>
      <w:r>
        <w:t xml:space="preserve">, </w:t>
      </w:r>
      <w:proofErr w:type="spellStart"/>
      <w:r>
        <w:rPr>
          <w:i/>
          <w:iCs/>
        </w:rPr>
        <w:t>Sermons</w:t>
      </w:r>
      <w:proofErr w:type="spellEnd"/>
      <w:r>
        <w:rPr>
          <w:i/>
          <w:iCs/>
        </w:rPr>
        <w:t xml:space="preserve"> on </w:t>
      </w:r>
      <w:proofErr w:type="spellStart"/>
      <w:r>
        <w:rPr>
          <w:i/>
          <w:iCs/>
        </w:rPr>
        <w:t>Deuteronomy</w:t>
      </w:r>
      <w:proofErr w:type="spellEnd"/>
      <w:r>
        <w:t xml:space="preserve"> (Edinburgh: Banner </w:t>
      </w:r>
      <w:proofErr w:type="spellStart"/>
      <w:r>
        <w:t>of</w:t>
      </w:r>
      <w:proofErr w:type="spellEnd"/>
      <w:r>
        <w:t xml:space="preserve"> </w:t>
      </w:r>
      <w:proofErr w:type="spellStart"/>
      <w:r>
        <w:t>Truth</w:t>
      </w:r>
      <w:proofErr w:type="spellEnd"/>
      <w:r>
        <w:t xml:space="preserve"> Trust, 1987), 528–529.</w:t>
      </w:r>
    </w:p>
  </w:footnote>
  <w:footnote w:id="45">
    <w:p w:rsidR="00204526" w:rsidRDefault="00204526">
      <w:pPr>
        <w:pStyle w:val="Textpoznpodarou"/>
      </w:pPr>
      <w:r>
        <w:rPr>
          <w:rStyle w:val="Znakapoznpodarou"/>
        </w:rPr>
        <w:footnoteRef/>
      </w:r>
      <w:r>
        <w:t xml:space="preserve"> </w:t>
      </w:r>
      <w:r>
        <w:rPr>
          <w:rFonts w:eastAsia="Times New Roman"/>
        </w:rPr>
        <w:t xml:space="preserve">Viz Michael Servet, </w:t>
      </w:r>
      <w:proofErr w:type="spellStart"/>
      <w:r>
        <w:rPr>
          <w:rFonts w:eastAsia="Times New Roman"/>
          <w:i/>
          <w:iCs/>
        </w:rPr>
        <w:t>Christianismi</w:t>
      </w:r>
      <w:proofErr w:type="spellEnd"/>
      <w:r>
        <w:rPr>
          <w:rFonts w:eastAsia="Times New Roman"/>
          <w:i/>
          <w:iCs/>
        </w:rPr>
        <w:t xml:space="preserve"> </w:t>
      </w:r>
      <w:proofErr w:type="spellStart"/>
      <w:r>
        <w:rPr>
          <w:rFonts w:eastAsia="Times New Roman"/>
          <w:i/>
          <w:iCs/>
        </w:rPr>
        <w:t>restitutio</w:t>
      </w:r>
      <w:proofErr w:type="spellEnd"/>
      <w:r>
        <w:rPr>
          <w:rFonts w:eastAsia="Times New Roman"/>
          <w:i/>
          <w:iCs/>
        </w:rPr>
        <w:t xml:space="preserve"> </w:t>
      </w:r>
      <w:r>
        <w:rPr>
          <w:rFonts w:eastAsia="Times New Roman"/>
        </w:rPr>
        <w:t>(</w:t>
      </w:r>
      <w:proofErr w:type="spellStart"/>
      <w:r>
        <w:rPr>
          <w:rFonts w:eastAsia="Times New Roman"/>
        </w:rPr>
        <w:t>Vienne</w:t>
      </w:r>
      <w:proofErr w:type="spellEnd"/>
      <w:r>
        <w:rPr>
          <w:rFonts w:eastAsia="Times New Roman"/>
        </w:rPr>
        <w:t xml:space="preserve">: </w:t>
      </w:r>
      <w:proofErr w:type="spellStart"/>
      <w:r>
        <w:rPr>
          <w:rFonts w:eastAsia="Times New Roman"/>
        </w:rPr>
        <w:t>Baltasar</w:t>
      </w:r>
      <w:proofErr w:type="spellEnd"/>
      <w:r>
        <w:rPr>
          <w:rFonts w:eastAsia="Times New Roman"/>
        </w:rPr>
        <w:t xml:space="preserve"> </w:t>
      </w:r>
      <w:proofErr w:type="spellStart"/>
      <w:r>
        <w:rPr>
          <w:rFonts w:eastAsia="Times New Roman"/>
        </w:rPr>
        <w:t>Amoullet</w:t>
      </w:r>
      <w:proofErr w:type="spellEnd"/>
      <w:r>
        <w:rPr>
          <w:rFonts w:eastAsia="Times New Roman"/>
        </w:rPr>
        <w:t>, 1553), 35.</w:t>
      </w:r>
    </w:p>
  </w:footnote>
  <w:footnote w:id="46">
    <w:p w:rsidR="00204526" w:rsidRDefault="00204526">
      <w:pPr>
        <w:pStyle w:val="Textpoznpodarou"/>
      </w:pPr>
      <w:r>
        <w:rPr>
          <w:rStyle w:val="Znakapoznpodarou"/>
        </w:rPr>
        <w:footnoteRef/>
      </w:r>
      <w:r>
        <w:t xml:space="preserve"> Tamtéž, 46.</w:t>
      </w:r>
    </w:p>
  </w:footnote>
  <w:footnote w:id="47">
    <w:p w:rsidR="00204526" w:rsidRDefault="00204526">
      <w:pPr>
        <w:pStyle w:val="Textpoznpodarou"/>
      </w:pPr>
      <w:r>
        <w:rPr>
          <w:rStyle w:val="Znakapoznpodarou"/>
        </w:rPr>
        <w:footnoteRef/>
      </w:r>
      <w:r>
        <w:t xml:space="preserve"> Tamtéž, 36.</w:t>
      </w:r>
    </w:p>
  </w:footnote>
  <w:footnote w:id="48">
    <w:p w:rsidR="00204526" w:rsidRDefault="00204526">
      <w:pPr>
        <w:pStyle w:val="Textpoznpodarou"/>
      </w:pPr>
      <w:r>
        <w:rPr>
          <w:rStyle w:val="Znakapoznpodarou"/>
        </w:rPr>
        <w:footnoteRef/>
      </w:r>
      <w:r>
        <w:t xml:space="preserve"> Karel </w:t>
      </w:r>
      <w:proofErr w:type="spellStart"/>
      <w:r>
        <w:t>Steenbrink</w:t>
      </w:r>
      <w:proofErr w:type="spellEnd"/>
      <w:r>
        <w:t xml:space="preserve">, „Michael </w:t>
      </w:r>
      <w:proofErr w:type="spellStart"/>
      <w:r>
        <w:t>Servetus</w:t>
      </w:r>
      <w:proofErr w:type="spellEnd"/>
      <w:r>
        <w:t xml:space="preserve">,“ in </w:t>
      </w:r>
      <w:r>
        <w:rPr>
          <w:i/>
        </w:rPr>
        <w:t>Christian-Muslim Relations</w:t>
      </w:r>
      <w:r>
        <w:t>, vol. 6, 648.</w:t>
      </w:r>
    </w:p>
  </w:footnote>
  <w:footnote w:id="49">
    <w:p w:rsidR="00204526" w:rsidRDefault="00204526">
      <w:pPr>
        <w:pStyle w:val="Textpoznpodarou"/>
      </w:pPr>
      <w:r>
        <w:rPr>
          <w:rStyle w:val="Znakapoznpodarou"/>
        </w:rPr>
        <w:footnoteRef/>
      </w:r>
      <w:r>
        <w:t xml:space="preserve"> </w:t>
      </w:r>
      <w:proofErr w:type="spellStart"/>
      <w:r>
        <w:t>Bobzin</w:t>
      </w:r>
      <w:proofErr w:type="spellEnd"/>
      <w:r>
        <w:t xml:space="preserve">, </w:t>
      </w:r>
      <w:r>
        <w:rPr>
          <w:i/>
          <w:iCs/>
        </w:rPr>
        <w:t xml:space="preserve">Der </w:t>
      </w:r>
      <w:proofErr w:type="spellStart"/>
      <w:r>
        <w:rPr>
          <w:i/>
          <w:iCs/>
        </w:rPr>
        <w:t>Koran</w:t>
      </w:r>
      <w:proofErr w:type="spellEnd"/>
      <w:r>
        <w:rPr>
          <w:i/>
          <w:iCs/>
        </w:rPr>
        <w:t xml:space="preserve"> </w:t>
      </w:r>
      <w:proofErr w:type="spellStart"/>
      <w:r>
        <w:rPr>
          <w:i/>
          <w:iCs/>
        </w:rPr>
        <w:t>im</w:t>
      </w:r>
      <w:proofErr w:type="spellEnd"/>
      <w:r>
        <w:rPr>
          <w:i/>
          <w:iCs/>
        </w:rPr>
        <w:t xml:space="preserve"> </w:t>
      </w:r>
      <w:proofErr w:type="spellStart"/>
      <w:r>
        <w:rPr>
          <w:i/>
          <w:iCs/>
        </w:rPr>
        <w:t>Zeitalter</w:t>
      </w:r>
      <w:proofErr w:type="spellEnd"/>
      <w:r>
        <w:rPr>
          <w:i/>
          <w:iCs/>
        </w:rPr>
        <w:t xml:space="preserve"> der </w:t>
      </w:r>
      <w:proofErr w:type="spellStart"/>
      <w:r>
        <w:rPr>
          <w:i/>
          <w:iCs/>
        </w:rPr>
        <w:t>Reformation</w:t>
      </w:r>
      <w:proofErr w:type="spellEnd"/>
      <w:r>
        <w:t>, 238.</w:t>
      </w:r>
    </w:p>
  </w:footnote>
  <w:footnote w:id="50">
    <w:p w:rsidR="00724444" w:rsidRDefault="00724444">
      <w:pPr>
        <w:pStyle w:val="Textpoznpodarou"/>
      </w:pPr>
      <w:r>
        <w:rPr>
          <w:rStyle w:val="Znakapoznpodarou"/>
        </w:rPr>
        <w:footnoteRef/>
      </w:r>
      <w:r>
        <w:t xml:space="preserve"> Viz Růžena Dostálová, „</w:t>
      </w:r>
      <w:proofErr w:type="spellStart"/>
      <w:r>
        <w:t>Ein</w:t>
      </w:r>
      <w:proofErr w:type="spellEnd"/>
      <w:r>
        <w:t xml:space="preserve"> </w:t>
      </w:r>
      <w:proofErr w:type="spellStart"/>
      <w:r>
        <w:t>Beitrag</w:t>
      </w:r>
      <w:proofErr w:type="spellEnd"/>
      <w:r>
        <w:t xml:space="preserve"> </w:t>
      </w:r>
      <w:proofErr w:type="spellStart"/>
      <w:r>
        <w:t>zur</w:t>
      </w:r>
      <w:proofErr w:type="spellEnd"/>
      <w:r>
        <w:t xml:space="preserve"> </w:t>
      </w:r>
      <w:proofErr w:type="spellStart"/>
      <w:r>
        <w:t>Diskussion</w:t>
      </w:r>
      <w:proofErr w:type="spellEnd"/>
      <w:r>
        <w:t xml:space="preserve"> </w:t>
      </w:r>
      <w:proofErr w:type="spellStart"/>
      <w:r>
        <w:t>über</w:t>
      </w:r>
      <w:proofErr w:type="spellEnd"/>
      <w:r>
        <w:t xml:space="preserve"> </w:t>
      </w:r>
      <w:proofErr w:type="spellStart"/>
      <w:r>
        <w:t>die</w:t>
      </w:r>
      <w:proofErr w:type="spellEnd"/>
      <w:r>
        <w:t xml:space="preserve"> </w:t>
      </w:r>
      <w:proofErr w:type="spellStart"/>
      <w:r>
        <w:t>Unsterblichkeit</w:t>
      </w:r>
      <w:proofErr w:type="spellEnd"/>
      <w:r>
        <w:t xml:space="preserve"> der </w:t>
      </w:r>
      <w:proofErr w:type="spellStart"/>
      <w:r>
        <w:t>Seele</w:t>
      </w:r>
      <w:proofErr w:type="spellEnd"/>
      <w:r>
        <w:t xml:space="preserve"> </w:t>
      </w:r>
      <w:proofErr w:type="spellStart"/>
      <w:r>
        <w:t>im</w:t>
      </w:r>
      <w:proofErr w:type="spellEnd"/>
      <w:r>
        <w:t xml:space="preserve"> 16. </w:t>
      </w:r>
      <w:proofErr w:type="spellStart"/>
      <w:r>
        <w:t>Jahrhundert</w:t>
      </w:r>
      <w:proofErr w:type="spellEnd"/>
      <w:r>
        <w:t xml:space="preserve"> (</w:t>
      </w:r>
      <w:proofErr w:type="spellStart"/>
      <w:r>
        <w:t>Paleolog</w:t>
      </w:r>
      <w:r>
        <w:rPr>
          <w:rStyle w:val="Znakapoznpodarou"/>
          <w:rFonts w:eastAsia="Times New Roman" w:cs="Times New Roman"/>
          <w:i/>
          <w:iCs/>
          <w:vertAlign w:val="baseline"/>
        </w:rPr>
        <w:t>’</w:t>
      </w:r>
      <w:r>
        <w:t>s</w:t>
      </w:r>
      <w:proofErr w:type="spellEnd"/>
      <w:r>
        <w:t xml:space="preserve"> </w:t>
      </w:r>
      <w:proofErr w:type="spellStart"/>
      <w:r>
        <w:t>Traktat</w:t>
      </w:r>
      <w:proofErr w:type="spellEnd"/>
      <w:r>
        <w:t xml:space="preserve"> ,De anima‘),“ in </w:t>
      </w:r>
      <w:proofErr w:type="spellStart"/>
      <w:r>
        <w:rPr>
          <w:i/>
          <w:iCs/>
        </w:rPr>
        <w:t>Antitrinitarianism</w:t>
      </w:r>
      <w:proofErr w:type="spellEnd"/>
      <w:r>
        <w:rPr>
          <w:i/>
          <w:iCs/>
        </w:rPr>
        <w:t xml:space="preserve"> in </w:t>
      </w:r>
      <w:proofErr w:type="spellStart"/>
      <w:r>
        <w:rPr>
          <w:i/>
          <w:iCs/>
        </w:rPr>
        <w:t>the</w:t>
      </w:r>
      <w:proofErr w:type="spellEnd"/>
      <w:r>
        <w:rPr>
          <w:i/>
          <w:iCs/>
        </w:rPr>
        <w:t xml:space="preserve"> second </w:t>
      </w:r>
      <w:proofErr w:type="spellStart"/>
      <w:r>
        <w:rPr>
          <w:i/>
          <w:iCs/>
        </w:rPr>
        <w:t>half</w:t>
      </w:r>
      <w:proofErr w:type="spellEnd"/>
      <w:r>
        <w:rPr>
          <w:i/>
          <w:iCs/>
        </w:rPr>
        <w:t xml:space="preserve"> </w:t>
      </w:r>
      <w:proofErr w:type="spellStart"/>
      <w:r>
        <w:rPr>
          <w:i/>
          <w:iCs/>
        </w:rPr>
        <w:t>of</w:t>
      </w:r>
      <w:proofErr w:type="spellEnd"/>
      <w:r>
        <w:rPr>
          <w:i/>
          <w:iCs/>
        </w:rPr>
        <w:t xml:space="preserve"> </w:t>
      </w:r>
      <w:proofErr w:type="spellStart"/>
      <w:r>
        <w:rPr>
          <w:i/>
          <w:iCs/>
        </w:rPr>
        <w:t>the</w:t>
      </w:r>
      <w:proofErr w:type="spellEnd"/>
      <w:r>
        <w:rPr>
          <w:i/>
          <w:iCs/>
        </w:rPr>
        <w:t xml:space="preserve"> 16th </w:t>
      </w:r>
      <w:proofErr w:type="spellStart"/>
      <w:r>
        <w:rPr>
          <w:i/>
          <w:iCs/>
        </w:rPr>
        <w:t>Century</w:t>
      </w:r>
      <w:proofErr w:type="spellEnd"/>
      <w:r>
        <w:t xml:space="preserve">, </w:t>
      </w:r>
      <w:proofErr w:type="spellStart"/>
      <w:r>
        <w:t>ed</w:t>
      </w:r>
      <w:proofErr w:type="spellEnd"/>
      <w:r>
        <w:t xml:space="preserve">. </w:t>
      </w:r>
      <w:proofErr w:type="spellStart"/>
      <w:r>
        <w:t>Róbert</w:t>
      </w:r>
      <w:proofErr w:type="spellEnd"/>
      <w:r>
        <w:t xml:space="preserve"> Dán and Antal </w:t>
      </w:r>
      <w:proofErr w:type="spellStart"/>
      <w:r>
        <w:t>Pirnát</w:t>
      </w:r>
      <w:proofErr w:type="spellEnd"/>
      <w:r>
        <w:t xml:space="preserve"> (</w:t>
      </w:r>
      <w:proofErr w:type="spellStart"/>
      <w:r>
        <w:t>Budapest</w:t>
      </w:r>
      <w:proofErr w:type="spellEnd"/>
      <w:r>
        <w:t xml:space="preserve">: </w:t>
      </w:r>
      <w:proofErr w:type="spellStart"/>
      <w:r>
        <w:t>Akadémiai</w:t>
      </w:r>
      <w:proofErr w:type="spellEnd"/>
      <w:r>
        <w:t xml:space="preserve"> </w:t>
      </w:r>
      <w:proofErr w:type="spellStart"/>
      <w:r>
        <w:t>Kiadó</w:t>
      </w:r>
      <w:proofErr w:type="spellEnd"/>
      <w:r>
        <w:t>, 1982), 44.</w:t>
      </w:r>
    </w:p>
  </w:footnote>
  <w:footnote w:id="51">
    <w:p w:rsidR="004128DF" w:rsidRDefault="004128DF">
      <w:pPr>
        <w:pStyle w:val="Textpoznpodarou"/>
      </w:pPr>
      <w:r>
        <w:rPr>
          <w:rStyle w:val="Znakapoznpodarou"/>
        </w:rPr>
        <w:footnoteRef/>
      </w:r>
      <w:r>
        <w:t xml:space="preserve"> </w:t>
      </w:r>
      <w:proofErr w:type="spellStart"/>
      <w:r>
        <w:t>Clarence</w:t>
      </w:r>
      <w:proofErr w:type="spellEnd"/>
      <w:r>
        <w:t xml:space="preserve"> Dana </w:t>
      </w:r>
      <w:proofErr w:type="spellStart"/>
      <w:r>
        <w:t>Rouillard</w:t>
      </w:r>
      <w:proofErr w:type="spellEnd"/>
      <w:r>
        <w:t xml:space="preserve">, </w:t>
      </w:r>
      <w:proofErr w:type="spellStart"/>
      <w:r>
        <w:rPr>
          <w:i/>
          <w:iCs/>
        </w:rPr>
        <w:t>The</w:t>
      </w:r>
      <w:proofErr w:type="spellEnd"/>
      <w:r>
        <w:rPr>
          <w:i/>
          <w:iCs/>
        </w:rPr>
        <w:t xml:space="preserve"> </w:t>
      </w:r>
      <w:proofErr w:type="spellStart"/>
      <w:r>
        <w:rPr>
          <w:i/>
          <w:iCs/>
        </w:rPr>
        <w:t>Turk</w:t>
      </w:r>
      <w:proofErr w:type="spellEnd"/>
      <w:r>
        <w:rPr>
          <w:i/>
          <w:iCs/>
        </w:rPr>
        <w:t xml:space="preserve"> in </w:t>
      </w:r>
      <w:proofErr w:type="spellStart"/>
      <w:r>
        <w:rPr>
          <w:i/>
          <w:iCs/>
        </w:rPr>
        <w:t>French</w:t>
      </w:r>
      <w:proofErr w:type="spellEnd"/>
      <w:r>
        <w:rPr>
          <w:i/>
          <w:iCs/>
        </w:rPr>
        <w:t xml:space="preserve"> </w:t>
      </w:r>
      <w:proofErr w:type="spellStart"/>
      <w:r>
        <w:rPr>
          <w:i/>
          <w:iCs/>
        </w:rPr>
        <w:t>History</w:t>
      </w:r>
      <w:proofErr w:type="spellEnd"/>
      <w:r>
        <w:rPr>
          <w:i/>
          <w:iCs/>
        </w:rPr>
        <w:t xml:space="preserve">, </w:t>
      </w:r>
      <w:proofErr w:type="spellStart"/>
      <w:r>
        <w:rPr>
          <w:i/>
          <w:iCs/>
        </w:rPr>
        <w:t>Thought</w:t>
      </w:r>
      <w:proofErr w:type="spellEnd"/>
      <w:r>
        <w:rPr>
          <w:i/>
          <w:iCs/>
        </w:rPr>
        <w:t xml:space="preserve"> and </w:t>
      </w:r>
      <w:proofErr w:type="spellStart"/>
      <w:r>
        <w:rPr>
          <w:i/>
          <w:iCs/>
        </w:rPr>
        <w:t>Literature</w:t>
      </w:r>
      <w:proofErr w:type="spellEnd"/>
      <w:r>
        <w:t xml:space="preserve"> (Paris: </w:t>
      </w:r>
      <w:proofErr w:type="spellStart"/>
      <w:r>
        <w:t>Boivin</w:t>
      </w:r>
      <w:proofErr w:type="spellEnd"/>
      <w:r>
        <w:t xml:space="preserve"> &amp; </w:t>
      </w:r>
      <w:proofErr w:type="spellStart"/>
      <w:r>
        <w:t>Cie</w:t>
      </w:r>
      <w:proofErr w:type="spellEnd"/>
      <w:r>
        <w:t>, 1940), 414.</w:t>
      </w:r>
    </w:p>
  </w:footnote>
  <w:footnote w:id="52">
    <w:p w:rsidR="00731EDD" w:rsidRDefault="00731EDD">
      <w:pPr>
        <w:pStyle w:val="Textpoznpodarou"/>
      </w:pPr>
      <w:r>
        <w:rPr>
          <w:rStyle w:val="Znakapoznpodarou"/>
        </w:rPr>
        <w:footnoteRef/>
      </w:r>
      <w:r>
        <w:t xml:space="preserve"> Clinton </w:t>
      </w:r>
      <w:proofErr w:type="spellStart"/>
      <w:r>
        <w:t>Bennet</w:t>
      </w:r>
      <w:r w:rsidR="00723ECC">
        <w:t>t</w:t>
      </w:r>
      <w:proofErr w:type="spellEnd"/>
      <w:r>
        <w:t xml:space="preserve">, „Elisabeth I,“ in </w:t>
      </w:r>
      <w:r>
        <w:rPr>
          <w:i/>
        </w:rPr>
        <w:t xml:space="preserve">Christian-Muslim Relations: A </w:t>
      </w:r>
      <w:proofErr w:type="spellStart"/>
      <w:r>
        <w:rPr>
          <w:i/>
        </w:rPr>
        <w:t>Bibliographical</w:t>
      </w:r>
      <w:proofErr w:type="spellEnd"/>
      <w:r>
        <w:rPr>
          <w:i/>
        </w:rPr>
        <w:t xml:space="preserve"> </w:t>
      </w:r>
      <w:proofErr w:type="spellStart"/>
      <w:r>
        <w:rPr>
          <w:i/>
        </w:rPr>
        <w:t>History</w:t>
      </w:r>
      <w:proofErr w:type="spellEnd"/>
      <w:r>
        <w:t xml:space="preserve">, vol. 8, </w:t>
      </w:r>
      <w:proofErr w:type="spellStart"/>
      <w:r>
        <w:t>eds</w:t>
      </w:r>
      <w:proofErr w:type="spellEnd"/>
      <w:r>
        <w:t xml:space="preserve">. David Thomas, John </w:t>
      </w:r>
      <w:proofErr w:type="spellStart"/>
      <w:r>
        <w:t>Chesworth</w:t>
      </w:r>
      <w:proofErr w:type="spellEnd"/>
      <w:r>
        <w:t xml:space="preserve"> et al. (</w:t>
      </w:r>
      <w:proofErr w:type="gramStart"/>
      <w:r>
        <w:t>London</w:t>
      </w:r>
      <w:proofErr w:type="gramEnd"/>
      <w:r>
        <w:t>–</w:t>
      </w:r>
      <w:proofErr w:type="gramStart"/>
      <w:r>
        <w:t>Boston</w:t>
      </w:r>
      <w:proofErr w:type="gramEnd"/>
      <w:r>
        <w:t xml:space="preserve">: </w:t>
      </w:r>
      <w:proofErr w:type="spellStart"/>
      <w:r>
        <w:t>Brill</w:t>
      </w:r>
      <w:proofErr w:type="spellEnd"/>
      <w:r>
        <w:t>, 201</w:t>
      </w:r>
      <w:r w:rsidR="0037019A">
        <w:t>6</w:t>
      </w:r>
      <w:r>
        <w:t xml:space="preserve">), </w:t>
      </w:r>
      <w:r w:rsidR="0037019A">
        <w:t>111.</w:t>
      </w:r>
    </w:p>
  </w:footnote>
  <w:footnote w:id="53">
    <w:p w:rsidR="001C1CBB" w:rsidRPr="001C1CBB" w:rsidRDefault="001C1CBB">
      <w:pPr>
        <w:pStyle w:val="Textpoznpodarou"/>
      </w:pPr>
      <w:r>
        <w:rPr>
          <w:rStyle w:val="Znakapoznpodarou"/>
        </w:rPr>
        <w:footnoteRef/>
      </w:r>
      <w:r>
        <w:t xml:space="preserve"> </w:t>
      </w:r>
      <w:proofErr w:type="spellStart"/>
      <w:r w:rsidR="00BA75BB">
        <w:t>Bennet</w:t>
      </w:r>
      <w:r w:rsidR="00723ECC">
        <w:t>t</w:t>
      </w:r>
      <w:proofErr w:type="spellEnd"/>
      <w:r w:rsidR="00BA75BB">
        <w:t xml:space="preserve">, „William </w:t>
      </w:r>
      <w:proofErr w:type="spellStart"/>
      <w:r w:rsidR="00BA75BB">
        <w:t>Rainolds</w:t>
      </w:r>
      <w:proofErr w:type="spellEnd"/>
      <w:r w:rsidR="00BA75BB">
        <w:t xml:space="preserve">,“ in </w:t>
      </w:r>
      <w:r w:rsidR="00BA75BB">
        <w:rPr>
          <w:i/>
        </w:rPr>
        <w:t>Christian-Muslim Relations</w:t>
      </w:r>
      <w:r w:rsidR="00BA75BB">
        <w:t xml:space="preserve">, vol. 6, 861.  </w:t>
      </w:r>
    </w:p>
  </w:footnote>
  <w:footnote w:id="54">
    <w:p w:rsidR="00DB181C" w:rsidRDefault="00DB181C">
      <w:pPr>
        <w:pStyle w:val="Textpoznpodarou"/>
      </w:pPr>
      <w:r>
        <w:rPr>
          <w:rStyle w:val="Znakapoznpodarou"/>
        </w:rPr>
        <w:footnoteRef/>
      </w:r>
      <w:r>
        <w:t xml:space="preserve"> </w:t>
      </w:r>
      <w:proofErr w:type="spellStart"/>
      <w:r>
        <w:t>Gulielmus</w:t>
      </w:r>
      <w:proofErr w:type="spellEnd"/>
      <w:r>
        <w:t xml:space="preserve"> Reginald, </w:t>
      </w:r>
      <w:proofErr w:type="spellStart"/>
      <w:r>
        <w:rPr>
          <w:i/>
          <w:iCs/>
        </w:rPr>
        <w:t>Calvino-Turcismus</w:t>
      </w:r>
      <w:proofErr w:type="spellEnd"/>
      <w:r>
        <w:rPr>
          <w:i/>
          <w:iCs/>
        </w:rPr>
        <w:t xml:space="preserve">, id </w:t>
      </w:r>
      <w:proofErr w:type="spellStart"/>
      <w:r>
        <w:rPr>
          <w:i/>
          <w:iCs/>
        </w:rPr>
        <w:t>est</w:t>
      </w:r>
      <w:proofErr w:type="spellEnd"/>
      <w:r>
        <w:rPr>
          <w:i/>
          <w:iCs/>
        </w:rPr>
        <w:t xml:space="preserve">, </w:t>
      </w:r>
      <w:proofErr w:type="spellStart"/>
      <w:r>
        <w:rPr>
          <w:i/>
          <w:iCs/>
        </w:rPr>
        <w:t>calvinisticae</w:t>
      </w:r>
      <w:proofErr w:type="spellEnd"/>
      <w:r>
        <w:rPr>
          <w:i/>
          <w:iCs/>
        </w:rPr>
        <w:t xml:space="preserve"> </w:t>
      </w:r>
      <w:proofErr w:type="spellStart"/>
      <w:r>
        <w:rPr>
          <w:i/>
          <w:iCs/>
        </w:rPr>
        <w:t>perfidiae</w:t>
      </w:r>
      <w:proofErr w:type="spellEnd"/>
      <w:r>
        <w:rPr>
          <w:i/>
          <w:iCs/>
        </w:rPr>
        <w:t xml:space="preserve">, </w:t>
      </w:r>
      <w:proofErr w:type="spellStart"/>
      <w:r>
        <w:rPr>
          <w:i/>
          <w:iCs/>
        </w:rPr>
        <w:t>cum</w:t>
      </w:r>
      <w:proofErr w:type="spellEnd"/>
      <w:r>
        <w:rPr>
          <w:i/>
          <w:iCs/>
        </w:rPr>
        <w:t xml:space="preserve"> </w:t>
      </w:r>
      <w:proofErr w:type="spellStart"/>
      <w:r>
        <w:rPr>
          <w:i/>
          <w:iCs/>
        </w:rPr>
        <w:t>mahumetana</w:t>
      </w:r>
      <w:proofErr w:type="spellEnd"/>
      <w:r>
        <w:rPr>
          <w:i/>
          <w:iCs/>
        </w:rPr>
        <w:t xml:space="preserve"> </w:t>
      </w:r>
      <w:proofErr w:type="spellStart"/>
      <w:r>
        <w:rPr>
          <w:i/>
          <w:iCs/>
        </w:rPr>
        <w:t>collatio</w:t>
      </w:r>
      <w:proofErr w:type="spellEnd"/>
      <w:r>
        <w:rPr>
          <w:i/>
          <w:iCs/>
        </w:rPr>
        <w:t xml:space="preserve">, et </w:t>
      </w:r>
      <w:proofErr w:type="spellStart"/>
      <w:r>
        <w:rPr>
          <w:i/>
          <w:iCs/>
        </w:rPr>
        <w:t>dilucida</w:t>
      </w:r>
      <w:proofErr w:type="spellEnd"/>
      <w:r>
        <w:rPr>
          <w:i/>
          <w:iCs/>
        </w:rPr>
        <w:t xml:space="preserve"> </w:t>
      </w:r>
      <w:proofErr w:type="spellStart"/>
      <w:r>
        <w:rPr>
          <w:i/>
          <w:iCs/>
        </w:rPr>
        <w:t>utriusque</w:t>
      </w:r>
      <w:proofErr w:type="spellEnd"/>
      <w:r>
        <w:rPr>
          <w:i/>
          <w:iCs/>
        </w:rPr>
        <w:t xml:space="preserve"> </w:t>
      </w:r>
      <w:proofErr w:type="spellStart"/>
      <w:r>
        <w:rPr>
          <w:i/>
          <w:iCs/>
        </w:rPr>
        <w:t>sectae</w:t>
      </w:r>
      <w:proofErr w:type="spellEnd"/>
      <w:r>
        <w:rPr>
          <w:i/>
          <w:iCs/>
        </w:rPr>
        <w:t xml:space="preserve"> </w:t>
      </w:r>
      <w:proofErr w:type="spellStart"/>
      <w:r>
        <w:rPr>
          <w:i/>
          <w:iCs/>
        </w:rPr>
        <w:t>confutatio</w:t>
      </w:r>
      <w:proofErr w:type="spellEnd"/>
      <w:r>
        <w:t xml:space="preserve"> (</w:t>
      </w:r>
      <w:proofErr w:type="spellStart"/>
      <w:r>
        <w:t>Colonia</w:t>
      </w:r>
      <w:proofErr w:type="spellEnd"/>
      <w:r>
        <w:t xml:space="preserve"> </w:t>
      </w:r>
      <w:proofErr w:type="spellStart"/>
      <w:r>
        <w:t>Agrippina</w:t>
      </w:r>
      <w:proofErr w:type="spellEnd"/>
      <w:r>
        <w:t xml:space="preserve">: Antonius </w:t>
      </w:r>
      <w:proofErr w:type="spellStart"/>
      <w:r>
        <w:t>Hierat</w:t>
      </w:r>
      <w:proofErr w:type="spellEnd"/>
      <w:r>
        <w:t>, 1603), 14.</w:t>
      </w:r>
    </w:p>
  </w:footnote>
  <w:footnote w:id="55">
    <w:p w:rsidR="004B42CC" w:rsidRDefault="004B42CC">
      <w:pPr>
        <w:pStyle w:val="Textpoznpodarou"/>
      </w:pPr>
      <w:r>
        <w:rPr>
          <w:rStyle w:val="Znakapoznpodarou"/>
        </w:rPr>
        <w:footnoteRef/>
      </w:r>
      <w:r w:rsidR="00A21040">
        <w:t xml:space="preserve"> </w:t>
      </w:r>
      <w:proofErr w:type="spellStart"/>
      <w:r w:rsidR="00A21040">
        <w:t>Bennet</w:t>
      </w:r>
      <w:r w:rsidR="00723ECC">
        <w:t>t</w:t>
      </w:r>
      <w:proofErr w:type="spellEnd"/>
      <w:r w:rsidR="00A21040">
        <w:t xml:space="preserve">, „William </w:t>
      </w:r>
      <w:proofErr w:type="spellStart"/>
      <w:r w:rsidR="00A21040">
        <w:t>Rainolds</w:t>
      </w:r>
      <w:proofErr w:type="spellEnd"/>
      <w:r w:rsidR="00A21040">
        <w:t>,“ 864.</w:t>
      </w:r>
    </w:p>
  </w:footnote>
  <w:footnote w:id="56">
    <w:p w:rsidR="0071563C" w:rsidRDefault="0071563C">
      <w:pPr>
        <w:pStyle w:val="Textpoznpodarou"/>
      </w:pPr>
      <w:r>
        <w:rPr>
          <w:rStyle w:val="Znakapoznpodarou"/>
        </w:rPr>
        <w:footnoteRef/>
      </w:r>
      <w:r>
        <w:t xml:space="preserve"> </w:t>
      </w:r>
      <w:r>
        <w:rPr>
          <w:rFonts w:eastAsia="Times New Roman" w:cs="Times New Roman"/>
        </w:rPr>
        <w:t xml:space="preserve">Matthew </w:t>
      </w:r>
      <w:proofErr w:type="spellStart"/>
      <w:r>
        <w:rPr>
          <w:rFonts w:eastAsia="Times New Roman" w:cs="Times New Roman"/>
        </w:rPr>
        <w:t>Sutcliffe</w:t>
      </w:r>
      <w:proofErr w:type="spellEnd"/>
      <w:r>
        <w:rPr>
          <w:rFonts w:eastAsia="Times New Roman" w:cs="Times New Roman"/>
        </w:rPr>
        <w:t xml:space="preserve">, </w:t>
      </w:r>
      <w:r>
        <w:rPr>
          <w:rFonts w:eastAsia="Times New Roman" w:cs="Times New Roman"/>
          <w:i/>
          <w:iCs/>
        </w:rPr>
        <w:t xml:space="preserve">De </w:t>
      </w:r>
      <w:proofErr w:type="spellStart"/>
      <w:r>
        <w:rPr>
          <w:rFonts w:eastAsia="Times New Roman" w:cs="Times New Roman"/>
          <w:i/>
          <w:iCs/>
        </w:rPr>
        <w:t>Turco-papismo</w:t>
      </w:r>
      <w:proofErr w:type="spellEnd"/>
      <w:r>
        <w:rPr>
          <w:rFonts w:eastAsia="Times New Roman" w:cs="Times New Roman"/>
          <w:i/>
          <w:iCs/>
        </w:rPr>
        <w:t xml:space="preserve">: Hoc </w:t>
      </w:r>
      <w:proofErr w:type="spellStart"/>
      <w:r>
        <w:rPr>
          <w:rFonts w:eastAsia="Times New Roman" w:cs="Times New Roman"/>
          <w:i/>
          <w:iCs/>
        </w:rPr>
        <w:t>est</w:t>
      </w:r>
      <w:proofErr w:type="spellEnd"/>
      <w:r>
        <w:rPr>
          <w:rFonts w:eastAsia="Times New Roman" w:cs="Times New Roman"/>
          <w:i/>
          <w:iCs/>
        </w:rPr>
        <w:t xml:space="preserve">, de </w:t>
      </w:r>
      <w:proofErr w:type="spellStart"/>
      <w:r>
        <w:rPr>
          <w:rFonts w:eastAsia="Times New Roman" w:cs="Times New Roman"/>
          <w:i/>
          <w:iCs/>
        </w:rPr>
        <w:t>Turcarum</w:t>
      </w:r>
      <w:proofErr w:type="spellEnd"/>
      <w:r>
        <w:rPr>
          <w:rFonts w:eastAsia="Times New Roman" w:cs="Times New Roman"/>
          <w:i/>
          <w:iCs/>
        </w:rPr>
        <w:t xml:space="preserve"> et </w:t>
      </w:r>
      <w:proofErr w:type="spellStart"/>
      <w:r>
        <w:rPr>
          <w:rFonts w:eastAsia="Times New Roman" w:cs="Times New Roman"/>
          <w:i/>
          <w:iCs/>
        </w:rPr>
        <w:t>papistarum</w:t>
      </w:r>
      <w:proofErr w:type="spellEnd"/>
      <w:r>
        <w:rPr>
          <w:rFonts w:eastAsia="Times New Roman" w:cs="Times New Roman"/>
          <w:i/>
          <w:iCs/>
        </w:rPr>
        <w:t xml:space="preserve"> </w:t>
      </w:r>
      <w:proofErr w:type="spellStart"/>
      <w:r>
        <w:rPr>
          <w:rFonts w:eastAsia="Times New Roman" w:cs="Times New Roman"/>
          <w:i/>
          <w:iCs/>
        </w:rPr>
        <w:t>adversus</w:t>
      </w:r>
      <w:proofErr w:type="spellEnd"/>
      <w:r>
        <w:rPr>
          <w:rFonts w:eastAsia="Times New Roman" w:cs="Times New Roman"/>
          <w:i/>
          <w:iCs/>
        </w:rPr>
        <w:t xml:space="preserve"> Christi </w:t>
      </w:r>
      <w:proofErr w:type="spellStart"/>
      <w:r>
        <w:rPr>
          <w:rFonts w:eastAsia="Times New Roman" w:cs="Times New Roman"/>
          <w:i/>
          <w:iCs/>
        </w:rPr>
        <w:t>ecclesiam</w:t>
      </w:r>
      <w:proofErr w:type="spellEnd"/>
      <w:r>
        <w:rPr>
          <w:rFonts w:eastAsia="Times New Roman" w:cs="Times New Roman"/>
          <w:i/>
          <w:iCs/>
        </w:rPr>
        <w:t xml:space="preserve"> &amp; </w:t>
      </w:r>
      <w:proofErr w:type="spellStart"/>
      <w:r>
        <w:rPr>
          <w:rFonts w:eastAsia="Times New Roman" w:cs="Times New Roman"/>
          <w:i/>
          <w:iCs/>
        </w:rPr>
        <w:t>fidem</w:t>
      </w:r>
      <w:proofErr w:type="spellEnd"/>
      <w:r>
        <w:rPr>
          <w:rFonts w:eastAsia="Times New Roman" w:cs="Times New Roman"/>
          <w:i/>
          <w:iCs/>
        </w:rPr>
        <w:t xml:space="preserve"> </w:t>
      </w:r>
      <w:proofErr w:type="spellStart"/>
      <w:r>
        <w:rPr>
          <w:rFonts w:eastAsia="Times New Roman" w:cs="Times New Roman"/>
          <w:i/>
          <w:iCs/>
        </w:rPr>
        <w:t>coniuratione</w:t>
      </w:r>
      <w:proofErr w:type="spellEnd"/>
      <w:r>
        <w:rPr>
          <w:rFonts w:eastAsia="Times New Roman" w:cs="Times New Roman"/>
          <w:i/>
          <w:iCs/>
        </w:rPr>
        <w:t xml:space="preserve">, </w:t>
      </w:r>
      <w:proofErr w:type="spellStart"/>
      <w:r>
        <w:rPr>
          <w:rFonts w:eastAsia="Times New Roman" w:cs="Times New Roman"/>
          <w:i/>
          <w:iCs/>
        </w:rPr>
        <w:t>eorumque</w:t>
      </w:r>
      <w:proofErr w:type="spellEnd"/>
      <w:r>
        <w:rPr>
          <w:rFonts w:eastAsia="Times New Roman" w:cs="Times New Roman"/>
          <w:i/>
          <w:iCs/>
        </w:rPr>
        <w:t xml:space="preserve"> in religione &amp; </w:t>
      </w:r>
      <w:proofErr w:type="spellStart"/>
      <w:r>
        <w:rPr>
          <w:rFonts w:eastAsia="Times New Roman" w:cs="Times New Roman"/>
          <w:i/>
          <w:iCs/>
        </w:rPr>
        <w:t>moribus</w:t>
      </w:r>
      <w:proofErr w:type="spellEnd"/>
      <w:r>
        <w:rPr>
          <w:rFonts w:eastAsia="Times New Roman" w:cs="Times New Roman"/>
          <w:i/>
          <w:iCs/>
        </w:rPr>
        <w:t xml:space="preserve"> </w:t>
      </w:r>
      <w:proofErr w:type="spellStart"/>
      <w:r>
        <w:rPr>
          <w:rFonts w:eastAsia="Times New Roman" w:cs="Times New Roman"/>
          <w:i/>
          <w:iCs/>
        </w:rPr>
        <w:t>consensione</w:t>
      </w:r>
      <w:proofErr w:type="spellEnd"/>
      <w:r>
        <w:rPr>
          <w:rFonts w:eastAsia="Times New Roman" w:cs="Times New Roman"/>
          <w:i/>
          <w:iCs/>
        </w:rPr>
        <w:t xml:space="preserve"> &amp; </w:t>
      </w:r>
      <w:proofErr w:type="spellStart"/>
      <w:r>
        <w:rPr>
          <w:rFonts w:eastAsia="Times New Roman" w:cs="Times New Roman"/>
          <w:i/>
          <w:iCs/>
        </w:rPr>
        <w:t>similitudine</w:t>
      </w:r>
      <w:proofErr w:type="spellEnd"/>
      <w:r>
        <w:rPr>
          <w:rFonts w:eastAsia="Times New Roman" w:cs="Times New Roman"/>
          <w:i/>
          <w:iCs/>
        </w:rPr>
        <w:t xml:space="preserve"> </w:t>
      </w:r>
      <w:r>
        <w:rPr>
          <w:rFonts w:eastAsia="Times New Roman" w:cs="Times New Roman"/>
        </w:rPr>
        <w:t xml:space="preserve">(London: </w:t>
      </w:r>
      <w:proofErr w:type="spellStart"/>
      <w:r>
        <w:rPr>
          <w:rFonts w:eastAsia="Times New Roman" w:cs="Times New Roman"/>
        </w:rPr>
        <w:t>Georgius</w:t>
      </w:r>
      <w:proofErr w:type="spellEnd"/>
      <w:r>
        <w:rPr>
          <w:rFonts w:eastAsia="Times New Roman" w:cs="Times New Roman"/>
        </w:rPr>
        <w:t xml:space="preserve"> </w:t>
      </w:r>
      <w:proofErr w:type="spellStart"/>
      <w:r>
        <w:rPr>
          <w:rFonts w:eastAsia="Times New Roman" w:cs="Times New Roman"/>
        </w:rPr>
        <w:t>Bishop</w:t>
      </w:r>
      <w:proofErr w:type="spellEnd"/>
      <w:r>
        <w:rPr>
          <w:rFonts w:eastAsia="Times New Roman" w:cs="Times New Roman"/>
        </w:rPr>
        <w:t xml:space="preserve">, </w:t>
      </w:r>
      <w:proofErr w:type="spellStart"/>
      <w:r>
        <w:t>Radulphus</w:t>
      </w:r>
      <w:proofErr w:type="spellEnd"/>
      <w:r>
        <w:t xml:space="preserve"> </w:t>
      </w:r>
      <w:proofErr w:type="spellStart"/>
      <w:r>
        <w:t>Newberle</w:t>
      </w:r>
      <w:proofErr w:type="spellEnd"/>
      <w:r>
        <w:t xml:space="preserve"> &amp; </w:t>
      </w:r>
      <w:proofErr w:type="spellStart"/>
      <w:r>
        <w:t>Robertus</w:t>
      </w:r>
      <w:proofErr w:type="spellEnd"/>
      <w:r>
        <w:t xml:space="preserve"> </w:t>
      </w:r>
      <w:proofErr w:type="spellStart"/>
      <w:r>
        <w:t>Barker</w:t>
      </w:r>
      <w:proofErr w:type="spellEnd"/>
      <w:r>
        <w:t xml:space="preserve">, 1604).  </w:t>
      </w:r>
    </w:p>
  </w:footnote>
  <w:footnote w:id="57">
    <w:p w:rsidR="0071563C" w:rsidRDefault="0071563C">
      <w:pPr>
        <w:pStyle w:val="Textpoznpodarou"/>
      </w:pPr>
      <w:r>
        <w:rPr>
          <w:rStyle w:val="Znakapoznpodarou"/>
        </w:rPr>
        <w:footnoteRef/>
      </w:r>
      <w:r>
        <w:t xml:space="preserve"> </w:t>
      </w:r>
      <w:r w:rsidR="0095796F">
        <w:t xml:space="preserve">Tamtéž, f. </w:t>
      </w:r>
      <w:proofErr w:type="gramStart"/>
      <w:r w:rsidR="0095796F">
        <w:t>3a</w:t>
      </w:r>
      <w:proofErr w:type="gramEnd"/>
      <w:r w:rsidR="0095796F">
        <w:t>–</w:t>
      </w:r>
      <w:proofErr w:type="gramStart"/>
      <w:r w:rsidR="0095796F">
        <w:t>3b</w:t>
      </w:r>
      <w:proofErr w:type="gramEnd"/>
      <w:r w:rsidR="0095796F">
        <w:t xml:space="preserve">. </w:t>
      </w:r>
    </w:p>
  </w:footnote>
  <w:footnote w:id="58">
    <w:p w:rsidR="0095796F" w:rsidRPr="0095796F" w:rsidRDefault="0095796F">
      <w:pPr>
        <w:pStyle w:val="Textpoznpodarou"/>
      </w:pPr>
      <w:r>
        <w:rPr>
          <w:rStyle w:val="Znakapoznpodarou"/>
        </w:rPr>
        <w:footnoteRef/>
      </w:r>
      <w:r>
        <w:t xml:space="preserve"> </w:t>
      </w:r>
      <w:proofErr w:type="spellStart"/>
      <w:r>
        <w:t>Bennet</w:t>
      </w:r>
      <w:r w:rsidR="00723ECC">
        <w:t>t</w:t>
      </w:r>
      <w:proofErr w:type="spellEnd"/>
      <w:r>
        <w:t xml:space="preserve">, „Matthew </w:t>
      </w:r>
      <w:proofErr w:type="spellStart"/>
      <w:r>
        <w:t>Sutcliffe</w:t>
      </w:r>
      <w:proofErr w:type="spellEnd"/>
      <w:r>
        <w:t xml:space="preserve">,“ in </w:t>
      </w:r>
      <w:r>
        <w:rPr>
          <w:i/>
        </w:rPr>
        <w:t>Christian-Muslim Relations</w:t>
      </w:r>
      <w:r>
        <w:t>, vol. 8, 145.</w:t>
      </w:r>
    </w:p>
  </w:footnote>
  <w:footnote w:id="59">
    <w:p w:rsidR="001E22B1" w:rsidRDefault="001E22B1">
      <w:pPr>
        <w:pStyle w:val="Textpoznpodarou"/>
      </w:pPr>
      <w:r>
        <w:rPr>
          <w:rStyle w:val="Znakapoznpodarou"/>
        </w:rPr>
        <w:footnoteRef/>
      </w:r>
      <w:r>
        <w:t xml:space="preserve"> Viz </w:t>
      </w:r>
      <w:proofErr w:type="spellStart"/>
      <w:r>
        <w:t>Bobzin</w:t>
      </w:r>
      <w:proofErr w:type="spellEnd"/>
      <w:r>
        <w:t>, „</w:t>
      </w:r>
      <w:proofErr w:type="spellStart"/>
      <w:r>
        <w:t>Zur</w:t>
      </w:r>
      <w:proofErr w:type="spellEnd"/>
      <w:r>
        <w:t xml:space="preserve"> </w:t>
      </w:r>
      <w:proofErr w:type="spellStart"/>
      <w:r>
        <w:t>Instrumentalisierung</w:t>
      </w:r>
      <w:proofErr w:type="spellEnd"/>
      <w:r>
        <w:t xml:space="preserve"> des </w:t>
      </w:r>
      <w:proofErr w:type="spellStart"/>
      <w:r>
        <w:t>Islam</w:t>
      </w:r>
      <w:proofErr w:type="spellEnd"/>
      <w:r>
        <w:t>,“ 39–41.</w:t>
      </w:r>
    </w:p>
  </w:footnote>
  <w:footnote w:id="60">
    <w:p w:rsidR="001E22B1" w:rsidRDefault="001E22B1">
      <w:pPr>
        <w:pStyle w:val="Textpoznpodarou"/>
      </w:pPr>
      <w:r>
        <w:rPr>
          <w:rStyle w:val="Znakapoznpodarou"/>
        </w:rPr>
        <w:footnoteRef/>
      </w:r>
      <w:r>
        <w:t xml:space="preserve"> Václav Budovec z </w:t>
      </w:r>
      <w:proofErr w:type="gramStart"/>
      <w:r>
        <w:t>Budova</w:t>
      </w:r>
      <w:proofErr w:type="gramEnd"/>
      <w:r>
        <w:t xml:space="preserve">, </w:t>
      </w:r>
      <w:proofErr w:type="spellStart"/>
      <w:r>
        <w:rPr>
          <w:i/>
          <w:iCs/>
        </w:rPr>
        <w:t>Antialkorán</w:t>
      </w:r>
      <w:proofErr w:type="spellEnd"/>
      <w:r>
        <w:t xml:space="preserve">, </w:t>
      </w:r>
      <w:proofErr w:type="spellStart"/>
      <w:r>
        <w:t>ed</w:t>
      </w:r>
      <w:proofErr w:type="spellEnd"/>
      <w:r>
        <w:t>. Noemi Rejchrtová (Praha: Odeon, 1989), 51.</w:t>
      </w:r>
    </w:p>
  </w:footnote>
  <w:footnote w:id="61">
    <w:p w:rsidR="001E22B1" w:rsidRDefault="001E22B1">
      <w:pPr>
        <w:pStyle w:val="Textpoznpodarou"/>
      </w:pPr>
      <w:r>
        <w:rPr>
          <w:rStyle w:val="Znakapoznpodarou"/>
        </w:rPr>
        <w:footnoteRef/>
      </w:r>
      <w:r>
        <w:t xml:space="preserve"> Tamtéž, 31 (podtitul </w:t>
      </w:r>
      <w:proofErr w:type="spellStart"/>
      <w:r>
        <w:rPr>
          <w:i/>
          <w:iCs/>
        </w:rPr>
        <w:t>Antialkoránu</w:t>
      </w:r>
      <w:proofErr w:type="spellEnd"/>
      <w:r>
        <w:t>).</w:t>
      </w:r>
    </w:p>
  </w:footnote>
  <w:footnote w:id="62">
    <w:p w:rsidR="001E22B1" w:rsidRDefault="001E22B1">
      <w:pPr>
        <w:pStyle w:val="Textpoznpodarou"/>
      </w:pPr>
      <w:r>
        <w:rPr>
          <w:rStyle w:val="Znakapoznpodarou"/>
        </w:rPr>
        <w:footnoteRef/>
      </w:r>
      <w:r>
        <w:t xml:space="preserve"> </w:t>
      </w:r>
      <w:r>
        <w:rPr>
          <w:rFonts w:cs="Times New Roman"/>
        </w:rPr>
        <w:t xml:space="preserve">Rataj, </w:t>
      </w:r>
      <w:r>
        <w:rPr>
          <w:rFonts w:cs="Times New Roman"/>
          <w:i/>
          <w:iCs/>
        </w:rPr>
        <w:t>České země ve stínu půlměsíce</w:t>
      </w:r>
      <w:r>
        <w:rPr>
          <w:rFonts w:cs="Times New Roman"/>
        </w:rPr>
        <w:t>, 238.</w:t>
      </w:r>
    </w:p>
  </w:footnote>
  <w:footnote w:id="63">
    <w:p w:rsidR="001E22B1" w:rsidRDefault="001E22B1">
      <w:pPr>
        <w:pStyle w:val="Textpoznpodarou"/>
      </w:pPr>
      <w:r>
        <w:rPr>
          <w:rStyle w:val="Znakapoznpodarou"/>
        </w:rPr>
        <w:footnoteRef/>
      </w:r>
      <w:r>
        <w:t xml:space="preserve"> Josef Vítězslav Šimák, </w:t>
      </w:r>
      <w:r>
        <w:rPr>
          <w:i/>
          <w:iCs/>
        </w:rPr>
        <w:t>Dějinné paměti okresu mnichovohradišťského</w:t>
      </w:r>
      <w:r>
        <w:t>, díl 1 (Mnichovo Hradiště: Okresní výbor mnichovo-hradišťský, 1917), 347.</w:t>
      </w:r>
    </w:p>
  </w:footnote>
  <w:footnote w:id="64">
    <w:p w:rsidR="001E22B1" w:rsidRDefault="001E22B1">
      <w:pPr>
        <w:pStyle w:val="Textpoznpodarou"/>
      </w:pPr>
      <w:r>
        <w:rPr>
          <w:rStyle w:val="Znakapoznpodarou"/>
        </w:rPr>
        <w:footnoteRef/>
      </w:r>
      <w:r>
        <w:t xml:space="preserve"> N</w:t>
      </w:r>
      <w:r>
        <w:rPr>
          <w:rStyle w:val="Footnoteanchor"/>
          <w:rFonts w:eastAsia="Arial Unicode MS" w:cs="Times New Roman"/>
          <w:vertAlign w:val="baseline"/>
          <w:lang w:eastAsia="ar-SA" w:bidi="ar-SA"/>
        </w:rPr>
        <w:t xml:space="preserve">a strunu </w:t>
      </w:r>
      <w:proofErr w:type="spellStart"/>
      <w:r>
        <w:rPr>
          <w:rStyle w:val="Footnoteanchor"/>
          <w:rFonts w:eastAsia="Arial Unicode MS" w:cs="Times New Roman"/>
          <w:vertAlign w:val="baseline"/>
          <w:lang w:eastAsia="ar-SA" w:bidi="ar-SA"/>
        </w:rPr>
        <w:t>kalvinoturcismu</w:t>
      </w:r>
      <w:proofErr w:type="spellEnd"/>
      <w:r>
        <w:rPr>
          <w:rStyle w:val="Footnoteanchor"/>
          <w:rFonts w:eastAsia="Arial Unicode MS" w:cs="Times New Roman"/>
          <w:vertAlign w:val="baseline"/>
          <w:lang w:eastAsia="ar-SA" w:bidi="ar-SA"/>
        </w:rPr>
        <w:t xml:space="preserve"> hrál např. Vilém Slavata (1572–1652), jenž ve svých pamětech věnoval velký prostor jednání evangelických povstalců s Turky. Viz </w:t>
      </w:r>
      <w:r>
        <w:rPr>
          <w:rStyle w:val="Footnoteanchor"/>
          <w:rFonts w:eastAsia="Arial Unicode MS" w:cs="Times New Roman"/>
          <w:i/>
          <w:vertAlign w:val="baseline"/>
          <w:lang w:eastAsia="ar-SA" w:bidi="ar-SA"/>
        </w:rPr>
        <w:t xml:space="preserve">Paměti nejvyššího kancléře království českého Viléma hraběte Slavaty od l. </w:t>
      </w:r>
      <w:r>
        <w:rPr>
          <w:i/>
          <w:iCs/>
        </w:rPr>
        <w:t>1608 do 1619</w:t>
      </w:r>
      <w:r>
        <w:t xml:space="preserve">, díl 2, </w:t>
      </w:r>
      <w:proofErr w:type="spellStart"/>
      <w:r>
        <w:t>ed</w:t>
      </w:r>
      <w:proofErr w:type="spellEnd"/>
      <w:r>
        <w:t xml:space="preserve">. Josef </w:t>
      </w:r>
      <w:proofErr w:type="spellStart"/>
      <w:r>
        <w:t>Jireček</w:t>
      </w:r>
      <w:proofErr w:type="spellEnd"/>
      <w:r>
        <w:t xml:space="preserve"> (Praha: I. L. Kober, 1868), 241–250.</w:t>
      </w:r>
    </w:p>
  </w:footnote>
  <w:footnote w:id="65">
    <w:p w:rsidR="001E22B1" w:rsidRDefault="001E22B1">
      <w:pPr>
        <w:pStyle w:val="Textpoznpodarou"/>
      </w:pPr>
      <w:r>
        <w:rPr>
          <w:rStyle w:val="Znakapoznpodarou"/>
        </w:rPr>
        <w:footnoteRef/>
      </w:r>
      <w:r>
        <w:t xml:space="preserve"> Jana Hubková, „K podobám a rolím letákové publicistiky 16. a 17. století věnované problematice vztahů mezi Turky a křesťany,“ </w:t>
      </w:r>
      <w:r>
        <w:rPr>
          <w:i/>
          <w:iCs/>
        </w:rPr>
        <w:t xml:space="preserve">Historie – Otázky – Problémy </w:t>
      </w:r>
      <w:r>
        <w:t>2/6 (2014): 207–208.</w:t>
      </w:r>
    </w:p>
  </w:footnote>
  <w:footnote w:id="66">
    <w:p w:rsidR="001E22B1" w:rsidRPr="001E22B1" w:rsidRDefault="001E22B1">
      <w:pPr>
        <w:pStyle w:val="Textpoznpodarou"/>
        <w:rPr>
          <w:i/>
        </w:rPr>
      </w:pPr>
      <w:r>
        <w:rPr>
          <w:rStyle w:val="Znakapoznpodarou"/>
        </w:rPr>
        <w:footnoteRef/>
      </w:r>
      <w:r>
        <w:t xml:space="preserve"> Viz M. E. H. N. </w:t>
      </w:r>
      <w:proofErr w:type="spellStart"/>
      <w:r>
        <w:t>Mout</w:t>
      </w:r>
      <w:proofErr w:type="spellEnd"/>
      <w:r>
        <w:t>, „</w:t>
      </w:r>
      <w:proofErr w:type="spellStart"/>
      <w:r>
        <w:t>Calvinoturcism</w:t>
      </w:r>
      <w:proofErr w:type="spellEnd"/>
      <w:r>
        <w:t xml:space="preserve"> </w:t>
      </w:r>
      <w:proofErr w:type="spellStart"/>
      <w:r>
        <w:t>und</w:t>
      </w:r>
      <w:proofErr w:type="spellEnd"/>
      <w:r>
        <w:t xml:space="preserve"> </w:t>
      </w:r>
      <w:proofErr w:type="spellStart"/>
      <w:r>
        <w:t>Chiliasm</w:t>
      </w:r>
      <w:proofErr w:type="spellEnd"/>
      <w:r>
        <w:t xml:space="preserve"> </w:t>
      </w:r>
      <w:proofErr w:type="spellStart"/>
      <w:r>
        <w:t>im</w:t>
      </w:r>
      <w:proofErr w:type="spellEnd"/>
      <w:r>
        <w:t xml:space="preserve"> 17. </w:t>
      </w:r>
      <w:proofErr w:type="spellStart"/>
      <w:r>
        <w:t>Jahrhundert</w:t>
      </w:r>
      <w:proofErr w:type="spellEnd"/>
      <w:r>
        <w:t xml:space="preserve">,“ in </w:t>
      </w:r>
      <w:r>
        <w:rPr>
          <w:i/>
        </w:rPr>
        <w:t xml:space="preserve">Pietismus </w:t>
      </w:r>
      <w:proofErr w:type="spellStart"/>
      <w:r>
        <w:rPr>
          <w:i/>
        </w:rPr>
        <w:t>und</w:t>
      </w:r>
      <w:proofErr w:type="spellEnd"/>
      <w:r>
        <w:rPr>
          <w:i/>
        </w:rPr>
        <w:t xml:space="preserve"> </w:t>
      </w:r>
      <w:proofErr w:type="spellStart"/>
      <w:r>
        <w:rPr>
          <w:i/>
        </w:rPr>
        <w:t>Neuzeit</w:t>
      </w:r>
      <w:proofErr w:type="spellEnd"/>
      <w:r>
        <w:rPr>
          <w:i/>
        </w:rPr>
        <w:t xml:space="preserve">: </w:t>
      </w:r>
      <w:proofErr w:type="spellStart"/>
      <w:r>
        <w:rPr>
          <w:i/>
        </w:rPr>
        <w:t>Ein</w:t>
      </w:r>
      <w:proofErr w:type="spellEnd"/>
      <w:r>
        <w:rPr>
          <w:i/>
        </w:rPr>
        <w:t xml:space="preserve"> </w:t>
      </w:r>
      <w:proofErr w:type="spellStart"/>
      <w:r>
        <w:rPr>
          <w:i/>
          <w:iCs/>
        </w:rPr>
        <w:t>Jahrbuch</w:t>
      </w:r>
      <w:proofErr w:type="spellEnd"/>
      <w:r>
        <w:rPr>
          <w:i/>
          <w:iCs/>
        </w:rPr>
        <w:t xml:space="preserve"> </w:t>
      </w:r>
      <w:proofErr w:type="spellStart"/>
      <w:r>
        <w:rPr>
          <w:i/>
          <w:iCs/>
        </w:rPr>
        <w:t>zur</w:t>
      </w:r>
      <w:proofErr w:type="spellEnd"/>
      <w:r>
        <w:rPr>
          <w:i/>
          <w:iCs/>
        </w:rPr>
        <w:t xml:space="preserve"> </w:t>
      </w:r>
      <w:proofErr w:type="spellStart"/>
      <w:r>
        <w:rPr>
          <w:i/>
          <w:iCs/>
        </w:rPr>
        <w:t>Geschichte</w:t>
      </w:r>
      <w:proofErr w:type="spellEnd"/>
      <w:r>
        <w:rPr>
          <w:i/>
          <w:iCs/>
        </w:rPr>
        <w:t xml:space="preserve"> des </w:t>
      </w:r>
      <w:proofErr w:type="spellStart"/>
      <w:r>
        <w:rPr>
          <w:i/>
          <w:iCs/>
        </w:rPr>
        <w:t>neueren</w:t>
      </w:r>
      <w:proofErr w:type="spellEnd"/>
      <w:r>
        <w:rPr>
          <w:i/>
          <w:iCs/>
        </w:rPr>
        <w:t xml:space="preserve"> Protestantismus</w:t>
      </w:r>
      <w:r>
        <w:t xml:space="preserve">, </w:t>
      </w:r>
      <w:proofErr w:type="spellStart"/>
      <w:r>
        <w:t>Bd</w:t>
      </w:r>
      <w:proofErr w:type="spellEnd"/>
      <w:r>
        <w:t xml:space="preserve">. 14 (Göttingen: </w:t>
      </w:r>
      <w:proofErr w:type="spellStart"/>
      <w:r>
        <w:t>Vandenhoeck</w:t>
      </w:r>
      <w:proofErr w:type="spellEnd"/>
      <w:r>
        <w:t xml:space="preserve"> &amp; </w:t>
      </w:r>
      <w:proofErr w:type="spellStart"/>
      <w:r>
        <w:t>Ruprecht</w:t>
      </w:r>
      <w:proofErr w:type="spellEnd"/>
      <w:r>
        <w:t xml:space="preserve">, 1988), 77.   </w:t>
      </w:r>
    </w:p>
  </w:footnote>
  <w:footnote w:id="67">
    <w:p w:rsidR="00BE6629" w:rsidRDefault="00BE6629">
      <w:pPr>
        <w:pStyle w:val="Textpoznpodarou"/>
      </w:pPr>
      <w:r>
        <w:rPr>
          <w:rStyle w:val="Znakapoznpodarou"/>
        </w:rPr>
        <w:footnoteRef/>
      </w:r>
      <w:r>
        <w:t xml:space="preserve"> Josef Polišenský, </w:t>
      </w:r>
      <w:r>
        <w:rPr>
          <w:i/>
          <w:iCs/>
        </w:rPr>
        <w:t xml:space="preserve">Komenský, muž labyrintů a naděje </w:t>
      </w:r>
      <w:r>
        <w:t>(Praha: Academia, 1996), 94.</w:t>
      </w:r>
    </w:p>
  </w:footnote>
  <w:footnote w:id="68">
    <w:p w:rsidR="00BE6629" w:rsidRDefault="00BE6629">
      <w:pPr>
        <w:pStyle w:val="Textpoznpodarou"/>
      </w:pPr>
      <w:r>
        <w:rPr>
          <w:rStyle w:val="Znakapoznpodarou"/>
        </w:rPr>
        <w:footnoteRef/>
      </w:r>
      <w:r>
        <w:t xml:space="preserve"> Viz Jan Amos Komenský, „Labyrint světa a ráj srdce,“ in </w:t>
      </w:r>
      <w:r>
        <w:rPr>
          <w:i/>
          <w:iCs/>
        </w:rPr>
        <w:t>Dílo Jana Amose Komenského</w:t>
      </w:r>
      <w:r>
        <w:t>, sv. 3 (Praha: Academia, 1978), 321.</w:t>
      </w:r>
    </w:p>
  </w:footnote>
  <w:footnote w:id="69">
    <w:p w:rsidR="00BE6629" w:rsidRDefault="00BE6629">
      <w:pPr>
        <w:pStyle w:val="Textpoznpodarou"/>
      </w:pPr>
      <w:r>
        <w:rPr>
          <w:rStyle w:val="Znakapoznpodarou"/>
        </w:rPr>
        <w:footnoteRef/>
      </w:r>
      <w:r>
        <w:t xml:space="preserve"> Viz Johannes Amos </w:t>
      </w:r>
      <w:proofErr w:type="spellStart"/>
      <w:r>
        <w:t>Comenius</w:t>
      </w:r>
      <w:proofErr w:type="spellEnd"/>
      <w:r>
        <w:t xml:space="preserve">, </w:t>
      </w:r>
      <w:proofErr w:type="spellStart"/>
      <w:r>
        <w:t>ed</w:t>
      </w:r>
      <w:proofErr w:type="spellEnd"/>
      <w:r>
        <w:t xml:space="preserve">., </w:t>
      </w:r>
      <w:r>
        <w:rPr>
          <w:rFonts w:eastAsia="Times New Roman" w:cs="Times New Roman"/>
          <w:i/>
          <w:iCs/>
          <w:lang w:bidi="ar-SA"/>
        </w:rPr>
        <w:t xml:space="preserve">Lux in </w:t>
      </w:r>
      <w:proofErr w:type="spellStart"/>
      <w:r>
        <w:rPr>
          <w:rFonts w:eastAsia="Times New Roman" w:cs="Times New Roman"/>
          <w:i/>
          <w:iCs/>
          <w:lang w:bidi="ar-SA"/>
        </w:rPr>
        <w:t>tenebris</w:t>
      </w:r>
      <w:proofErr w:type="spellEnd"/>
      <w:r>
        <w:rPr>
          <w:rFonts w:eastAsia="Times New Roman" w:cs="Times New Roman"/>
          <w:i/>
          <w:iCs/>
          <w:lang w:bidi="ar-SA"/>
        </w:rPr>
        <w:t xml:space="preserve"> </w:t>
      </w:r>
      <w:r>
        <w:rPr>
          <w:rFonts w:eastAsia="Times New Roman" w:cs="Times New Roman"/>
          <w:lang w:bidi="ar-SA"/>
        </w:rPr>
        <w:t xml:space="preserve">(Amsterdam, 1657), </w:t>
      </w:r>
      <w:proofErr w:type="spellStart"/>
      <w:r>
        <w:rPr>
          <w:rFonts w:eastAsia="Times New Roman" w:cs="Times New Roman"/>
          <w:lang w:bidi="ar-SA"/>
        </w:rPr>
        <w:t>Praefatio</w:t>
      </w:r>
      <w:proofErr w:type="spellEnd"/>
      <w:r>
        <w:rPr>
          <w:rFonts w:eastAsia="Times New Roman" w:cs="Times New Roman"/>
          <w:lang w:bidi="ar-SA"/>
        </w:rPr>
        <w:t>, ***3.</w:t>
      </w:r>
    </w:p>
  </w:footnote>
  <w:footnote w:id="70">
    <w:p w:rsidR="00BE6629" w:rsidRDefault="00BE6629">
      <w:pPr>
        <w:pStyle w:val="Textpoznpodarou"/>
      </w:pPr>
      <w:r>
        <w:rPr>
          <w:rStyle w:val="Znakapoznpodarou"/>
        </w:rPr>
        <w:footnoteRef/>
      </w:r>
      <w:r>
        <w:t xml:space="preserve"> Hubková, „K podobám a rolím,“ 208.</w:t>
      </w:r>
    </w:p>
  </w:footnote>
  <w:footnote w:id="71">
    <w:p w:rsidR="00BE6629" w:rsidRDefault="00BE6629">
      <w:pPr>
        <w:pStyle w:val="Textpoznpodarou"/>
      </w:pPr>
      <w:r>
        <w:rPr>
          <w:rStyle w:val="Znakapoznpodarou"/>
        </w:rPr>
        <w:footnoteRef/>
      </w:r>
      <w:r>
        <w:t xml:space="preserve"> Viz Christian Augustin </w:t>
      </w:r>
      <w:proofErr w:type="spellStart"/>
      <w:r>
        <w:t>Pfaltz</w:t>
      </w:r>
      <w:proofErr w:type="spellEnd"/>
      <w:r>
        <w:t xml:space="preserve"> von </w:t>
      </w:r>
      <w:proofErr w:type="spellStart"/>
      <w:r>
        <w:t>Ostritz</w:t>
      </w:r>
      <w:proofErr w:type="spellEnd"/>
      <w:r>
        <w:t xml:space="preserve">, </w:t>
      </w:r>
      <w:proofErr w:type="spellStart"/>
      <w:r>
        <w:rPr>
          <w:i/>
          <w:iCs/>
        </w:rPr>
        <w:t>Abominatio</w:t>
      </w:r>
      <w:proofErr w:type="spellEnd"/>
      <w:r>
        <w:rPr>
          <w:i/>
          <w:iCs/>
        </w:rPr>
        <w:t xml:space="preserve"> </w:t>
      </w:r>
      <w:proofErr w:type="spellStart"/>
      <w:r>
        <w:rPr>
          <w:i/>
          <w:iCs/>
        </w:rPr>
        <w:t>desolationis</w:t>
      </w:r>
      <w:proofErr w:type="spellEnd"/>
      <w:r>
        <w:rPr>
          <w:i/>
          <w:iCs/>
        </w:rPr>
        <w:t xml:space="preserve"> </w:t>
      </w:r>
      <w:proofErr w:type="spellStart"/>
      <w:r>
        <w:rPr>
          <w:i/>
          <w:iCs/>
        </w:rPr>
        <w:t>Turcicae</w:t>
      </w:r>
      <w:proofErr w:type="spellEnd"/>
      <w:r>
        <w:t xml:space="preserve"> (Praha: Univerzitní tiskárna, 1672), 26.</w:t>
      </w:r>
    </w:p>
  </w:footnote>
  <w:footnote w:id="72">
    <w:p w:rsidR="00BE6629" w:rsidRDefault="00BE6629">
      <w:pPr>
        <w:pStyle w:val="Textpoznpodarou"/>
      </w:pPr>
      <w:r>
        <w:rPr>
          <w:rStyle w:val="Znakapoznpodarou"/>
        </w:rPr>
        <w:footnoteRef/>
      </w:r>
      <w:r>
        <w:t xml:space="preserve"> Prvním křesťanem, který islám spojil s Biblí předpovězenou „ohavností zpustošení“ (Matouš 24:15), byl údajně jeruzalémský patriarcha </w:t>
      </w:r>
      <w:proofErr w:type="spellStart"/>
      <w:r>
        <w:t>Sofronius</w:t>
      </w:r>
      <w:proofErr w:type="spellEnd"/>
      <w:r>
        <w:t xml:space="preserve"> v době příchodu muslimů do Jeruzaléma z roku 638. Viz Andrew </w:t>
      </w:r>
      <w:proofErr w:type="spellStart"/>
      <w:r>
        <w:t>Wheatcroft</w:t>
      </w:r>
      <w:proofErr w:type="spellEnd"/>
      <w:r>
        <w:t xml:space="preserve">, </w:t>
      </w:r>
      <w:r>
        <w:rPr>
          <w:i/>
          <w:iCs/>
        </w:rPr>
        <w:t xml:space="preserve">Nevěřící: Střety křesťanstva s islámem 638–2002 </w:t>
      </w:r>
      <w:r>
        <w:t>(Praha: BB/art, 2006), 79.</w:t>
      </w:r>
    </w:p>
  </w:footnote>
  <w:footnote w:id="73">
    <w:p w:rsidR="00BE6629" w:rsidRDefault="00BE6629">
      <w:pPr>
        <w:pStyle w:val="Textpoznpodarou"/>
      </w:pPr>
      <w:r>
        <w:rPr>
          <w:rStyle w:val="Znakapoznpodarou"/>
        </w:rPr>
        <w:footnoteRef/>
      </w:r>
      <w:r>
        <w:t xml:space="preserve"> Viz Jan Amos Komenský, „</w:t>
      </w:r>
      <w:proofErr w:type="spellStart"/>
      <w:r>
        <w:t>Letzte</w:t>
      </w:r>
      <w:proofErr w:type="spellEnd"/>
      <w:r>
        <w:t xml:space="preserve"> Posaun </w:t>
      </w:r>
      <w:proofErr w:type="spellStart"/>
      <w:r>
        <w:t>über</w:t>
      </w:r>
      <w:proofErr w:type="spellEnd"/>
      <w:r>
        <w:t xml:space="preserve"> </w:t>
      </w:r>
      <w:proofErr w:type="spellStart"/>
      <w:r>
        <w:t>Deutschland</w:t>
      </w:r>
      <w:proofErr w:type="spellEnd"/>
      <w:r>
        <w:t xml:space="preserve">,“ in </w:t>
      </w:r>
      <w:r>
        <w:rPr>
          <w:i/>
          <w:iCs/>
        </w:rPr>
        <w:t>Dílo Jana Amose Komenského</w:t>
      </w:r>
      <w:r>
        <w:t>, sv. 13 (Praha: Academia, 1974), 116.</w:t>
      </w:r>
    </w:p>
  </w:footnote>
  <w:footnote w:id="74">
    <w:p w:rsidR="00BE6629" w:rsidRDefault="00BE6629">
      <w:pPr>
        <w:pStyle w:val="Textpoznpodarou"/>
      </w:pPr>
      <w:r>
        <w:rPr>
          <w:rStyle w:val="Znakapoznpodarou"/>
        </w:rPr>
        <w:footnoteRef/>
      </w:r>
      <w:r>
        <w:t xml:space="preserve"> Viz </w:t>
      </w:r>
      <w:proofErr w:type="spellStart"/>
      <w:r>
        <w:t>Katalin</w:t>
      </w:r>
      <w:proofErr w:type="spellEnd"/>
      <w:r>
        <w:t xml:space="preserve"> </w:t>
      </w:r>
      <w:proofErr w:type="spellStart"/>
      <w:r>
        <w:t>Németh</w:t>
      </w:r>
      <w:proofErr w:type="spellEnd"/>
      <w:r>
        <w:t>, „</w:t>
      </w:r>
      <w:proofErr w:type="spellStart"/>
      <w:r>
        <w:t>Zwei</w:t>
      </w:r>
      <w:proofErr w:type="spellEnd"/>
      <w:r>
        <w:t xml:space="preserve"> </w:t>
      </w:r>
      <w:proofErr w:type="spellStart"/>
      <w:r>
        <w:t>Propagandisten</w:t>
      </w:r>
      <w:proofErr w:type="spellEnd"/>
      <w:r>
        <w:t xml:space="preserve"> der </w:t>
      </w:r>
      <w:proofErr w:type="spellStart"/>
      <w:r>
        <w:t>politischen</w:t>
      </w:r>
      <w:proofErr w:type="spellEnd"/>
      <w:r>
        <w:t xml:space="preserve"> </w:t>
      </w:r>
      <w:proofErr w:type="spellStart"/>
      <w:r>
        <w:t>Ziele</w:t>
      </w:r>
      <w:proofErr w:type="spellEnd"/>
      <w:r>
        <w:t xml:space="preserve"> von </w:t>
      </w:r>
      <w:proofErr w:type="spellStart"/>
      <w:r>
        <w:t>Comenius</w:t>
      </w:r>
      <w:proofErr w:type="spellEnd"/>
      <w:r>
        <w:t xml:space="preserve">: Johann Jakob </w:t>
      </w:r>
      <w:proofErr w:type="spellStart"/>
      <w:r>
        <w:t>Redinger</w:t>
      </w:r>
      <w:proofErr w:type="spellEnd"/>
      <w:r>
        <w:t xml:space="preserve"> </w:t>
      </w:r>
      <w:proofErr w:type="spellStart"/>
      <w:r>
        <w:t>und</w:t>
      </w:r>
      <w:proofErr w:type="spellEnd"/>
      <w:r>
        <w:t xml:space="preserve"> Christian </w:t>
      </w:r>
      <w:proofErr w:type="spellStart"/>
      <w:r>
        <w:t>Hoburg</w:t>
      </w:r>
      <w:proofErr w:type="spellEnd"/>
      <w:r>
        <w:t xml:space="preserve">,“ in </w:t>
      </w:r>
      <w:proofErr w:type="spellStart"/>
      <w:r>
        <w:rPr>
          <w:i/>
          <w:iCs/>
        </w:rPr>
        <w:t>Comenius</w:t>
      </w:r>
      <w:proofErr w:type="spellEnd"/>
      <w:r>
        <w:rPr>
          <w:i/>
          <w:iCs/>
        </w:rPr>
        <w:t xml:space="preserve"> </w:t>
      </w:r>
      <w:proofErr w:type="spellStart"/>
      <w:r>
        <w:rPr>
          <w:i/>
          <w:iCs/>
        </w:rPr>
        <w:t>und</w:t>
      </w:r>
      <w:proofErr w:type="spellEnd"/>
      <w:r>
        <w:rPr>
          <w:i/>
          <w:iCs/>
        </w:rPr>
        <w:t xml:space="preserve"> </w:t>
      </w:r>
      <w:proofErr w:type="spellStart"/>
      <w:r>
        <w:rPr>
          <w:i/>
          <w:iCs/>
        </w:rPr>
        <w:t>Weltfriede</w:t>
      </w:r>
      <w:proofErr w:type="spellEnd"/>
      <w:r>
        <w:rPr>
          <w:i/>
          <w:iCs/>
        </w:rPr>
        <w:t xml:space="preserve"> / </w:t>
      </w:r>
      <w:proofErr w:type="spellStart"/>
      <w:r>
        <w:rPr>
          <w:i/>
          <w:iCs/>
        </w:rPr>
        <w:t>Comenius</w:t>
      </w:r>
      <w:proofErr w:type="spellEnd"/>
      <w:r>
        <w:rPr>
          <w:i/>
          <w:iCs/>
        </w:rPr>
        <w:t xml:space="preserve"> and </w:t>
      </w:r>
      <w:proofErr w:type="spellStart"/>
      <w:r>
        <w:rPr>
          <w:i/>
          <w:iCs/>
        </w:rPr>
        <w:t>World</w:t>
      </w:r>
      <w:proofErr w:type="spellEnd"/>
      <w:r>
        <w:rPr>
          <w:i/>
          <w:iCs/>
        </w:rPr>
        <w:t xml:space="preserve"> </w:t>
      </w:r>
      <w:proofErr w:type="spellStart"/>
      <w:r>
        <w:rPr>
          <w:i/>
          <w:iCs/>
        </w:rPr>
        <w:t>Peace</w:t>
      </w:r>
      <w:proofErr w:type="spellEnd"/>
      <w:r>
        <w:t xml:space="preserve">, </w:t>
      </w:r>
      <w:proofErr w:type="spellStart"/>
      <w:r>
        <w:t>ed</w:t>
      </w:r>
      <w:proofErr w:type="spellEnd"/>
      <w:r>
        <w:t xml:space="preserve">. Werner </w:t>
      </w:r>
      <w:proofErr w:type="spellStart"/>
      <w:r>
        <w:t>Korthaase</w:t>
      </w:r>
      <w:proofErr w:type="spellEnd"/>
      <w:r>
        <w:t xml:space="preserve">, </w:t>
      </w:r>
      <w:proofErr w:type="spellStart"/>
      <w:r>
        <w:t>Sigurd</w:t>
      </w:r>
      <w:proofErr w:type="spellEnd"/>
      <w:r>
        <w:t xml:space="preserve"> </w:t>
      </w:r>
      <w:proofErr w:type="spellStart"/>
      <w:r>
        <w:t>Hauff</w:t>
      </w:r>
      <w:proofErr w:type="spellEnd"/>
      <w:r>
        <w:t xml:space="preserve"> and Andreas </w:t>
      </w:r>
      <w:proofErr w:type="spellStart"/>
      <w:r>
        <w:t>Fritsch</w:t>
      </w:r>
      <w:proofErr w:type="spellEnd"/>
      <w:r>
        <w:t xml:space="preserve"> (</w:t>
      </w:r>
      <w:proofErr w:type="spellStart"/>
      <w:r>
        <w:t>Berlin</w:t>
      </w:r>
      <w:proofErr w:type="spellEnd"/>
      <w:r>
        <w:t xml:space="preserve">: </w:t>
      </w:r>
      <w:proofErr w:type="spellStart"/>
      <w:r>
        <w:t>Deutsche</w:t>
      </w:r>
      <w:proofErr w:type="spellEnd"/>
      <w:r>
        <w:t xml:space="preserve"> </w:t>
      </w:r>
      <w:proofErr w:type="spellStart"/>
      <w:r>
        <w:t>Comenius-Gesellschaft</w:t>
      </w:r>
      <w:proofErr w:type="spellEnd"/>
      <w:r>
        <w:t>, 2005), 620.</w:t>
      </w:r>
    </w:p>
  </w:footnote>
  <w:footnote w:id="75">
    <w:p w:rsidR="00B32F9A" w:rsidRDefault="00B32F9A">
      <w:pPr>
        <w:pStyle w:val="Textpoznpodarou"/>
      </w:pPr>
      <w:r>
        <w:rPr>
          <w:rStyle w:val="Znakapoznpodarou"/>
        </w:rPr>
        <w:footnoteRef/>
      </w:r>
      <w:r>
        <w:t xml:space="preserve"> Viz tamtéž.</w:t>
      </w:r>
    </w:p>
  </w:footnote>
  <w:footnote w:id="76">
    <w:p w:rsidR="00FB437E" w:rsidRDefault="00FB437E">
      <w:pPr>
        <w:pStyle w:val="Textpoznpodarou"/>
      </w:pPr>
      <w:r>
        <w:rPr>
          <w:rStyle w:val="Znakapoznpodarou"/>
        </w:rPr>
        <w:footnoteRef/>
      </w:r>
      <w:r>
        <w:t xml:space="preserve"> Viz </w:t>
      </w:r>
      <w:r>
        <w:rPr>
          <w:i/>
          <w:iCs/>
        </w:rPr>
        <w:t xml:space="preserve">Jana </w:t>
      </w:r>
      <w:proofErr w:type="spellStart"/>
      <w:r>
        <w:rPr>
          <w:i/>
          <w:iCs/>
        </w:rPr>
        <w:t>Amosa</w:t>
      </w:r>
      <w:proofErr w:type="spellEnd"/>
      <w:r>
        <w:rPr>
          <w:i/>
          <w:iCs/>
        </w:rPr>
        <w:t xml:space="preserve"> Komenského </w:t>
      </w:r>
      <w:proofErr w:type="spellStart"/>
      <w:r>
        <w:rPr>
          <w:i/>
          <w:iCs/>
        </w:rPr>
        <w:t>korrespondence</w:t>
      </w:r>
      <w:proofErr w:type="spellEnd"/>
      <w:r>
        <w:t xml:space="preserve">, </w:t>
      </w:r>
      <w:proofErr w:type="spellStart"/>
      <w:r>
        <w:t>ed</w:t>
      </w:r>
      <w:proofErr w:type="spellEnd"/>
      <w:r>
        <w:t>. Adolf Patera (Praha: Česká akademie císaře Františka Josefa pro vědy, slovesnost a umění, 1892), 285.</w:t>
      </w:r>
    </w:p>
  </w:footnote>
  <w:footnote w:id="77">
    <w:p w:rsidR="00BE5556" w:rsidRDefault="00BE5556">
      <w:pPr>
        <w:pStyle w:val="Textpoznpodarou"/>
      </w:pPr>
      <w:r>
        <w:rPr>
          <w:rStyle w:val="Znakapoznpodarou"/>
        </w:rPr>
        <w:footnoteRef/>
      </w:r>
      <w:r>
        <w:t xml:space="preserve"> Viz Ian </w:t>
      </w:r>
      <w:proofErr w:type="spellStart"/>
      <w:r>
        <w:t>Almond</w:t>
      </w:r>
      <w:proofErr w:type="spellEnd"/>
      <w:r>
        <w:t xml:space="preserve">, </w:t>
      </w:r>
      <w:proofErr w:type="spellStart"/>
      <w:r>
        <w:rPr>
          <w:i/>
          <w:iCs/>
        </w:rPr>
        <w:t>History</w:t>
      </w:r>
      <w:proofErr w:type="spellEnd"/>
      <w:r>
        <w:rPr>
          <w:i/>
          <w:iCs/>
        </w:rPr>
        <w:t xml:space="preserve"> </w:t>
      </w:r>
      <w:proofErr w:type="spellStart"/>
      <w:r>
        <w:rPr>
          <w:i/>
          <w:iCs/>
        </w:rPr>
        <w:t>of</w:t>
      </w:r>
      <w:proofErr w:type="spellEnd"/>
      <w:r>
        <w:rPr>
          <w:i/>
          <w:iCs/>
        </w:rPr>
        <w:t xml:space="preserve"> </w:t>
      </w:r>
      <w:proofErr w:type="spellStart"/>
      <w:r>
        <w:rPr>
          <w:i/>
          <w:iCs/>
        </w:rPr>
        <w:t>Islam</w:t>
      </w:r>
      <w:proofErr w:type="spellEnd"/>
      <w:r>
        <w:rPr>
          <w:i/>
          <w:iCs/>
        </w:rPr>
        <w:t xml:space="preserve"> in German Thought from Leibniz to Nietzsche </w:t>
      </w:r>
      <w:r>
        <w:t xml:space="preserve">(New York: </w:t>
      </w:r>
      <w:proofErr w:type="spellStart"/>
      <w:r>
        <w:t>Routledge</w:t>
      </w:r>
      <w:proofErr w:type="spellEnd"/>
      <w:r>
        <w:t>, 2010), 10.</w:t>
      </w:r>
    </w:p>
  </w:footnote>
  <w:footnote w:id="78">
    <w:p w:rsidR="0065277E" w:rsidRDefault="0065277E">
      <w:pPr>
        <w:pStyle w:val="Textpoznpodarou"/>
      </w:pPr>
      <w:r>
        <w:rPr>
          <w:rStyle w:val="Znakapoznpodarou"/>
        </w:rPr>
        <w:footnoteRef/>
      </w:r>
      <w:r>
        <w:t xml:space="preserve"> Johann Amos </w:t>
      </w:r>
      <w:proofErr w:type="spellStart"/>
      <w:r>
        <w:t>Comenius</w:t>
      </w:r>
      <w:proofErr w:type="spellEnd"/>
      <w:r>
        <w:t xml:space="preserve">, „De </w:t>
      </w:r>
      <w:proofErr w:type="spellStart"/>
      <w:r>
        <w:t>Irenico</w:t>
      </w:r>
      <w:proofErr w:type="spellEnd"/>
      <w:r>
        <w:t xml:space="preserve"> </w:t>
      </w:r>
      <w:proofErr w:type="spellStart"/>
      <w:r>
        <w:t>irenicorum</w:t>
      </w:r>
      <w:proofErr w:type="spellEnd"/>
      <w:r>
        <w:t xml:space="preserve">, Hoc </w:t>
      </w:r>
      <w:proofErr w:type="spellStart"/>
      <w:r>
        <w:t>est</w:t>
      </w:r>
      <w:proofErr w:type="spellEnd"/>
      <w:r>
        <w:t xml:space="preserve">: </w:t>
      </w:r>
      <w:proofErr w:type="spellStart"/>
      <w:r>
        <w:t>Conditionibus</w:t>
      </w:r>
      <w:proofErr w:type="spellEnd"/>
      <w:r>
        <w:t xml:space="preserve"> </w:t>
      </w:r>
      <w:proofErr w:type="spellStart"/>
      <w:r>
        <w:t>Pacis</w:t>
      </w:r>
      <w:proofErr w:type="spellEnd"/>
      <w:r>
        <w:t xml:space="preserve"> a </w:t>
      </w:r>
      <w:proofErr w:type="spellStart"/>
      <w:r>
        <w:t>Socini</w:t>
      </w:r>
      <w:proofErr w:type="spellEnd"/>
      <w:r>
        <w:t xml:space="preserve"> </w:t>
      </w:r>
      <w:proofErr w:type="spellStart"/>
      <w:r>
        <w:t>Secta</w:t>
      </w:r>
      <w:proofErr w:type="spellEnd"/>
      <w:r>
        <w:t xml:space="preserve"> </w:t>
      </w:r>
      <w:proofErr w:type="spellStart"/>
      <w:r>
        <w:t>reliquo</w:t>
      </w:r>
      <w:proofErr w:type="spellEnd"/>
      <w:r>
        <w:t xml:space="preserve"> Christiano Orbi </w:t>
      </w:r>
      <w:proofErr w:type="spellStart"/>
      <w:r>
        <w:t>oblatis</w:t>
      </w:r>
      <w:proofErr w:type="spellEnd"/>
      <w:r>
        <w:t xml:space="preserve">,“ in </w:t>
      </w:r>
      <w:proofErr w:type="spellStart"/>
      <w:r>
        <w:t>Comenius</w:t>
      </w:r>
      <w:proofErr w:type="spellEnd"/>
      <w:r>
        <w:t xml:space="preserve">, </w:t>
      </w:r>
      <w:proofErr w:type="spellStart"/>
      <w:r>
        <w:rPr>
          <w:i/>
          <w:iCs/>
        </w:rPr>
        <w:t>Antisozinianische</w:t>
      </w:r>
      <w:proofErr w:type="spellEnd"/>
      <w:r>
        <w:rPr>
          <w:i/>
          <w:iCs/>
        </w:rPr>
        <w:t xml:space="preserve"> </w:t>
      </w:r>
      <w:proofErr w:type="spellStart"/>
      <w:r>
        <w:rPr>
          <w:i/>
          <w:iCs/>
        </w:rPr>
        <w:t>Schriften</w:t>
      </w:r>
      <w:proofErr w:type="spellEnd"/>
      <w:r>
        <w:t xml:space="preserve">, </w:t>
      </w:r>
      <w:proofErr w:type="spellStart"/>
      <w:r>
        <w:t>Teil</w:t>
      </w:r>
      <w:proofErr w:type="spellEnd"/>
      <w:r>
        <w:t xml:space="preserve"> 1, </w:t>
      </w:r>
      <w:proofErr w:type="spellStart"/>
      <w:r>
        <w:t>ed</w:t>
      </w:r>
      <w:proofErr w:type="spellEnd"/>
      <w:r>
        <w:t xml:space="preserve">. Erwin </w:t>
      </w:r>
      <w:proofErr w:type="spellStart"/>
      <w:r>
        <w:t>Schadel</w:t>
      </w:r>
      <w:proofErr w:type="spellEnd"/>
      <w:r>
        <w:t xml:space="preserve"> (</w:t>
      </w:r>
      <w:proofErr w:type="spellStart"/>
      <w:r>
        <w:t>Hildesheim</w:t>
      </w:r>
      <w:proofErr w:type="spellEnd"/>
      <w:r>
        <w:t xml:space="preserve">: Georg </w:t>
      </w:r>
      <w:proofErr w:type="spellStart"/>
      <w:r>
        <w:t>Olms</w:t>
      </w:r>
      <w:proofErr w:type="spellEnd"/>
      <w:r>
        <w:t>, 1983), 344.</w:t>
      </w:r>
    </w:p>
  </w:footnote>
  <w:footnote w:id="79">
    <w:p w:rsidR="0065277E" w:rsidRDefault="0065277E">
      <w:pPr>
        <w:pStyle w:val="Textpoznpodarou"/>
      </w:pPr>
      <w:r>
        <w:rPr>
          <w:rStyle w:val="Znakapoznpodarou"/>
        </w:rPr>
        <w:footnoteRef/>
      </w:r>
      <w:r>
        <w:t xml:space="preserve"> Viz Gottfried Wilhelm Leibniz, „</w:t>
      </w:r>
      <w:proofErr w:type="spellStart"/>
      <w:r>
        <w:t>Refutatio</w:t>
      </w:r>
      <w:proofErr w:type="spellEnd"/>
      <w:r>
        <w:t xml:space="preserve"> </w:t>
      </w:r>
      <w:proofErr w:type="spellStart"/>
      <w:r>
        <w:t>Objectionum</w:t>
      </w:r>
      <w:proofErr w:type="spellEnd"/>
      <w:r>
        <w:t xml:space="preserve"> Dan. </w:t>
      </w:r>
      <w:proofErr w:type="spellStart"/>
      <w:r>
        <w:t>Zwickeri</w:t>
      </w:r>
      <w:proofErr w:type="spellEnd"/>
      <w:r>
        <w:t xml:space="preserve"> </w:t>
      </w:r>
      <w:proofErr w:type="spellStart"/>
      <w:r>
        <w:t>contra</w:t>
      </w:r>
      <w:proofErr w:type="spellEnd"/>
      <w:r>
        <w:t xml:space="preserve"> </w:t>
      </w:r>
      <w:proofErr w:type="spellStart"/>
      <w:r>
        <w:t>Trinitatem</w:t>
      </w:r>
      <w:proofErr w:type="spellEnd"/>
      <w:r>
        <w:t xml:space="preserve"> et </w:t>
      </w:r>
      <w:proofErr w:type="spellStart"/>
      <w:r>
        <w:t>Incarnationem</w:t>
      </w:r>
      <w:proofErr w:type="spellEnd"/>
      <w:r>
        <w:t xml:space="preserve"> Dei,“ in Leibniz, </w:t>
      </w:r>
      <w:proofErr w:type="spellStart"/>
      <w:r>
        <w:rPr>
          <w:i/>
          <w:iCs/>
        </w:rPr>
        <w:t>Sämtliche</w:t>
      </w:r>
      <w:proofErr w:type="spellEnd"/>
      <w:r>
        <w:rPr>
          <w:i/>
          <w:iCs/>
        </w:rPr>
        <w:t xml:space="preserve"> </w:t>
      </w:r>
      <w:proofErr w:type="spellStart"/>
      <w:r>
        <w:rPr>
          <w:i/>
          <w:iCs/>
        </w:rPr>
        <w:t>Schriften</w:t>
      </w:r>
      <w:proofErr w:type="spellEnd"/>
      <w:r>
        <w:rPr>
          <w:i/>
          <w:iCs/>
        </w:rPr>
        <w:t xml:space="preserve"> </w:t>
      </w:r>
      <w:proofErr w:type="spellStart"/>
      <w:r>
        <w:rPr>
          <w:i/>
          <w:iCs/>
        </w:rPr>
        <w:t>und</w:t>
      </w:r>
      <w:proofErr w:type="spellEnd"/>
      <w:r>
        <w:rPr>
          <w:i/>
          <w:iCs/>
        </w:rPr>
        <w:t xml:space="preserve"> </w:t>
      </w:r>
      <w:proofErr w:type="spellStart"/>
      <w:r>
        <w:rPr>
          <w:i/>
          <w:iCs/>
        </w:rPr>
        <w:t>Briefe</w:t>
      </w:r>
      <w:proofErr w:type="spellEnd"/>
      <w:r>
        <w:t xml:space="preserve">, </w:t>
      </w:r>
      <w:proofErr w:type="spellStart"/>
      <w:r>
        <w:t>Reihe</w:t>
      </w:r>
      <w:proofErr w:type="spellEnd"/>
      <w:r>
        <w:t xml:space="preserve"> 6, </w:t>
      </w:r>
      <w:proofErr w:type="spellStart"/>
      <w:r>
        <w:t>Bd</w:t>
      </w:r>
      <w:proofErr w:type="spellEnd"/>
      <w:r>
        <w:t>. 1 (Darmstadt: Otto Reichl, 1930), 531–532.</w:t>
      </w:r>
    </w:p>
  </w:footnote>
  <w:footnote w:id="80">
    <w:p w:rsidR="0065277E" w:rsidRDefault="0065277E">
      <w:pPr>
        <w:pStyle w:val="Textpoznpodarou"/>
      </w:pPr>
      <w:r>
        <w:rPr>
          <w:rStyle w:val="Znakapoznpodarou"/>
        </w:rPr>
        <w:footnoteRef/>
      </w:r>
      <w:r>
        <w:t xml:space="preserve"> Viz </w:t>
      </w:r>
      <w:proofErr w:type="spellStart"/>
      <w:r>
        <w:t>Almond</w:t>
      </w:r>
      <w:proofErr w:type="spellEnd"/>
      <w:r>
        <w:t xml:space="preserve">, </w:t>
      </w:r>
      <w:proofErr w:type="spellStart"/>
      <w:r>
        <w:rPr>
          <w:i/>
          <w:iCs/>
        </w:rPr>
        <w:t>History</w:t>
      </w:r>
      <w:proofErr w:type="spellEnd"/>
      <w:r>
        <w:rPr>
          <w:i/>
          <w:iCs/>
        </w:rPr>
        <w:t xml:space="preserve"> </w:t>
      </w:r>
      <w:proofErr w:type="spellStart"/>
      <w:r>
        <w:rPr>
          <w:i/>
          <w:iCs/>
        </w:rPr>
        <w:t>of</w:t>
      </w:r>
      <w:proofErr w:type="spellEnd"/>
      <w:r>
        <w:rPr>
          <w:i/>
          <w:iCs/>
        </w:rPr>
        <w:t xml:space="preserve"> </w:t>
      </w:r>
      <w:proofErr w:type="spellStart"/>
      <w:r>
        <w:rPr>
          <w:i/>
          <w:iCs/>
        </w:rPr>
        <w:t>Islam</w:t>
      </w:r>
      <w:proofErr w:type="spellEnd"/>
      <w:r>
        <w:t>, 18.</w:t>
      </w:r>
    </w:p>
  </w:footnote>
  <w:footnote w:id="81">
    <w:p w:rsidR="0065277E" w:rsidRDefault="0065277E">
      <w:pPr>
        <w:pStyle w:val="Textpoznpodarou"/>
      </w:pPr>
      <w:r>
        <w:rPr>
          <w:rStyle w:val="Znakapoznpodarou"/>
        </w:rPr>
        <w:footnoteRef/>
      </w:r>
      <w:r>
        <w:t xml:space="preserve"> Viz tamtéž, 14.</w:t>
      </w:r>
    </w:p>
  </w:footnote>
  <w:footnote w:id="82">
    <w:p w:rsidR="0065277E" w:rsidRDefault="0065277E">
      <w:pPr>
        <w:pStyle w:val="Textpoznpodarou"/>
      </w:pPr>
      <w:r>
        <w:rPr>
          <w:rStyle w:val="Znakapoznpodarou"/>
        </w:rPr>
        <w:footnoteRef/>
      </w:r>
      <w:r>
        <w:t xml:space="preserve"> Leibniz, </w:t>
      </w:r>
      <w:proofErr w:type="spellStart"/>
      <w:r>
        <w:rPr>
          <w:i/>
          <w:iCs/>
        </w:rPr>
        <w:t>Theodicea</w:t>
      </w:r>
      <w:proofErr w:type="spellEnd"/>
      <w:r>
        <w:rPr>
          <w:i/>
          <w:iCs/>
        </w:rPr>
        <w:t>: Pojednání o dobrotě Boha, svobodě člověka a původu  zla</w:t>
      </w:r>
      <w:r>
        <w:t xml:space="preserve"> (Praha: OIKOYMENH, 2004), 8.</w:t>
      </w:r>
    </w:p>
  </w:footnote>
  <w:footnote w:id="83">
    <w:p w:rsidR="00BA75BB" w:rsidRDefault="00BA75BB">
      <w:pPr>
        <w:pStyle w:val="Textpoznpodarou"/>
      </w:pPr>
      <w:r>
        <w:rPr>
          <w:rStyle w:val="Znakapoznpodarou"/>
        </w:rPr>
        <w:footnoteRef/>
      </w:r>
      <w:r>
        <w:t xml:space="preserve"> </w:t>
      </w:r>
      <w:proofErr w:type="spellStart"/>
      <w:r>
        <w:t>Bennet</w:t>
      </w:r>
      <w:r w:rsidR="00723ECC">
        <w:t>t</w:t>
      </w:r>
      <w:proofErr w:type="spellEnd"/>
      <w:r>
        <w:t>, „</w:t>
      </w:r>
      <w:r w:rsidR="00723ECC">
        <w:t xml:space="preserve">Henry </w:t>
      </w:r>
      <w:proofErr w:type="spellStart"/>
      <w:r w:rsidR="00723ECC">
        <w:t>Stubbe</w:t>
      </w:r>
      <w:proofErr w:type="spellEnd"/>
      <w:r>
        <w:t xml:space="preserve">,“ in </w:t>
      </w:r>
      <w:r>
        <w:rPr>
          <w:i/>
        </w:rPr>
        <w:t>Christian-Muslim Relations</w:t>
      </w:r>
      <w:r w:rsidR="00723ECC">
        <w:t>, vol. 8</w:t>
      </w:r>
      <w:r>
        <w:t xml:space="preserve">, </w:t>
      </w:r>
      <w:r w:rsidR="00723ECC">
        <w:t>470</w:t>
      </w:r>
      <w:r>
        <w:t xml:space="preserve">.  </w:t>
      </w:r>
    </w:p>
  </w:footnote>
  <w:footnote w:id="84">
    <w:p w:rsidR="00296B32" w:rsidRPr="00296B32" w:rsidRDefault="00296B32">
      <w:pPr>
        <w:pStyle w:val="Textpoznpodarou"/>
      </w:pPr>
      <w:r>
        <w:rPr>
          <w:rStyle w:val="Znakapoznpodarou"/>
        </w:rPr>
        <w:footnoteRef/>
      </w:r>
      <w:r w:rsidR="00820B3A">
        <w:t xml:space="preserve"> </w:t>
      </w:r>
      <w:proofErr w:type="gramStart"/>
      <w:r w:rsidR="00820B3A">
        <w:t xml:space="preserve">Viz </w:t>
      </w:r>
      <w:r>
        <w:t>Nabil</w:t>
      </w:r>
      <w:proofErr w:type="gramEnd"/>
      <w:r>
        <w:t xml:space="preserve"> </w:t>
      </w:r>
      <w:proofErr w:type="spellStart"/>
      <w:r>
        <w:t>Matar</w:t>
      </w:r>
      <w:proofErr w:type="spellEnd"/>
      <w:r>
        <w:t>, „</w:t>
      </w:r>
      <w:proofErr w:type="spellStart"/>
      <w:r>
        <w:t>Introduction</w:t>
      </w:r>
      <w:proofErr w:type="spellEnd"/>
      <w:r>
        <w:t xml:space="preserve">: </w:t>
      </w:r>
      <w:proofErr w:type="spellStart"/>
      <w:proofErr w:type="gramStart"/>
      <w:r>
        <w:t>The</w:t>
      </w:r>
      <w:proofErr w:type="spellEnd"/>
      <w:r>
        <w:t xml:space="preserve"> ,</w:t>
      </w:r>
      <w:proofErr w:type="spellStart"/>
      <w:r>
        <w:t>Copernican</w:t>
      </w:r>
      <w:proofErr w:type="spellEnd"/>
      <w:proofErr w:type="gramEnd"/>
      <w:r>
        <w:t xml:space="preserve"> </w:t>
      </w:r>
      <w:proofErr w:type="spellStart"/>
      <w:r>
        <w:t>Revolution</w:t>
      </w:r>
      <w:proofErr w:type="spellEnd"/>
      <w:r>
        <w:t xml:space="preserve">‘ </w:t>
      </w:r>
      <w:proofErr w:type="spellStart"/>
      <w:r>
        <w:t>of</w:t>
      </w:r>
      <w:proofErr w:type="spellEnd"/>
      <w:r>
        <w:t xml:space="preserve"> Henry </w:t>
      </w:r>
      <w:proofErr w:type="spellStart"/>
      <w:r>
        <w:t>Stubbe</w:t>
      </w:r>
      <w:proofErr w:type="spellEnd"/>
      <w:r>
        <w:t xml:space="preserve">“, in Henry </w:t>
      </w:r>
      <w:proofErr w:type="spellStart"/>
      <w:r>
        <w:t>Stubbe</w:t>
      </w:r>
      <w:proofErr w:type="spellEnd"/>
      <w:r>
        <w:t xml:space="preserve">, </w:t>
      </w:r>
      <w:r>
        <w:rPr>
          <w:i/>
        </w:rPr>
        <w:t xml:space="preserve">Henry </w:t>
      </w:r>
      <w:proofErr w:type="spellStart"/>
      <w:r>
        <w:rPr>
          <w:i/>
        </w:rPr>
        <w:t>Stubbe</w:t>
      </w:r>
      <w:proofErr w:type="spellEnd"/>
      <w:r>
        <w:rPr>
          <w:i/>
        </w:rPr>
        <w:t xml:space="preserve"> and </w:t>
      </w:r>
      <w:proofErr w:type="spellStart"/>
      <w:r>
        <w:rPr>
          <w:i/>
        </w:rPr>
        <w:t>the</w:t>
      </w:r>
      <w:proofErr w:type="spellEnd"/>
      <w:r>
        <w:rPr>
          <w:i/>
        </w:rPr>
        <w:t xml:space="preserve"> </w:t>
      </w:r>
      <w:proofErr w:type="spellStart"/>
      <w:r>
        <w:rPr>
          <w:i/>
        </w:rPr>
        <w:t>Beginnings</w:t>
      </w:r>
      <w:proofErr w:type="spellEnd"/>
      <w:r>
        <w:rPr>
          <w:i/>
        </w:rPr>
        <w:t xml:space="preserve"> </w:t>
      </w:r>
      <w:proofErr w:type="spellStart"/>
      <w:r>
        <w:rPr>
          <w:i/>
        </w:rPr>
        <w:t>of</w:t>
      </w:r>
      <w:proofErr w:type="spellEnd"/>
      <w:r>
        <w:rPr>
          <w:i/>
        </w:rPr>
        <w:t xml:space="preserve"> </w:t>
      </w:r>
      <w:proofErr w:type="spellStart"/>
      <w:r>
        <w:rPr>
          <w:i/>
        </w:rPr>
        <w:t>Islam</w:t>
      </w:r>
      <w:proofErr w:type="spellEnd"/>
      <w:r>
        <w:rPr>
          <w:i/>
        </w:rPr>
        <w:t xml:space="preserve">: </w:t>
      </w:r>
      <w:proofErr w:type="spellStart"/>
      <w:r>
        <w:rPr>
          <w:i/>
        </w:rPr>
        <w:t>The</w:t>
      </w:r>
      <w:proofErr w:type="spellEnd"/>
      <w:r>
        <w:rPr>
          <w:i/>
        </w:rPr>
        <w:t xml:space="preserve"> </w:t>
      </w:r>
      <w:proofErr w:type="spellStart"/>
      <w:r>
        <w:rPr>
          <w:i/>
        </w:rPr>
        <w:t>Original</w:t>
      </w:r>
      <w:proofErr w:type="spellEnd"/>
      <w:r>
        <w:rPr>
          <w:i/>
        </w:rPr>
        <w:t xml:space="preserve"> </w:t>
      </w:r>
      <w:r>
        <w:rPr>
          <w:i/>
          <w:lang w:val="en-US"/>
        </w:rPr>
        <w:t xml:space="preserve">&amp; </w:t>
      </w:r>
      <w:proofErr w:type="spellStart"/>
      <w:r>
        <w:rPr>
          <w:i/>
        </w:rPr>
        <w:t>Progress</w:t>
      </w:r>
      <w:proofErr w:type="spellEnd"/>
      <w:r>
        <w:rPr>
          <w:i/>
        </w:rPr>
        <w:t xml:space="preserve"> </w:t>
      </w:r>
      <w:proofErr w:type="spellStart"/>
      <w:r>
        <w:rPr>
          <w:i/>
        </w:rPr>
        <w:t>of</w:t>
      </w:r>
      <w:proofErr w:type="spellEnd"/>
      <w:r>
        <w:rPr>
          <w:i/>
        </w:rPr>
        <w:t xml:space="preserve"> </w:t>
      </w:r>
      <w:proofErr w:type="spellStart"/>
      <w:r>
        <w:rPr>
          <w:i/>
        </w:rPr>
        <w:t>Mahometanism</w:t>
      </w:r>
      <w:proofErr w:type="spellEnd"/>
      <w:r>
        <w:t xml:space="preserve">, </w:t>
      </w:r>
      <w:proofErr w:type="spellStart"/>
      <w:r>
        <w:t>ed</w:t>
      </w:r>
      <w:proofErr w:type="spellEnd"/>
      <w:r>
        <w:t xml:space="preserve">. Nabil  </w:t>
      </w:r>
      <w:proofErr w:type="spellStart"/>
      <w:r>
        <w:t>Matar</w:t>
      </w:r>
      <w:proofErr w:type="spellEnd"/>
      <w:r>
        <w:t xml:space="preserve"> (New York: Columbia University </w:t>
      </w:r>
      <w:proofErr w:type="spellStart"/>
      <w:r>
        <w:t>Press</w:t>
      </w:r>
      <w:proofErr w:type="spellEnd"/>
      <w:r>
        <w:t xml:space="preserve">, 2014), 1–48.  </w:t>
      </w:r>
    </w:p>
  </w:footnote>
  <w:footnote w:id="85">
    <w:p w:rsidR="0058615B" w:rsidRPr="0058615B" w:rsidRDefault="0058615B">
      <w:pPr>
        <w:pStyle w:val="Textpoznpodarou"/>
      </w:pPr>
      <w:r>
        <w:rPr>
          <w:rStyle w:val="Znakapoznpodarou"/>
        </w:rPr>
        <w:footnoteRef/>
      </w:r>
      <w:r>
        <w:t xml:space="preserve"> Viz závěr </w:t>
      </w:r>
      <w:proofErr w:type="spellStart"/>
      <w:r>
        <w:t>Stubbeho</w:t>
      </w:r>
      <w:proofErr w:type="spellEnd"/>
      <w:r>
        <w:t xml:space="preserve"> knihy (</w:t>
      </w:r>
      <w:r>
        <w:rPr>
          <w:i/>
        </w:rPr>
        <w:t xml:space="preserve">Henry </w:t>
      </w:r>
      <w:proofErr w:type="spellStart"/>
      <w:r>
        <w:rPr>
          <w:i/>
        </w:rPr>
        <w:t>Stubbe</w:t>
      </w:r>
      <w:proofErr w:type="spellEnd"/>
      <w:r>
        <w:rPr>
          <w:i/>
        </w:rPr>
        <w:t xml:space="preserve"> and </w:t>
      </w:r>
      <w:proofErr w:type="spellStart"/>
      <w:r>
        <w:rPr>
          <w:i/>
        </w:rPr>
        <w:t>the</w:t>
      </w:r>
      <w:proofErr w:type="spellEnd"/>
      <w:r>
        <w:rPr>
          <w:i/>
        </w:rPr>
        <w:t xml:space="preserve"> </w:t>
      </w:r>
      <w:proofErr w:type="spellStart"/>
      <w:r>
        <w:rPr>
          <w:i/>
        </w:rPr>
        <w:t>Beginnings</w:t>
      </w:r>
      <w:proofErr w:type="spellEnd"/>
      <w:r>
        <w:rPr>
          <w:i/>
        </w:rPr>
        <w:t xml:space="preserve"> </w:t>
      </w:r>
      <w:proofErr w:type="spellStart"/>
      <w:r>
        <w:rPr>
          <w:i/>
        </w:rPr>
        <w:t>of</w:t>
      </w:r>
      <w:proofErr w:type="spellEnd"/>
      <w:r>
        <w:rPr>
          <w:i/>
        </w:rPr>
        <w:t xml:space="preserve"> </w:t>
      </w:r>
      <w:proofErr w:type="spellStart"/>
      <w:r>
        <w:rPr>
          <w:i/>
        </w:rPr>
        <w:t>Islam</w:t>
      </w:r>
      <w:proofErr w:type="spellEnd"/>
      <w:r>
        <w:t xml:space="preserve">, 211–212). </w:t>
      </w:r>
    </w:p>
  </w:footnote>
  <w:footnote w:id="86">
    <w:p w:rsidR="0058615B" w:rsidRDefault="0058615B">
      <w:pPr>
        <w:pStyle w:val="Textpoznpodarou"/>
      </w:pPr>
      <w:r>
        <w:rPr>
          <w:rStyle w:val="Znakapoznpodarou"/>
        </w:rPr>
        <w:footnoteRef/>
      </w:r>
      <w:r>
        <w:t xml:space="preserve"> </w:t>
      </w:r>
      <w:proofErr w:type="spellStart"/>
      <w:r>
        <w:t>Bennett</w:t>
      </w:r>
      <w:proofErr w:type="spellEnd"/>
      <w:r>
        <w:t xml:space="preserve">, „Henry </w:t>
      </w:r>
      <w:proofErr w:type="spellStart"/>
      <w:r>
        <w:t>Stubbe</w:t>
      </w:r>
      <w:proofErr w:type="spellEnd"/>
      <w:r>
        <w:t>,“ 478.</w:t>
      </w:r>
    </w:p>
  </w:footnote>
  <w:footnote w:id="87">
    <w:p w:rsidR="00EB1DE3" w:rsidRDefault="00EB1DE3">
      <w:pPr>
        <w:pStyle w:val="Textpoznpodarou"/>
      </w:pPr>
      <w:r>
        <w:rPr>
          <w:rStyle w:val="Znakapoznpodarou"/>
        </w:rPr>
        <w:footnoteRef/>
      </w:r>
      <w:r>
        <w:t xml:space="preserve"> </w:t>
      </w:r>
      <w:proofErr w:type="spellStart"/>
      <w:r>
        <w:t>Bobzin</w:t>
      </w:r>
      <w:proofErr w:type="spellEnd"/>
      <w:r>
        <w:t xml:space="preserve">, </w:t>
      </w:r>
      <w:r>
        <w:rPr>
          <w:rStyle w:val="Znakapoznpodarou"/>
          <w:rFonts w:eastAsia="Times New Roman" w:cs="Times New Roman"/>
          <w:vertAlign w:val="baseline"/>
          <w:lang w:bidi="ar-SA"/>
        </w:rPr>
        <w:t>„</w:t>
      </w:r>
      <w:proofErr w:type="spellStart"/>
      <w:r>
        <w:rPr>
          <w:rFonts w:eastAsia="Times New Roman" w:cs="Times New Roman"/>
        </w:rPr>
        <w:t>Zur</w:t>
      </w:r>
      <w:proofErr w:type="spellEnd"/>
      <w:r>
        <w:rPr>
          <w:rFonts w:eastAsia="Times New Roman" w:cs="Times New Roman"/>
        </w:rPr>
        <w:t xml:space="preserve"> </w:t>
      </w:r>
      <w:proofErr w:type="spellStart"/>
      <w:r>
        <w:rPr>
          <w:rFonts w:eastAsia="Times New Roman" w:cs="Times New Roman"/>
        </w:rPr>
        <w:t>Instrumentalisierung</w:t>
      </w:r>
      <w:proofErr w:type="spellEnd"/>
      <w:r>
        <w:rPr>
          <w:rFonts w:eastAsia="Times New Roman" w:cs="Times New Roman"/>
        </w:rPr>
        <w:t xml:space="preserve"> des </w:t>
      </w:r>
      <w:proofErr w:type="spellStart"/>
      <w:r>
        <w:rPr>
          <w:rFonts w:eastAsia="Times New Roman" w:cs="Times New Roman"/>
        </w:rPr>
        <w:t>Islam</w:t>
      </w:r>
      <w:proofErr w:type="spellEnd"/>
      <w:r>
        <w:rPr>
          <w:rFonts w:eastAsia="Times New Roman" w:cs="Times New Roman"/>
        </w:rPr>
        <w:t>,”</w:t>
      </w:r>
      <w:r>
        <w:t xml:space="preserve"> </w:t>
      </w:r>
      <w:r>
        <w:rPr>
          <w:rFonts w:eastAsia="Times New Roman" w:cs="Times New Roman"/>
        </w:rPr>
        <w:t>43.</w:t>
      </w:r>
    </w:p>
  </w:footnote>
  <w:footnote w:id="88">
    <w:p w:rsidR="00EB1DE3" w:rsidRDefault="00EB1DE3">
      <w:pPr>
        <w:pStyle w:val="Textpoznpodarou"/>
      </w:pPr>
      <w:r>
        <w:rPr>
          <w:rStyle w:val="Znakapoznpodarou"/>
        </w:rPr>
        <w:footnoteRef/>
      </w:r>
      <w:r>
        <w:t xml:space="preserve"> </w:t>
      </w:r>
      <w:r>
        <w:t xml:space="preserve">Viz Peter </w:t>
      </w:r>
      <w:proofErr w:type="spellStart"/>
      <w:r>
        <w:t>Bayle</w:t>
      </w:r>
      <w:proofErr w:type="spellEnd"/>
      <w:r>
        <w:t xml:space="preserve">, </w:t>
      </w:r>
      <w:proofErr w:type="spellStart"/>
      <w:r>
        <w:rPr>
          <w:i/>
          <w:iCs/>
        </w:rPr>
        <w:t>An</w:t>
      </w:r>
      <w:proofErr w:type="spellEnd"/>
      <w:r>
        <w:rPr>
          <w:i/>
          <w:iCs/>
        </w:rPr>
        <w:t xml:space="preserve"> Historical and Critical Dictionary</w:t>
      </w:r>
      <w:r>
        <w:t xml:space="preserve">, vol. 1 (London: Hunt and </w:t>
      </w:r>
      <w:proofErr w:type="spellStart"/>
      <w:r>
        <w:t>Clarke</w:t>
      </w:r>
      <w:proofErr w:type="spellEnd"/>
      <w:r>
        <w:t>, 1826), 314–316.</w:t>
      </w:r>
    </w:p>
  </w:footnote>
  <w:footnote w:id="89">
    <w:p w:rsidR="00820B3A" w:rsidRDefault="00820B3A">
      <w:pPr>
        <w:pStyle w:val="Textpoznpodarou"/>
      </w:pPr>
      <w:r>
        <w:rPr>
          <w:rStyle w:val="Znakapoznpodarou"/>
        </w:rPr>
        <w:footnoteRef/>
      </w:r>
      <w:r>
        <w:t xml:space="preserve"> </w:t>
      </w:r>
      <w:proofErr w:type="spellStart"/>
      <w:r>
        <w:t>Ro</w:t>
      </w:r>
      <w:r>
        <w:t>llin</w:t>
      </w:r>
      <w:proofErr w:type="spellEnd"/>
      <w:r>
        <w:t xml:space="preserve"> Stely </w:t>
      </w:r>
      <w:proofErr w:type="spellStart"/>
      <w:r>
        <w:t>Armour</w:t>
      </w:r>
      <w:proofErr w:type="spellEnd"/>
      <w:r>
        <w:t xml:space="preserve">, </w:t>
      </w:r>
      <w:proofErr w:type="spellStart"/>
      <w:r>
        <w:rPr>
          <w:i/>
          <w:iCs/>
        </w:rPr>
        <w:t>Islam</w:t>
      </w:r>
      <w:proofErr w:type="spellEnd"/>
      <w:r>
        <w:rPr>
          <w:i/>
          <w:iCs/>
        </w:rPr>
        <w:t xml:space="preserve">, </w:t>
      </w:r>
      <w:proofErr w:type="spellStart"/>
      <w:r>
        <w:rPr>
          <w:i/>
          <w:iCs/>
        </w:rPr>
        <w:t>Christianity</w:t>
      </w:r>
      <w:proofErr w:type="spellEnd"/>
      <w:r>
        <w:rPr>
          <w:i/>
          <w:iCs/>
        </w:rPr>
        <w:t xml:space="preserve"> and </w:t>
      </w:r>
      <w:proofErr w:type="spellStart"/>
      <w:r>
        <w:rPr>
          <w:i/>
          <w:iCs/>
        </w:rPr>
        <w:t>the</w:t>
      </w:r>
      <w:proofErr w:type="spellEnd"/>
      <w:r>
        <w:rPr>
          <w:i/>
          <w:iCs/>
        </w:rPr>
        <w:t xml:space="preserve"> </w:t>
      </w:r>
      <w:proofErr w:type="spellStart"/>
      <w:r>
        <w:rPr>
          <w:i/>
          <w:iCs/>
        </w:rPr>
        <w:t>West</w:t>
      </w:r>
      <w:proofErr w:type="spellEnd"/>
      <w:r>
        <w:rPr>
          <w:i/>
          <w:iCs/>
        </w:rPr>
        <w:t xml:space="preserve">: A </w:t>
      </w:r>
      <w:proofErr w:type="spellStart"/>
      <w:r>
        <w:rPr>
          <w:i/>
          <w:iCs/>
        </w:rPr>
        <w:t>Troubled</w:t>
      </w:r>
      <w:proofErr w:type="spellEnd"/>
      <w:r>
        <w:rPr>
          <w:i/>
          <w:iCs/>
        </w:rPr>
        <w:t xml:space="preserve"> </w:t>
      </w:r>
      <w:proofErr w:type="spellStart"/>
      <w:r>
        <w:rPr>
          <w:i/>
          <w:iCs/>
        </w:rPr>
        <w:t>History</w:t>
      </w:r>
      <w:proofErr w:type="spellEnd"/>
      <w:r>
        <w:rPr>
          <w:i/>
          <w:iCs/>
        </w:rPr>
        <w:t xml:space="preserve"> </w:t>
      </w:r>
      <w:r>
        <w:t>(</w:t>
      </w:r>
      <w:proofErr w:type="spellStart"/>
      <w:r>
        <w:t>Maryknoll</w:t>
      </w:r>
      <w:proofErr w:type="spellEnd"/>
      <w:r>
        <w:t xml:space="preserve">: Orbis </w:t>
      </w:r>
      <w:proofErr w:type="spellStart"/>
      <w:r>
        <w:t>Books</w:t>
      </w:r>
      <w:proofErr w:type="spellEnd"/>
      <w:r>
        <w:t>, 2002), 135.</w:t>
      </w:r>
    </w:p>
  </w:footnote>
  <w:footnote w:id="90">
    <w:p w:rsidR="00820B3A" w:rsidRPr="00820B3A" w:rsidRDefault="00820B3A">
      <w:pPr>
        <w:pStyle w:val="Textpoznpodarou"/>
      </w:pPr>
      <w:r>
        <w:rPr>
          <w:rStyle w:val="Znakapoznpodarou"/>
        </w:rPr>
        <w:footnoteRef/>
      </w:r>
      <w:r>
        <w:t xml:space="preserve"> </w:t>
      </w:r>
      <w:proofErr w:type="spellStart"/>
      <w:r>
        <w:t>Cardini</w:t>
      </w:r>
      <w:proofErr w:type="spellEnd"/>
      <w:r>
        <w:t xml:space="preserve">, </w:t>
      </w:r>
      <w:r>
        <w:rPr>
          <w:i/>
        </w:rPr>
        <w:t>Evropa a islám</w:t>
      </w:r>
      <w:r>
        <w:t>, 237.</w:t>
      </w:r>
    </w:p>
  </w:footnote>
  <w:footnote w:id="91">
    <w:p w:rsidR="00056DF8" w:rsidRPr="00056DF8" w:rsidRDefault="00056DF8">
      <w:pPr>
        <w:pStyle w:val="Textpoznpodarou"/>
      </w:pPr>
      <w:r>
        <w:rPr>
          <w:rStyle w:val="Znakapoznpodarou"/>
        </w:rPr>
        <w:footnoteRef/>
      </w:r>
      <w:r>
        <w:t xml:space="preserve"> Viz John </w:t>
      </w:r>
      <w:proofErr w:type="spellStart"/>
      <w:r>
        <w:t>Tolan</w:t>
      </w:r>
      <w:proofErr w:type="spellEnd"/>
      <w:r>
        <w:t xml:space="preserve">, „Nicholas </w:t>
      </w:r>
      <w:proofErr w:type="spellStart"/>
      <w:r>
        <w:t>of</w:t>
      </w:r>
      <w:proofErr w:type="spellEnd"/>
      <w:r>
        <w:t xml:space="preserve"> </w:t>
      </w:r>
      <w:proofErr w:type="spellStart"/>
      <w:r>
        <w:t>Cusa</w:t>
      </w:r>
      <w:proofErr w:type="spellEnd"/>
      <w:r>
        <w:t xml:space="preserve">,“ in </w:t>
      </w:r>
      <w:r>
        <w:rPr>
          <w:i/>
        </w:rPr>
        <w:t>Christian-Muslim Relations</w:t>
      </w:r>
      <w:r>
        <w:t>, vol. 5, 423.</w:t>
      </w:r>
    </w:p>
  </w:footnote>
  <w:footnote w:id="92">
    <w:p w:rsidR="00F3396A" w:rsidRPr="00F3396A" w:rsidRDefault="00F3396A">
      <w:pPr>
        <w:pStyle w:val="Textpoznpodarou"/>
      </w:pPr>
      <w:r>
        <w:rPr>
          <w:rStyle w:val="Znakapoznpodarou"/>
        </w:rPr>
        <w:footnoteRef/>
      </w:r>
      <w:r>
        <w:t xml:space="preserve"> Viz Lisy-Wagner, „Bartoloměj Dvorský,“ in </w:t>
      </w:r>
      <w:r>
        <w:rPr>
          <w:i/>
        </w:rPr>
        <w:t>Christian-Muslim Relations</w:t>
      </w:r>
      <w:r>
        <w:t xml:space="preserve">, vol. 7, 213–214.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1CB52C7"/>
    <w:multiLevelType w:val="multilevel"/>
    <w:tmpl w:val="A7027E64"/>
    <w:styleLink w:val="WW8Num2"/>
    <w:lvl w:ilvl="0">
      <w:start w:val="1"/>
      <w:numFmt w:val="none"/>
      <w:suff w:val="nothing"/>
      <w:lvlText w:val="%1"/>
      <w:lvlJc w:val="left"/>
    </w:lvl>
    <w:lvl w:ilvl="1">
      <w:start w:val="1"/>
      <w:numFmt w:val="none"/>
      <w:suff w:val="nothing"/>
      <w:lvlText w:val="%2"/>
      <w:lvlJc w:val="left"/>
    </w:lvl>
    <w:lvl w:ilvl="2">
      <w:start w:val="1"/>
      <w:numFmt w:val="none"/>
      <w:suff w:val="nothing"/>
      <w:lvlText w:val="%3"/>
      <w:lvlJc w:val="left"/>
    </w:lvl>
    <w:lvl w:ilvl="3">
      <w:start w:val="1"/>
      <w:numFmt w:val="none"/>
      <w:suff w:val="nothing"/>
      <w:lvlText w:val="%4"/>
      <w:lvlJc w:val="left"/>
    </w:lvl>
    <w:lvl w:ilvl="4">
      <w:start w:val="1"/>
      <w:numFmt w:val="none"/>
      <w:suff w:val="nothing"/>
      <w:lvlText w:val="%5"/>
      <w:lvlJc w:val="left"/>
    </w:lvl>
    <w:lvl w:ilvl="5">
      <w:start w:val="1"/>
      <w:numFmt w:val="none"/>
      <w:suff w:val="nothing"/>
      <w:lvlText w:val="%6"/>
      <w:lvlJc w:val="left"/>
    </w:lvl>
    <w:lvl w:ilvl="6">
      <w:start w:val="1"/>
      <w:numFmt w:val="none"/>
      <w:suff w:val="nothing"/>
      <w:lvlText w:val="%7"/>
      <w:lvlJc w:val="left"/>
    </w:lvl>
    <w:lvl w:ilvl="7">
      <w:start w:val="1"/>
      <w:numFmt w:val="none"/>
      <w:suff w:val="nothing"/>
      <w:lvlText w:val="%8"/>
      <w:lvlJc w:val="left"/>
    </w:lvl>
    <w:lvl w:ilvl="8">
      <w:start w:val="1"/>
      <w:numFmt w:val="none"/>
      <w:suff w:val="nothing"/>
      <w:lvlText w:val="%9"/>
      <w:lvlJc w:val="left"/>
    </w:lvl>
  </w:abstractNum>
  <w:abstractNum w:abstractNumId="1" w15:restartNumberingAfterBreak="0">
    <w:nsid w:val="63200532"/>
    <w:multiLevelType w:val="multilevel"/>
    <w:tmpl w:val="037E6B0E"/>
    <w:styleLink w:val="WW8Num1"/>
    <w:lvl w:ilvl="0">
      <w:start w:val="1"/>
      <w:numFmt w:val="none"/>
      <w:suff w:val="nothing"/>
      <w:lvlText w:val="%1"/>
      <w:lvlJc w:val="left"/>
    </w:lvl>
    <w:lvl w:ilvl="1">
      <w:start w:val="1"/>
      <w:numFmt w:val="none"/>
      <w:suff w:val="nothing"/>
      <w:lvlText w:val="%2"/>
      <w:lvlJc w:val="left"/>
    </w:lvl>
    <w:lvl w:ilvl="2">
      <w:start w:val="1"/>
      <w:numFmt w:val="none"/>
      <w:suff w:val="nothing"/>
      <w:lvlText w:val="%3"/>
      <w:lvlJc w:val="left"/>
    </w:lvl>
    <w:lvl w:ilvl="3">
      <w:start w:val="1"/>
      <w:numFmt w:val="none"/>
      <w:suff w:val="nothing"/>
      <w:lvlText w:val="%4"/>
      <w:lvlJc w:val="left"/>
    </w:lvl>
    <w:lvl w:ilvl="4">
      <w:start w:val="1"/>
      <w:numFmt w:val="none"/>
      <w:suff w:val="nothing"/>
      <w:lvlText w:val="%5"/>
      <w:lvlJc w:val="left"/>
    </w:lvl>
    <w:lvl w:ilvl="5">
      <w:start w:val="1"/>
      <w:numFmt w:val="none"/>
      <w:suff w:val="nothing"/>
      <w:lvlText w:val="%6"/>
      <w:lvlJc w:val="left"/>
    </w:lvl>
    <w:lvl w:ilvl="6">
      <w:start w:val="1"/>
      <w:numFmt w:val="none"/>
      <w:suff w:val="nothing"/>
      <w:lvlText w:val="%7"/>
      <w:lvlJc w:val="left"/>
    </w:lvl>
    <w:lvl w:ilvl="7">
      <w:start w:val="1"/>
      <w:numFmt w:val="none"/>
      <w:suff w:val="nothing"/>
      <w:lvlText w:val="%8"/>
      <w:lvlJc w:val="left"/>
    </w:lvl>
    <w:lvl w:ilvl="8">
      <w:start w:val="1"/>
      <w:numFmt w:val="none"/>
      <w:suff w:val="nothing"/>
      <w:lvlText w:val="%9"/>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6"/>
  <w:proofState w:spelling="clean" w:grammar="clean"/>
  <w:defaultTabStop w:val="1134"/>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846D2"/>
    <w:rsid w:val="00042C79"/>
    <w:rsid w:val="00056DF8"/>
    <w:rsid w:val="00085FB8"/>
    <w:rsid w:val="000B6282"/>
    <w:rsid w:val="001039BD"/>
    <w:rsid w:val="00137788"/>
    <w:rsid w:val="00152C88"/>
    <w:rsid w:val="001C1CBB"/>
    <w:rsid w:val="001E17A0"/>
    <w:rsid w:val="001E22B1"/>
    <w:rsid w:val="00204526"/>
    <w:rsid w:val="00221871"/>
    <w:rsid w:val="0022776C"/>
    <w:rsid w:val="00252DE8"/>
    <w:rsid w:val="00273D6C"/>
    <w:rsid w:val="00296B32"/>
    <w:rsid w:val="00297009"/>
    <w:rsid w:val="002B4559"/>
    <w:rsid w:val="002E5C0D"/>
    <w:rsid w:val="002F432E"/>
    <w:rsid w:val="00316E9A"/>
    <w:rsid w:val="0037019A"/>
    <w:rsid w:val="003912C2"/>
    <w:rsid w:val="00391D0C"/>
    <w:rsid w:val="003B7652"/>
    <w:rsid w:val="003D1ACE"/>
    <w:rsid w:val="003F41F5"/>
    <w:rsid w:val="00400EF4"/>
    <w:rsid w:val="004128DF"/>
    <w:rsid w:val="00457C79"/>
    <w:rsid w:val="004B42CC"/>
    <w:rsid w:val="004B51BC"/>
    <w:rsid w:val="004F7D99"/>
    <w:rsid w:val="00527EAA"/>
    <w:rsid w:val="0058615B"/>
    <w:rsid w:val="005C688C"/>
    <w:rsid w:val="006139F1"/>
    <w:rsid w:val="0065277E"/>
    <w:rsid w:val="0071563C"/>
    <w:rsid w:val="00723ECC"/>
    <w:rsid w:val="00724444"/>
    <w:rsid w:val="00731EDD"/>
    <w:rsid w:val="007406E6"/>
    <w:rsid w:val="00746095"/>
    <w:rsid w:val="0078553C"/>
    <w:rsid w:val="007D7774"/>
    <w:rsid w:val="007E6938"/>
    <w:rsid w:val="00807035"/>
    <w:rsid w:val="00820B3A"/>
    <w:rsid w:val="00823197"/>
    <w:rsid w:val="00906CE7"/>
    <w:rsid w:val="0095796F"/>
    <w:rsid w:val="009B1064"/>
    <w:rsid w:val="009E29AE"/>
    <w:rsid w:val="00A21040"/>
    <w:rsid w:val="00A31B9D"/>
    <w:rsid w:val="00A846D2"/>
    <w:rsid w:val="00AC421F"/>
    <w:rsid w:val="00AD1797"/>
    <w:rsid w:val="00B07ED6"/>
    <w:rsid w:val="00B13095"/>
    <w:rsid w:val="00B23DF2"/>
    <w:rsid w:val="00B32F9A"/>
    <w:rsid w:val="00BA75BB"/>
    <w:rsid w:val="00BE5556"/>
    <w:rsid w:val="00BE6629"/>
    <w:rsid w:val="00C47CBE"/>
    <w:rsid w:val="00C52E18"/>
    <w:rsid w:val="00C56D5C"/>
    <w:rsid w:val="00CD6C1A"/>
    <w:rsid w:val="00D131AE"/>
    <w:rsid w:val="00D57956"/>
    <w:rsid w:val="00D654C1"/>
    <w:rsid w:val="00DA2F8B"/>
    <w:rsid w:val="00DA615C"/>
    <w:rsid w:val="00DB181C"/>
    <w:rsid w:val="00EB1DE3"/>
    <w:rsid w:val="00F3396A"/>
    <w:rsid w:val="00F3716A"/>
    <w:rsid w:val="00FA3B20"/>
    <w:rsid w:val="00FB437E"/>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587211"/>
  <w15:docId w15:val="{D439B428-6AB4-4CEB-BE3A-FC318AC601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Liberation Serif" w:eastAsia="WenQuanYi Micro Hei" w:hAnsi="Liberation Serif" w:cs="Lohit Hindi"/>
        <w:kern w:val="3"/>
        <w:sz w:val="24"/>
        <w:szCs w:val="24"/>
        <w:lang w:val="cs-CZ" w:eastAsia="zh-CN" w:bidi="hi-IN"/>
      </w:rPr>
    </w:rPrDefault>
    <w:pPrDefault>
      <w:pPr>
        <w:widowControl w:val="0"/>
        <w:suppressAutoHyphens/>
        <w:autoSpaceDN w:val="0"/>
        <w:textAlignment w:val="baseline"/>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style>
  <w:style w:type="paragraph" w:styleId="Nadpis1">
    <w:name w:val="heading 1"/>
    <w:basedOn w:val="Heading"/>
    <w:next w:val="Textbody"/>
    <w:pPr>
      <w:spacing w:before="0" w:after="0"/>
      <w:outlineLvl w:val="0"/>
    </w:pPr>
    <w:rPr>
      <w:b/>
      <w:bCs/>
      <w:sz w:val="32"/>
      <w:szCs w:val="32"/>
    </w:rPr>
  </w:style>
  <w:style w:type="paragraph" w:styleId="Nadpis2">
    <w:name w:val="heading 2"/>
    <w:basedOn w:val="Standard"/>
    <w:next w:val="Textbody"/>
    <w:pPr>
      <w:keepNext/>
      <w:widowControl/>
      <w:spacing w:before="113" w:after="113" w:line="340" w:lineRule="exact"/>
      <w:outlineLvl w:val="1"/>
    </w:pPr>
    <w:rPr>
      <w:rFonts w:cs="SBL Hebrew"/>
      <w:b/>
      <w:bCs/>
      <w:sz w:val="28"/>
      <w:szCs w:val="28"/>
    </w:rPr>
  </w:style>
  <w:style w:type="paragraph" w:styleId="Nadpis3">
    <w:name w:val="heading 3"/>
    <w:basedOn w:val="Standard"/>
    <w:next w:val="Textbody"/>
    <w:pPr>
      <w:keepNext/>
      <w:widowControl/>
      <w:outlineLvl w:val="2"/>
    </w:pPr>
    <w:rPr>
      <w:rFonts w:cs="SBL Hebrew"/>
      <w:b/>
      <w:bCs/>
      <w:szCs w:val="26"/>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customStyle="1" w:styleId="Standard">
    <w:name w:val="Standard"/>
    <w:rPr>
      <w:rFonts w:ascii="Times New Roman" w:eastAsia="Lucida Sans Unicode" w:hAnsi="Times New Roman" w:cs="Tahoma"/>
      <w:color w:val="000000"/>
      <w:lang w:val="en-US" w:eastAsia="en-US" w:bidi="en-US"/>
    </w:rPr>
  </w:style>
  <w:style w:type="paragraph" w:customStyle="1" w:styleId="Heading">
    <w:name w:val="Heading"/>
    <w:basedOn w:val="Standard"/>
    <w:next w:val="Textbody"/>
    <w:pPr>
      <w:keepNext/>
      <w:spacing w:before="240" w:after="120"/>
    </w:pPr>
    <w:rPr>
      <w:rFonts w:ascii="Arial" w:hAnsi="Arial"/>
      <w:sz w:val="28"/>
      <w:szCs w:val="28"/>
    </w:rPr>
  </w:style>
  <w:style w:type="paragraph" w:customStyle="1" w:styleId="Textbody">
    <w:name w:val="Text body"/>
    <w:basedOn w:val="Standard"/>
    <w:pPr>
      <w:spacing w:after="120"/>
    </w:pPr>
  </w:style>
  <w:style w:type="paragraph" w:styleId="Seznam">
    <w:name w:val="List"/>
    <w:basedOn w:val="Textbody"/>
  </w:style>
  <w:style w:type="paragraph" w:styleId="Titulek">
    <w:name w:val="caption"/>
    <w:basedOn w:val="Standard"/>
    <w:pPr>
      <w:suppressLineNumbers/>
      <w:spacing w:before="120" w:after="120"/>
    </w:pPr>
    <w:rPr>
      <w:i/>
      <w:iCs/>
    </w:rPr>
  </w:style>
  <w:style w:type="paragraph" w:customStyle="1" w:styleId="Index">
    <w:name w:val="Index"/>
    <w:basedOn w:val="Standard"/>
    <w:pPr>
      <w:suppressLineNumbers/>
    </w:pPr>
  </w:style>
  <w:style w:type="paragraph" w:customStyle="1" w:styleId="Footnote">
    <w:name w:val="Footnote"/>
    <w:basedOn w:val="Standard"/>
    <w:pPr>
      <w:suppressLineNumbers/>
      <w:ind w:left="283" w:hanging="283"/>
    </w:pPr>
    <w:rPr>
      <w:sz w:val="20"/>
      <w:szCs w:val="20"/>
    </w:rPr>
  </w:style>
  <w:style w:type="paragraph" w:styleId="Zhlav">
    <w:name w:val="header"/>
    <w:basedOn w:val="Standard"/>
    <w:pPr>
      <w:suppressLineNumbers/>
      <w:tabs>
        <w:tab w:val="center" w:pos="3827"/>
        <w:tab w:val="right" w:pos="7654"/>
      </w:tabs>
    </w:pPr>
  </w:style>
  <w:style w:type="paragraph" w:customStyle="1" w:styleId="HorizontalLine">
    <w:name w:val="Horizontal Line"/>
    <w:basedOn w:val="Standard"/>
    <w:next w:val="Textbody"/>
    <w:pPr>
      <w:suppressLineNumbers/>
      <w:spacing w:after="283"/>
    </w:pPr>
    <w:rPr>
      <w:sz w:val="12"/>
      <w:szCs w:val="12"/>
    </w:rPr>
  </w:style>
  <w:style w:type="paragraph" w:styleId="Zpat">
    <w:name w:val="footer"/>
    <w:basedOn w:val="Standard"/>
    <w:pPr>
      <w:suppressLineNumbers/>
      <w:tabs>
        <w:tab w:val="center" w:pos="5386"/>
        <w:tab w:val="right" w:pos="10772"/>
      </w:tabs>
    </w:pPr>
  </w:style>
  <w:style w:type="paragraph" w:customStyle="1" w:styleId="Tlotextu1">
    <w:name w:val="Tělo textu 1"/>
    <w:basedOn w:val="Textbody"/>
    <w:next w:val="Textbody"/>
    <w:pPr>
      <w:spacing w:after="0"/>
    </w:pPr>
  </w:style>
  <w:style w:type="paragraph" w:customStyle="1" w:styleId="Nadpis22">
    <w:name w:val="Nadpis 22"/>
    <w:pPr>
      <w:keepNext/>
      <w:spacing w:before="113" w:after="113" w:line="340" w:lineRule="exact"/>
    </w:pPr>
    <w:rPr>
      <w:rFonts w:cs="SBL Hebrew"/>
      <w:b/>
      <w:sz w:val="28"/>
      <w:szCs w:val="28"/>
      <w:lang w:bidi="he-IL"/>
    </w:rPr>
  </w:style>
  <w:style w:type="character" w:customStyle="1" w:styleId="WW8Num1z0">
    <w:name w:val="WW8Num1z0"/>
  </w:style>
  <w:style w:type="character" w:customStyle="1" w:styleId="WW8Num1z1">
    <w:name w:val="WW8Num1z1"/>
  </w:style>
  <w:style w:type="character" w:customStyle="1" w:styleId="WW8Num1z2">
    <w:name w:val="WW8Num1z2"/>
  </w:style>
  <w:style w:type="character" w:customStyle="1" w:styleId="WW8Num1z3">
    <w:name w:val="WW8Num1z3"/>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WW8Num2z0">
    <w:name w:val="WW8Num2z0"/>
  </w:style>
  <w:style w:type="character" w:customStyle="1" w:styleId="WW8Num2z1">
    <w:name w:val="WW8Num2z1"/>
  </w:style>
  <w:style w:type="character" w:customStyle="1" w:styleId="WW8Num2z2">
    <w:name w:val="WW8Num2z2"/>
  </w:style>
  <w:style w:type="character" w:customStyle="1" w:styleId="WW8Num2z3">
    <w:name w:val="WW8Num2z3"/>
  </w:style>
  <w:style w:type="character" w:customStyle="1" w:styleId="WW8Num2z4">
    <w:name w:val="WW8Num2z4"/>
  </w:style>
  <w:style w:type="character" w:customStyle="1" w:styleId="WW8Num2z5">
    <w:name w:val="WW8Num2z5"/>
  </w:style>
  <w:style w:type="character" w:customStyle="1" w:styleId="WW8Num2z6">
    <w:name w:val="WW8Num2z6"/>
  </w:style>
  <w:style w:type="character" w:customStyle="1" w:styleId="WW8Num2z7">
    <w:name w:val="WW8Num2z7"/>
  </w:style>
  <w:style w:type="character" w:customStyle="1" w:styleId="WW8Num2z8">
    <w:name w:val="WW8Num2z8"/>
  </w:style>
  <w:style w:type="character" w:customStyle="1" w:styleId="Absatz-Standardschriftart">
    <w:name w:val="Absatz-Standardschriftart"/>
  </w:style>
  <w:style w:type="character" w:customStyle="1" w:styleId="WW-Absatz-Standardschriftart">
    <w:name w:val="WW-Absatz-Standardschriftart"/>
  </w:style>
  <w:style w:type="character" w:customStyle="1" w:styleId="WW-Absatz-Standardschriftart1">
    <w:name w:val="WW-Absatz-Standardschriftart1"/>
  </w:style>
  <w:style w:type="character" w:customStyle="1" w:styleId="WW-Absatz-Standardschriftart11">
    <w:name w:val="WW-Absatz-Standardschriftart11"/>
  </w:style>
  <w:style w:type="character" w:customStyle="1" w:styleId="WW-Absatz-Standardschriftart111">
    <w:name w:val="WW-Absatz-Standardschriftart111"/>
  </w:style>
  <w:style w:type="character" w:customStyle="1" w:styleId="WW-Absatz-Standardschriftart1111">
    <w:name w:val="WW-Absatz-Standardschriftart1111"/>
  </w:style>
  <w:style w:type="character" w:customStyle="1" w:styleId="WW-Absatz-Standardschriftart11111">
    <w:name w:val="WW-Absatz-Standardschriftart11111"/>
  </w:style>
  <w:style w:type="character" w:customStyle="1" w:styleId="WW-Absatz-Standardschriftart111111">
    <w:name w:val="WW-Absatz-Standardschriftart111111"/>
  </w:style>
  <w:style w:type="character" w:customStyle="1" w:styleId="WW-Absatz-Standardschriftart1111111">
    <w:name w:val="WW-Absatz-Standardschriftart1111111"/>
  </w:style>
  <w:style w:type="character" w:customStyle="1" w:styleId="WW-Absatz-Standardschriftart11111111">
    <w:name w:val="WW-Absatz-Standardschriftart11111111"/>
  </w:style>
  <w:style w:type="character" w:customStyle="1" w:styleId="WW-Absatz-Standardschriftart111111111">
    <w:name w:val="WW-Absatz-Standardschriftart111111111"/>
  </w:style>
  <w:style w:type="character" w:customStyle="1" w:styleId="WW-Absatz-Standardschriftart1111111111">
    <w:name w:val="WW-Absatz-Standardschriftart1111111111"/>
  </w:style>
  <w:style w:type="character" w:customStyle="1" w:styleId="WW-Absatz-Standardschriftart11111111111">
    <w:name w:val="WW-Absatz-Standardschriftart11111111111"/>
  </w:style>
  <w:style w:type="character" w:customStyle="1" w:styleId="WW-Absatz-Standardschriftart111111111111">
    <w:name w:val="WW-Absatz-Standardschriftart111111111111"/>
  </w:style>
  <w:style w:type="character" w:customStyle="1" w:styleId="WW-Absatz-Standardschriftart1111111111111">
    <w:name w:val="WW-Absatz-Standardschriftart1111111111111"/>
  </w:style>
  <w:style w:type="character" w:customStyle="1" w:styleId="WW-Absatz-Standardschriftart11111111111111">
    <w:name w:val="WW-Absatz-Standardschriftart11111111111111"/>
  </w:style>
  <w:style w:type="character" w:customStyle="1" w:styleId="WW-Absatz-Standardschriftart111111111111111">
    <w:name w:val="WW-Absatz-Standardschriftart111111111111111"/>
  </w:style>
  <w:style w:type="character" w:customStyle="1" w:styleId="WW-Absatz-Standardschriftart1111111111111111">
    <w:name w:val="WW-Absatz-Standardschriftart1111111111111111"/>
  </w:style>
  <w:style w:type="character" w:customStyle="1" w:styleId="WW-Absatz-Standardschriftart11111111111111111">
    <w:name w:val="WW-Absatz-Standardschriftart11111111111111111"/>
  </w:style>
  <w:style w:type="character" w:customStyle="1" w:styleId="WW-Absatz-Standardschriftart111111111111111111">
    <w:name w:val="WW-Absatz-Standardschriftart111111111111111111"/>
  </w:style>
  <w:style w:type="character" w:customStyle="1" w:styleId="WW-Absatz-Standardschriftart1111111111111111111">
    <w:name w:val="WW-Absatz-Standardschriftart1111111111111111111"/>
  </w:style>
  <w:style w:type="character" w:customStyle="1" w:styleId="WW-Absatz-Standardschriftart11111111111111111111">
    <w:name w:val="WW-Absatz-Standardschriftart11111111111111111111"/>
  </w:style>
  <w:style w:type="character" w:customStyle="1" w:styleId="WW-Absatz-Standardschriftart111111111111111111111">
    <w:name w:val="WW-Absatz-Standardschriftart111111111111111111111"/>
  </w:style>
  <w:style w:type="character" w:customStyle="1" w:styleId="WW-Absatz-Standardschriftart1111111111111111111111">
    <w:name w:val="WW-Absatz-Standardschriftart1111111111111111111111"/>
  </w:style>
  <w:style w:type="character" w:customStyle="1" w:styleId="WW-Absatz-Standardschriftart11111111111111111111111">
    <w:name w:val="WW-Absatz-Standardschriftart11111111111111111111111"/>
  </w:style>
  <w:style w:type="character" w:customStyle="1" w:styleId="WW-Absatz-Standardschriftart111111111111111111111111">
    <w:name w:val="WW-Absatz-Standardschriftart111111111111111111111111"/>
  </w:style>
  <w:style w:type="character" w:customStyle="1" w:styleId="WW-Absatz-Standardschriftart1111111111111111111111111">
    <w:name w:val="WW-Absatz-Standardschriftart1111111111111111111111111"/>
  </w:style>
  <w:style w:type="character" w:customStyle="1" w:styleId="WW-Absatz-Standardschriftart11111111111111111111111111">
    <w:name w:val="WW-Absatz-Standardschriftart11111111111111111111111111"/>
  </w:style>
  <w:style w:type="character" w:customStyle="1" w:styleId="WW-Absatz-Standardschriftart111111111111111111111111111">
    <w:name w:val="WW-Absatz-Standardschriftart111111111111111111111111111"/>
  </w:style>
  <w:style w:type="character" w:customStyle="1" w:styleId="WW-Absatz-Standardschriftart1111111111111111111111111111">
    <w:name w:val="WW-Absatz-Standardschriftart1111111111111111111111111111"/>
  </w:style>
  <w:style w:type="character" w:customStyle="1" w:styleId="WW-Absatz-Standardschriftart11111111111111111111111111111">
    <w:name w:val="WW-Absatz-Standardschriftart11111111111111111111111111111"/>
  </w:style>
  <w:style w:type="character" w:customStyle="1" w:styleId="WW-Absatz-Standardschriftart111111111111111111111111111111">
    <w:name w:val="WW-Absatz-Standardschriftart111111111111111111111111111111"/>
  </w:style>
  <w:style w:type="character" w:customStyle="1" w:styleId="WW-Absatz-Standardschriftart1111111111111111111111111111111">
    <w:name w:val="WW-Absatz-Standardschriftart1111111111111111111111111111111"/>
  </w:style>
  <w:style w:type="character" w:customStyle="1" w:styleId="WW-Absatz-Standardschriftart11111111111111111111111111111111">
    <w:name w:val="WW-Absatz-Standardschriftart11111111111111111111111111111111"/>
  </w:style>
  <w:style w:type="character" w:customStyle="1" w:styleId="WW-Absatz-Standardschriftart111111111111111111111111111111111">
    <w:name w:val="WW-Absatz-Standardschriftart111111111111111111111111111111111"/>
  </w:style>
  <w:style w:type="character" w:customStyle="1" w:styleId="WW-Absatz-Standardschriftart1111111111111111111111111111111111">
    <w:name w:val="WW-Absatz-Standardschriftart1111111111111111111111111111111111"/>
  </w:style>
  <w:style w:type="character" w:customStyle="1" w:styleId="WW-Absatz-Standardschriftart11111111111111111111111111111111111">
    <w:name w:val="WW-Absatz-Standardschriftart11111111111111111111111111111111111"/>
  </w:style>
  <w:style w:type="character" w:customStyle="1" w:styleId="WW-Absatz-Standardschriftart111111111111111111111111111111111111">
    <w:name w:val="WW-Absatz-Standardschriftart111111111111111111111111111111111111"/>
  </w:style>
  <w:style w:type="character" w:customStyle="1" w:styleId="FootnoteSymbol">
    <w:name w:val="Footnote Symbol"/>
  </w:style>
  <w:style w:type="character" w:customStyle="1" w:styleId="Footnoteanchor">
    <w:name w:val="Footnote anchor"/>
    <w:rPr>
      <w:position w:val="0"/>
      <w:vertAlign w:val="superscript"/>
    </w:rPr>
  </w:style>
  <w:style w:type="character" w:customStyle="1" w:styleId="EndnoteSymbol">
    <w:name w:val="Endnote Symbol"/>
    <w:rPr>
      <w:position w:val="0"/>
      <w:vertAlign w:val="superscript"/>
    </w:rPr>
  </w:style>
  <w:style w:type="character" w:customStyle="1" w:styleId="WW-Znakyprovysvtlivky">
    <w:name w:val="WW-Znaky pro vysvětlivky"/>
  </w:style>
  <w:style w:type="character" w:customStyle="1" w:styleId="Endnoteanchor">
    <w:name w:val="Endnote anchor"/>
    <w:rPr>
      <w:position w:val="0"/>
      <w:vertAlign w:val="superscript"/>
    </w:rPr>
  </w:style>
  <w:style w:type="character" w:customStyle="1" w:styleId="Standardnpsmoodstavce1">
    <w:name w:val="Standardní písmo odstavce1"/>
  </w:style>
  <w:style w:type="character" w:customStyle="1" w:styleId="Internetlink">
    <w:name w:val="Internet link"/>
    <w:basedOn w:val="Standardnpsmoodstavce1"/>
    <w:rPr>
      <w:color w:val="0000FF"/>
      <w:u w:val="single"/>
    </w:rPr>
  </w:style>
  <w:style w:type="character" w:styleId="Znakapoznpodarou">
    <w:name w:val="footnote reference"/>
    <w:rPr>
      <w:position w:val="0"/>
      <w:vertAlign w:val="superscript"/>
    </w:rPr>
  </w:style>
  <w:style w:type="character" w:customStyle="1" w:styleId="Znakapoznpodarou2">
    <w:name w:val="Značka pozn. pod čarou2"/>
    <w:rPr>
      <w:position w:val="0"/>
      <w:vertAlign w:val="superscript"/>
    </w:rPr>
  </w:style>
  <w:style w:type="character" w:customStyle="1" w:styleId="NumberingSymbols">
    <w:name w:val="Numbering Symbols"/>
  </w:style>
  <w:style w:type="character" w:customStyle="1" w:styleId="5yl5">
    <w:name w:val="_5yl5"/>
  </w:style>
  <w:style w:type="character" w:customStyle="1" w:styleId="Standpsmoodst">
    <w:name w:val="Stand. písmo odst."/>
  </w:style>
  <w:style w:type="character" w:customStyle="1" w:styleId="Znakypropoznmkupodarou">
    <w:name w:val="Znaky pro poznámku pod ?arou"/>
    <w:basedOn w:val="Standpsmoodst"/>
    <w:rPr>
      <w:position w:val="0"/>
      <w:vertAlign w:val="superscript"/>
    </w:rPr>
  </w:style>
  <w:style w:type="character" w:customStyle="1" w:styleId="VisitedInternetLink">
    <w:name w:val="Visited Internet Link"/>
    <w:rPr>
      <w:color w:val="800000"/>
      <w:u w:val="single"/>
    </w:rPr>
  </w:style>
  <w:style w:type="character" w:customStyle="1" w:styleId="field245">
    <w:name w:val="field_245"/>
    <w:basedOn w:val="Standardnpsmoodstavce"/>
  </w:style>
  <w:style w:type="numbering" w:customStyle="1" w:styleId="WW8Num1">
    <w:name w:val="WW8Num1"/>
    <w:basedOn w:val="Bezseznamu"/>
    <w:pPr>
      <w:numPr>
        <w:numId w:val="1"/>
      </w:numPr>
    </w:pPr>
  </w:style>
  <w:style w:type="numbering" w:customStyle="1" w:styleId="WW8Num2">
    <w:name w:val="WW8Num2"/>
    <w:basedOn w:val="Bezseznamu"/>
    <w:pPr>
      <w:numPr>
        <w:numId w:val="2"/>
      </w:numPr>
    </w:pPr>
  </w:style>
  <w:style w:type="paragraph" w:styleId="Textpoznpodarou">
    <w:name w:val="footnote text"/>
    <w:basedOn w:val="Normln"/>
    <w:link w:val="TextpoznpodarouChar"/>
    <w:uiPriority w:val="99"/>
    <w:semiHidden/>
    <w:unhideWhenUsed/>
    <w:rsid w:val="00DA2F8B"/>
    <w:rPr>
      <w:rFonts w:cs="Mangal"/>
      <w:sz w:val="20"/>
      <w:szCs w:val="18"/>
    </w:rPr>
  </w:style>
  <w:style w:type="character" w:customStyle="1" w:styleId="TextpoznpodarouChar">
    <w:name w:val="Text pozn. pod čarou Char"/>
    <w:basedOn w:val="Standardnpsmoodstavce"/>
    <w:link w:val="Textpoznpodarou"/>
    <w:uiPriority w:val="99"/>
    <w:semiHidden/>
    <w:rsid w:val="00DA2F8B"/>
    <w:rPr>
      <w:rFonts w:cs="Mangal"/>
      <w:sz w:val="20"/>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http://books.google.com/"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books.google.com/"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galica.bnf.fr/" TargetMode="External"/><Relationship Id="rId5" Type="http://schemas.openxmlformats.org/officeDocument/2006/relationships/webSettings" Target="webSettings.xml"/><Relationship Id="rId10" Type="http://schemas.openxmlformats.org/officeDocument/2006/relationships/hyperlink" Target="http://books.google.com/" TargetMode="External"/><Relationship Id="rId4" Type="http://schemas.openxmlformats.org/officeDocument/2006/relationships/settings" Target="settings.xml"/><Relationship Id="rId9" Type="http://schemas.openxmlformats.org/officeDocument/2006/relationships/hyperlink" Target="http://books.google.com/" TargetMode="External"/><Relationship Id="rId14" Type="http://schemas.openxmlformats.org/officeDocument/2006/relationships/theme" Target="theme/theme1.xml"/></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036A62D-5808-4ACA-BCDE-545F9200FA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549</TotalTime>
  <Pages>21</Pages>
  <Words>7578</Words>
  <Characters>44716</Characters>
  <Application>Microsoft Office Word</Application>
  <DocSecurity>0</DocSecurity>
  <Lines>372</Lines>
  <Paragraphs>104</Paragraphs>
  <ScaleCrop>false</ScaleCrop>
  <HeadingPairs>
    <vt:vector size="2" baseType="variant">
      <vt:variant>
        <vt:lpstr>Název</vt:lpstr>
      </vt:variant>
      <vt:variant>
        <vt:i4>1</vt:i4>
      </vt:variant>
    </vt:vector>
  </HeadingPairs>
  <TitlesOfParts>
    <vt:vector size="1" baseType="lpstr">
      <vt:lpstr/>
    </vt:vector>
  </TitlesOfParts>
  <Company>Univerzita Pardubice</Company>
  <LinksUpToDate>false</LinksUpToDate>
  <CharactersWithSpaces>52190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Cerna Zuzana</dc:creator>
  <cp:lastModifiedBy>Cerna Zuzana</cp:lastModifiedBy>
  <cp:revision>28</cp:revision>
  <cp:lastPrinted>2007-12-28T17:27:00Z</cp:lastPrinted>
  <dcterms:created xsi:type="dcterms:W3CDTF">2018-01-15T17:44:00Z</dcterms:created>
  <dcterms:modified xsi:type="dcterms:W3CDTF">2018-01-16T15:56:00Z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nformace 1">
    <vt:lpwstr/>
  </property>
  <property fmtid="{D5CDD505-2E9C-101B-9397-08002B2CF9AE}" pid="3" name="Informace 2">
    <vt:lpwstr/>
  </property>
  <property fmtid="{D5CDD505-2E9C-101B-9397-08002B2CF9AE}" pid="4" name="Informace 3">
    <vt:lpwstr/>
  </property>
  <property fmtid="{D5CDD505-2E9C-101B-9397-08002B2CF9AE}" pid="5" name="Informace 4">
    <vt:lpwstr/>
  </property>
</Properties>
</file>