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6023F6" w14:textId="3266E943" w:rsidR="002901E2" w:rsidRPr="00C53FA5" w:rsidRDefault="002901E2" w:rsidP="007524CE">
      <w:pPr>
        <w:rPr>
          <w:rFonts w:ascii="Calibri" w:hAnsi="Calibri" w:cs="Calibri"/>
        </w:rPr>
      </w:pPr>
      <w:r w:rsidRPr="00C53FA5">
        <w:rPr>
          <w:rFonts w:ascii="Calibri" w:hAnsi="Calibri" w:cs="Calibri"/>
        </w:rPr>
        <w:t xml:space="preserve">Posudek </w:t>
      </w:r>
      <w:r w:rsidR="00566BFB" w:rsidRPr="00C53FA5">
        <w:rPr>
          <w:rFonts w:ascii="Calibri" w:hAnsi="Calibri" w:cs="Calibri"/>
        </w:rPr>
        <w:t xml:space="preserve">vedoucího </w:t>
      </w:r>
      <w:r w:rsidRPr="00C53FA5">
        <w:rPr>
          <w:rFonts w:ascii="Calibri" w:hAnsi="Calibri" w:cs="Calibri"/>
        </w:rPr>
        <w:t>bakalářské práce</w:t>
      </w:r>
    </w:p>
    <w:p w14:paraId="7AF109CB" w14:textId="77777777" w:rsidR="002901E2" w:rsidRPr="00C53FA5" w:rsidRDefault="002901E2" w:rsidP="007524CE">
      <w:pPr>
        <w:rPr>
          <w:rFonts w:ascii="Calibri" w:hAnsi="Calibri" w:cs="Calibri"/>
        </w:rPr>
      </w:pPr>
    </w:p>
    <w:p w14:paraId="5F64439E" w14:textId="77777777" w:rsidR="002901E2" w:rsidRPr="00C53FA5" w:rsidRDefault="007524CE" w:rsidP="007524CE">
      <w:pPr>
        <w:rPr>
          <w:rFonts w:ascii="Calibri" w:hAnsi="Calibri" w:cs="Calibri"/>
          <w:b/>
          <w:bCs/>
        </w:rPr>
      </w:pPr>
      <w:r w:rsidRPr="00C53FA5">
        <w:rPr>
          <w:rFonts w:ascii="Calibri" w:hAnsi="Calibri" w:cs="Calibri"/>
          <w:b/>
          <w:bCs/>
        </w:rPr>
        <w:t>Lucie Dvořákov</w:t>
      </w:r>
      <w:r w:rsidR="002901E2" w:rsidRPr="00C53FA5">
        <w:rPr>
          <w:rFonts w:ascii="Calibri" w:hAnsi="Calibri" w:cs="Calibri"/>
          <w:b/>
          <w:bCs/>
        </w:rPr>
        <w:t>á</w:t>
      </w:r>
      <w:r w:rsidRPr="00C53FA5">
        <w:rPr>
          <w:rFonts w:ascii="Calibri" w:hAnsi="Calibri" w:cs="Calibri"/>
          <w:b/>
          <w:bCs/>
        </w:rPr>
        <w:t xml:space="preserve"> </w:t>
      </w:r>
    </w:p>
    <w:p w14:paraId="42A8464E" w14:textId="56AA0D5E" w:rsidR="00F25EB7" w:rsidRPr="00C53FA5" w:rsidRDefault="00F25EB7" w:rsidP="007524CE">
      <w:pPr>
        <w:rPr>
          <w:rFonts w:ascii="Calibri" w:hAnsi="Calibri" w:cs="Calibri"/>
        </w:rPr>
      </w:pPr>
      <w:r w:rsidRPr="00C53FA5">
        <w:rPr>
          <w:rFonts w:ascii="Calibri" w:hAnsi="Calibri" w:cs="Calibri"/>
        </w:rPr>
        <w:t>Bakalářská práce</w:t>
      </w:r>
    </w:p>
    <w:p w14:paraId="50BEF758" w14:textId="77777777" w:rsidR="002901E2" w:rsidRPr="00C53FA5" w:rsidRDefault="007524CE" w:rsidP="007524CE">
      <w:pPr>
        <w:rPr>
          <w:rFonts w:ascii="Calibri" w:hAnsi="Calibri" w:cs="Calibri"/>
          <w:b/>
          <w:bCs/>
        </w:rPr>
      </w:pPr>
      <w:r w:rsidRPr="00C53FA5">
        <w:rPr>
          <w:rFonts w:ascii="Calibri" w:hAnsi="Calibri" w:cs="Calibri"/>
          <w:b/>
          <w:bCs/>
        </w:rPr>
        <w:t>Dokumentace lidového stavitelství v obci Třebušín, historická geografie obce a vývoj jejího osídlení</w:t>
      </w:r>
    </w:p>
    <w:p w14:paraId="38B3020D" w14:textId="77777777" w:rsidR="00566BFB" w:rsidRPr="00C53FA5" w:rsidRDefault="00566BFB" w:rsidP="007524CE">
      <w:pPr>
        <w:rPr>
          <w:rFonts w:ascii="Calibri" w:hAnsi="Calibri" w:cs="Calibri"/>
          <w:b/>
          <w:bCs/>
        </w:rPr>
      </w:pPr>
    </w:p>
    <w:p w14:paraId="7E9729A8" w14:textId="77777777" w:rsidR="006D41BC" w:rsidRPr="00C53FA5" w:rsidRDefault="006D41BC" w:rsidP="006D41BC">
      <w:pPr>
        <w:rPr>
          <w:rFonts w:ascii="Calibri" w:hAnsi="Calibri" w:cs="Calibri"/>
        </w:rPr>
      </w:pPr>
      <w:r w:rsidRPr="00C53FA5">
        <w:rPr>
          <w:rFonts w:ascii="Calibri" w:hAnsi="Calibri" w:cs="Calibri"/>
        </w:rPr>
        <w:t>Práce se zaměřuje na popis a dokumentaci dvou vybraných roubených severočeských domů v Třebušíně, na zasazení lokality do historicko-geografického kontextu a na přehled sídelního vývoje oblasti. Struktura práce je přehledná: po úvodu následují kapitoly o obci a jejích dějinách, části o sídelním vývoji a o lidovém stavitelství v severních Čechách. Jádro tvoří detailní popis a dokumentace dvou objektů (včetně půdorysů, exteriéru, interiéru, krovu a komparace), závěr pak doplňuje kapitola o ochraně lidové architektury. Text doprovází rozsáhlý soupis obrazové dokumentace a mapových příloh.</w:t>
      </w:r>
    </w:p>
    <w:p w14:paraId="08260A72" w14:textId="77777777" w:rsidR="006D41BC" w:rsidRPr="00C53FA5" w:rsidRDefault="006D41BC" w:rsidP="006D41BC">
      <w:pPr>
        <w:rPr>
          <w:rFonts w:ascii="Calibri" w:hAnsi="Calibri" w:cs="Calibri"/>
        </w:rPr>
      </w:pPr>
      <w:r w:rsidRPr="00C53FA5">
        <w:rPr>
          <w:rFonts w:ascii="Calibri" w:hAnsi="Calibri" w:cs="Calibri"/>
        </w:rPr>
        <w:t>Autorka postupuje převážně kvalitně zvolenou kombinací terénního průzkumu a dokumentace s využitím archivních a kartografických pramenů (zejm. indikační skici</w:t>
      </w:r>
      <w:r>
        <w:rPr>
          <w:rFonts w:ascii="Calibri" w:hAnsi="Calibri" w:cs="Calibri"/>
        </w:rPr>
        <w:t xml:space="preserve"> </w:t>
      </w:r>
      <w:r w:rsidRPr="00C53FA5">
        <w:rPr>
          <w:rFonts w:ascii="Calibri" w:hAnsi="Calibri" w:cs="Calibri"/>
        </w:rPr>
        <w:t>stabilní</w:t>
      </w:r>
      <w:r>
        <w:rPr>
          <w:rFonts w:ascii="Calibri" w:hAnsi="Calibri" w:cs="Calibri"/>
        </w:rPr>
        <w:t>ho</w:t>
      </w:r>
      <w:r w:rsidRPr="00C53FA5">
        <w:rPr>
          <w:rFonts w:ascii="Calibri" w:hAnsi="Calibri" w:cs="Calibri"/>
        </w:rPr>
        <w:t xml:space="preserve"> katastr</w:t>
      </w:r>
      <w:r>
        <w:rPr>
          <w:rFonts w:ascii="Calibri" w:hAnsi="Calibri" w:cs="Calibri"/>
        </w:rPr>
        <w:t>u</w:t>
      </w:r>
      <w:r w:rsidRPr="00C53FA5">
        <w:rPr>
          <w:rFonts w:ascii="Calibri" w:hAnsi="Calibri" w:cs="Calibri"/>
        </w:rPr>
        <w:t xml:space="preserve">, </w:t>
      </w:r>
      <w:r>
        <w:rPr>
          <w:rFonts w:ascii="Calibri" w:hAnsi="Calibri" w:cs="Calibri"/>
        </w:rPr>
        <w:t xml:space="preserve">fondy </w:t>
      </w:r>
      <w:r w:rsidRPr="00C53FA5">
        <w:rPr>
          <w:rFonts w:ascii="Calibri" w:hAnsi="Calibri" w:cs="Calibri"/>
        </w:rPr>
        <w:t>SOA Litoměřice) a fotodokumentace. U každého domu se pokouší o základní dat</w:t>
      </w:r>
      <w:r>
        <w:rPr>
          <w:rFonts w:ascii="Calibri" w:hAnsi="Calibri" w:cs="Calibri"/>
        </w:rPr>
        <w:t>ování</w:t>
      </w:r>
      <w:r w:rsidRPr="00C53FA5">
        <w:rPr>
          <w:rFonts w:ascii="Calibri" w:hAnsi="Calibri" w:cs="Calibri"/>
        </w:rPr>
        <w:t>, popis konstrukcí a vypořádává se s jejich prezentací na historických i současných mapách. Silnou stránkou je systematické členění popisů a bohatá vizuální dokumentace, která podkládá pozorování v</w:t>
      </w:r>
      <w:r>
        <w:rPr>
          <w:rFonts w:ascii="Calibri" w:hAnsi="Calibri" w:cs="Calibri"/>
        </w:rPr>
        <w:t> </w:t>
      </w:r>
      <w:r w:rsidRPr="00C53FA5">
        <w:rPr>
          <w:rFonts w:ascii="Calibri" w:hAnsi="Calibri" w:cs="Calibri"/>
        </w:rPr>
        <w:t>terénu</w:t>
      </w:r>
      <w:r>
        <w:rPr>
          <w:rFonts w:ascii="Calibri" w:hAnsi="Calibri" w:cs="Calibri"/>
        </w:rPr>
        <w:t>.</w:t>
      </w:r>
      <w:r w:rsidRPr="00C53FA5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P</w:t>
      </w:r>
      <w:r w:rsidRPr="00C53FA5">
        <w:rPr>
          <w:rFonts w:ascii="Calibri" w:hAnsi="Calibri" w:cs="Calibri"/>
        </w:rPr>
        <w:t>řínosná je i srovnávací podkapitola a snaha zasadit domy do typologického rámce severočeské tradice. Právě tento fakt vypovídá o odborném potenciálu autorky a její schopnosti v praxi používat odbornou terminologii v oblasti lidového stavitelství. Kladně hodnotím také pečlivou fotodokumentační práci v terénu, která opět ukazuje na možnost dalšího odborného rozvoje v paměťových institucích či při terénním výzkumu. Práce má rovněž ambice hodnotit sociální status stavebníků na základě porovnání strukturální velikosti usedlostí a reprezentativnosti provedení výzdobných detailů.</w:t>
      </w:r>
    </w:p>
    <w:p w14:paraId="366B66FF" w14:textId="77777777" w:rsidR="006D41BC" w:rsidRPr="00C53FA5" w:rsidRDefault="006D41BC" w:rsidP="006D41BC">
      <w:pPr>
        <w:rPr>
          <w:rFonts w:ascii="Calibri" w:hAnsi="Calibri" w:cs="Calibri"/>
        </w:rPr>
      </w:pPr>
      <w:r w:rsidRPr="00C53FA5">
        <w:rPr>
          <w:rFonts w:ascii="Calibri" w:hAnsi="Calibri" w:cs="Calibri"/>
        </w:rPr>
        <w:t>Omezením práce je malý počet objektů (2) a převaha deskriptivní roviny nad analytickou syntézou. Malý vzorek pro komparaci je dán především pro autorku nečekanou realitou – odmítnutím vlastníků nemovitostí v obci vpustit výzkumníka do soukromých objektů. Tento nedostatek však bylo do jisté míry možné řešit shromážděním většího množství dokumentace k srovnatelným objektům v regionu a jejich vzájemnou komparací. Komparací datovaných objektů (nápisy, dendrochronologie) by pak autorka mohla dospět k závažnějším zjištěním – či alespoň k diskusi o variantách datace. Případně mohlo dojít k zapojení přesnějších metod (např. dendrochronologie) nebo k rešerši podrobnějších stavebně-historických průzkumů, na jejichž základě by autorka lépe pochopila nuance možných variant stavebního vývoje. Pravdou však je, že taková činnost vyžaduje vyšší odbornou erudici a zejména delší čas a jistě by se vymkla rozsahu bakalářské práce.</w:t>
      </w:r>
    </w:p>
    <w:p w14:paraId="515B0539" w14:textId="77777777" w:rsidR="006D41BC" w:rsidRPr="00C53FA5" w:rsidRDefault="006D41BC" w:rsidP="006D41BC">
      <w:pPr>
        <w:rPr>
          <w:rFonts w:ascii="Calibri" w:hAnsi="Calibri" w:cs="Calibri"/>
        </w:rPr>
      </w:pPr>
      <w:r w:rsidRPr="00C53FA5">
        <w:rPr>
          <w:rFonts w:ascii="Calibri" w:hAnsi="Calibri" w:cs="Calibri"/>
        </w:rPr>
        <w:t>Za slabinu považuji absenci byť schematických půdorysů obou staveb jako obrazového doprovodu v kapitolách rozboru objektů i při komparaci s dalšími objekty.</w:t>
      </w:r>
    </w:p>
    <w:p w14:paraId="2BE44B94" w14:textId="77777777" w:rsidR="006D41BC" w:rsidRPr="00C53FA5" w:rsidRDefault="006D41BC" w:rsidP="006D41BC">
      <w:pPr>
        <w:rPr>
          <w:rFonts w:ascii="Calibri" w:hAnsi="Calibri" w:cs="Calibri"/>
        </w:rPr>
      </w:pPr>
      <w:r w:rsidRPr="00C53FA5">
        <w:rPr>
          <w:rFonts w:ascii="Calibri" w:hAnsi="Calibri" w:cs="Calibri"/>
        </w:rPr>
        <w:t>Styl práce je většinou věcný a srozumitelný; členění textu podporuje orientaci čtenáře. Místy se objevují delší souvětí se zbytečným opakováním a drobné typografické nedůslednosti (mezery, sjednocení zápisu zkratek, kolísání terminologie), které by šlo snadno odstranit pečlivější redakcí. Celkově práce působí kultivovaně a po stránce formální i jazykové splňuje standardy bakalářské úrovně.</w:t>
      </w:r>
    </w:p>
    <w:p w14:paraId="70342782" w14:textId="77777777" w:rsidR="006D41BC" w:rsidRPr="00C53FA5" w:rsidRDefault="006D41BC" w:rsidP="006D41BC">
      <w:pPr>
        <w:rPr>
          <w:rFonts w:ascii="Calibri" w:hAnsi="Calibri" w:cs="Calibri"/>
        </w:rPr>
      </w:pPr>
      <w:r w:rsidRPr="00C53FA5">
        <w:rPr>
          <w:rFonts w:ascii="Calibri" w:hAnsi="Calibri" w:cs="Calibri"/>
        </w:rPr>
        <w:lastRenderedPageBreak/>
        <w:t>Průběh práce byl autorkou konzultován a při zpracování prokázala schopnost samostatné práce v terénu, v prostředí archivů a institucí i při jednání s veřejností.</w:t>
      </w:r>
    </w:p>
    <w:p w14:paraId="1BDC8FA7" w14:textId="77777777" w:rsidR="006D41BC" w:rsidRPr="00C53FA5" w:rsidRDefault="006D41BC" w:rsidP="006D41BC">
      <w:pPr>
        <w:rPr>
          <w:rFonts w:ascii="Calibri" w:hAnsi="Calibri" w:cs="Calibri"/>
        </w:rPr>
      </w:pPr>
      <w:r w:rsidRPr="00C53FA5">
        <w:rPr>
          <w:rFonts w:ascii="Calibri" w:hAnsi="Calibri" w:cs="Calibri"/>
        </w:rPr>
        <w:t xml:space="preserve">Vzhledem k výše uvedeným skutečnostem považuji práci za zdařilou, prokazující odbornou úroveň autorky – doporučuji ji k obhajobě a hodnotím známkou </w:t>
      </w:r>
      <w:r w:rsidRPr="00C53FA5">
        <w:rPr>
          <w:rFonts w:ascii="Calibri" w:hAnsi="Calibri" w:cs="Calibri"/>
          <w:b/>
          <w:bCs/>
        </w:rPr>
        <w:t>B</w:t>
      </w:r>
      <w:r w:rsidRPr="00C53FA5">
        <w:rPr>
          <w:rFonts w:ascii="Calibri" w:hAnsi="Calibri" w:cs="Calibri"/>
        </w:rPr>
        <w:t>.</w:t>
      </w:r>
    </w:p>
    <w:p w14:paraId="2BDEC46C" w14:textId="77777777" w:rsidR="00943B5C" w:rsidRPr="00C53FA5" w:rsidRDefault="00943B5C" w:rsidP="00566BFB">
      <w:pPr>
        <w:rPr>
          <w:rFonts w:ascii="Calibri" w:hAnsi="Calibri" w:cs="Calibri"/>
        </w:rPr>
      </w:pPr>
    </w:p>
    <w:p w14:paraId="67A4FE0C" w14:textId="195E712A" w:rsidR="00943B5C" w:rsidRPr="00C53FA5" w:rsidRDefault="00943B5C" w:rsidP="00566BFB">
      <w:pPr>
        <w:rPr>
          <w:rFonts w:ascii="Calibri" w:hAnsi="Calibri" w:cs="Calibri"/>
        </w:rPr>
      </w:pPr>
      <w:r w:rsidRPr="00C53FA5">
        <w:rPr>
          <w:rFonts w:ascii="Calibri" w:hAnsi="Calibri" w:cs="Calibri"/>
        </w:rPr>
        <w:t>19. 8. 2025</w:t>
      </w:r>
      <w:r w:rsidRPr="00C53FA5">
        <w:rPr>
          <w:rFonts w:ascii="Calibri" w:hAnsi="Calibri" w:cs="Calibri"/>
        </w:rPr>
        <w:tab/>
      </w:r>
      <w:r w:rsidRPr="00C53FA5">
        <w:rPr>
          <w:rFonts w:ascii="Calibri" w:hAnsi="Calibri" w:cs="Calibri"/>
        </w:rPr>
        <w:tab/>
      </w:r>
      <w:r w:rsidRPr="00C53FA5">
        <w:rPr>
          <w:rFonts w:ascii="Calibri" w:hAnsi="Calibri" w:cs="Calibri"/>
        </w:rPr>
        <w:tab/>
      </w:r>
      <w:r w:rsidRPr="00C53FA5">
        <w:rPr>
          <w:rFonts w:ascii="Calibri" w:hAnsi="Calibri" w:cs="Calibri"/>
        </w:rPr>
        <w:tab/>
        <w:t>MgA. František R. Václavík, vedoucí práce</w:t>
      </w:r>
    </w:p>
    <w:p w14:paraId="07712A22" w14:textId="77777777" w:rsidR="00F25EB7" w:rsidRPr="00C53FA5" w:rsidRDefault="00F25EB7" w:rsidP="00566BFB">
      <w:pPr>
        <w:rPr>
          <w:rFonts w:ascii="Calibri" w:hAnsi="Calibri" w:cs="Calibri"/>
        </w:rPr>
      </w:pPr>
    </w:p>
    <w:p w14:paraId="0BF423CC" w14:textId="77777777" w:rsidR="00DA4A60" w:rsidRPr="00C53FA5" w:rsidRDefault="00DA4A60">
      <w:pPr>
        <w:rPr>
          <w:rFonts w:ascii="Calibri" w:hAnsi="Calibri" w:cs="Calibri"/>
        </w:rPr>
      </w:pPr>
    </w:p>
    <w:sectPr w:rsidR="00DA4A60" w:rsidRPr="00C53F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7A041B"/>
    <w:multiLevelType w:val="multilevel"/>
    <w:tmpl w:val="812AC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668665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4CE"/>
    <w:rsid w:val="00077456"/>
    <w:rsid w:val="000F421A"/>
    <w:rsid w:val="0014113C"/>
    <w:rsid w:val="0021646F"/>
    <w:rsid w:val="002901E2"/>
    <w:rsid w:val="00566BFB"/>
    <w:rsid w:val="006D41BC"/>
    <w:rsid w:val="006F3BE7"/>
    <w:rsid w:val="007524CE"/>
    <w:rsid w:val="00853E7B"/>
    <w:rsid w:val="008C67E9"/>
    <w:rsid w:val="00943B5C"/>
    <w:rsid w:val="00985BB3"/>
    <w:rsid w:val="00AD0B48"/>
    <w:rsid w:val="00C53FA5"/>
    <w:rsid w:val="00D26D3B"/>
    <w:rsid w:val="00D3171D"/>
    <w:rsid w:val="00DA4A60"/>
    <w:rsid w:val="00EB5EE3"/>
    <w:rsid w:val="00F25EB7"/>
    <w:rsid w:val="00F53B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B1CCC3"/>
  <w15:chartTrackingRefBased/>
  <w15:docId w15:val="{90908F6D-2729-4C1C-8605-CCF6200160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7524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524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524C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524C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524C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524C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524C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524C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524C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524C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524C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524C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524C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524C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524C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524C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524C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524CE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7524C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7524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524C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7524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7524C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7524CE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7524CE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7524CE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524C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524CE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7524C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5A668EFC-A769-4AB8-A505-22769F235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2</Pages>
  <Words>531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František R. Václavík</dc:creator>
  <cp:keywords/>
  <dc:description/>
  <cp:lastModifiedBy>František R. Václavík</cp:lastModifiedBy>
  <cp:revision>4</cp:revision>
  <dcterms:created xsi:type="dcterms:W3CDTF">2025-08-19T11:40:00Z</dcterms:created>
  <dcterms:modified xsi:type="dcterms:W3CDTF">2025-08-19T16:31:00Z</dcterms:modified>
</cp:coreProperties>
</file>