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DBA" w:rsidRDefault="00576DBA" w:rsidP="00500FC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576DBA" w:rsidRPr="00D3601F" w:rsidRDefault="00576DBA" w:rsidP="00500FCA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576DBA" w:rsidRPr="00D3601F" w:rsidRDefault="00576DBA" w:rsidP="00500FCA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576DBA" w:rsidRDefault="00576DBA" w:rsidP="00500FCA">
      <w:pPr>
        <w:spacing w:before="60"/>
        <w:jc w:val="center"/>
        <w:rPr>
          <w:b/>
          <w:sz w:val="32"/>
          <w:szCs w:val="32"/>
        </w:rPr>
      </w:pPr>
    </w:p>
    <w:p w:rsidR="00576DBA" w:rsidRDefault="00576DBA" w:rsidP="00500FC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D57829">
        <w:rPr>
          <w:b/>
          <w:sz w:val="32"/>
          <w:szCs w:val="32"/>
        </w:rPr>
        <w:t>vedoucího</w:t>
      </w:r>
      <w:r>
        <w:rPr>
          <w:b/>
          <w:sz w:val="32"/>
          <w:szCs w:val="32"/>
        </w:rPr>
        <w:t xml:space="preserve"> bakalářské práce</w:t>
      </w:r>
    </w:p>
    <w:p w:rsidR="00576DBA" w:rsidRDefault="00576DBA" w:rsidP="00500FCA">
      <w:pPr>
        <w:spacing w:before="60"/>
        <w:jc w:val="both"/>
        <w:rPr>
          <w:b/>
        </w:rPr>
      </w:pPr>
    </w:p>
    <w:p w:rsidR="00576DBA" w:rsidRPr="00991458" w:rsidRDefault="00576DBA" w:rsidP="00500FCA">
      <w:pPr>
        <w:spacing w:before="60"/>
        <w:jc w:val="both"/>
        <w:rPr>
          <w:b/>
        </w:rPr>
      </w:pPr>
      <w:r>
        <w:rPr>
          <w:b/>
        </w:rPr>
        <w:t xml:space="preserve">Autor práce: </w:t>
      </w:r>
      <w:r w:rsidR="00D57829">
        <w:rPr>
          <w:b/>
        </w:rPr>
        <w:t>Andrea Benová</w:t>
      </w:r>
    </w:p>
    <w:p w:rsidR="00576DBA" w:rsidRPr="00991458" w:rsidRDefault="00576DBA" w:rsidP="00500FCA">
      <w:pPr>
        <w:spacing w:before="60"/>
        <w:jc w:val="both"/>
        <w:rPr>
          <w:b/>
        </w:rPr>
      </w:pPr>
      <w:r w:rsidRPr="00991458">
        <w:rPr>
          <w:b/>
        </w:rPr>
        <w:t>Studijní obor:</w:t>
      </w:r>
      <w:r>
        <w:rPr>
          <w:b/>
        </w:rPr>
        <w:t xml:space="preserve"> </w:t>
      </w:r>
      <w:r w:rsidRPr="00991458">
        <w:rPr>
          <w:b/>
        </w:rPr>
        <w:t xml:space="preserve">Anglický jazyk </w:t>
      </w:r>
      <w:r w:rsidR="00152AB2">
        <w:rPr>
          <w:b/>
        </w:rPr>
        <w:t>- S</w:t>
      </w:r>
      <w:r w:rsidR="00D57829">
        <w:rPr>
          <w:b/>
        </w:rPr>
        <w:t>pecializace v pedagogice</w:t>
      </w:r>
    </w:p>
    <w:p w:rsidR="00576DBA" w:rsidRPr="00991458" w:rsidRDefault="00576DBA" w:rsidP="00500FCA">
      <w:pPr>
        <w:spacing w:before="60"/>
        <w:jc w:val="both"/>
        <w:rPr>
          <w:b/>
        </w:rPr>
      </w:pPr>
      <w:r w:rsidRPr="00991458">
        <w:rPr>
          <w:b/>
        </w:rPr>
        <w:t xml:space="preserve">Název práce:  </w:t>
      </w:r>
      <w:r w:rsidR="00D57829" w:rsidRPr="00402A1A">
        <w:rPr>
          <w:b/>
          <w:lang w:val="en-GB"/>
        </w:rPr>
        <w:t>Inversion and Fronting in Journalistic Style</w:t>
      </w:r>
    </w:p>
    <w:p w:rsidR="00576DBA" w:rsidRPr="00991458" w:rsidRDefault="00576DBA" w:rsidP="00500FCA">
      <w:pPr>
        <w:spacing w:before="60"/>
        <w:rPr>
          <w:b/>
        </w:rPr>
      </w:pPr>
      <w:r w:rsidRPr="00991458">
        <w:rPr>
          <w:b/>
        </w:rPr>
        <w:t xml:space="preserve">Akademický rok: </w:t>
      </w:r>
      <w:r w:rsidR="00D57829">
        <w:rPr>
          <w:b/>
        </w:rPr>
        <w:t>2015/2016</w:t>
      </w:r>
    </w:p>
    <w:p w:rsidR="00576DBA" w:rsidRPr="00991458" w:rsidRDefault="00576DBA" w:rsidP="00500FCA">
      <w:pPr>
        <w:spacing w:before="60"/>
        <w:jc w:val="both"/>
        <w:rPr>
          <w:b/>
        </w:rPr>
      </w:pPr>
      <w:r>
        <w:rPr>
          <w:b/>
        </w:rPr>
        <w:t xml:space="preserve">Vedoucí práce: </w:t>
      </w:r>
      <w:r w:rsidR="00D57829">
        <w:rPr>
          <w:b/>
        </w:rPr>
        <w:t xml:space="preserve">PhDr. Petra </w:t>
      </w:r>
      <w:proofErr w:type="spellStart"/>
      <w:r w:rsidR="00D57829">
        <w:rPr>
          <w:b/>
        </w:rPr>
        <w:t>Huschová</w:t>
      </w:r>
      <w:proofErr w:type="spellEnd"/>
      <w:r w:rsidR="00D57829">
        <w:rPr>
          <w:b/>
        </w:rPr>
        <w:t>, Ph.D.</w:t>
      </w:r>
    </w:p>
    <w:p w:rsidR="00576DBA" w:rsidRDefault="00576DBA" w:rsidP="00500FCA">
      <w:pPr>
        <w:spacing w:line="360" w:lineRule="auto"/>
        <w:jc w:val="both"/>
        <w:rPr>
          <w:b/>
        </w:rPr>
      </w:pPr>
      <w:r w:rsidRPr="00991458">
        <w:rPr>
          <w:b/>
        </w:rPr>
        <w:t xml:space="preserve">Oponent práce: </w:t>
      </w:r>
      <w:r w:rsidR="00D57829">
        <w:rPr>
          <w:b/>
        </w:rPr>
        <w:t>PhDr. Šárka Ježková, Ph.D.</w:t>
      </w:r>
    </w:p>
    <w:p w:rsidR="00576DBA" w:rsidRPr="00991458" w:rsidRDefault="00576DBA" w:rsidP="00500FCA">
      <w:pPr>
        <w:spacing w:line="360" w:lineRule="auto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576DBA" w:rsidTr="0089145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proofErr w:type="gramStart"/>
            <w:r>
              <w:rPr>
                <w:b/>
                <w:sz w:val="28"/>
                <w:szCs w:val="28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1 - 2 - 3 – 4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576DBA" w:rsidRPr="000A0C25" w:rsidRDefault="00576DBA" w:rsidP="0089145D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576DBA" w:rsidRPr="009F6951" w:rsidRDefault="00576DBA" w:rsidP="0089145D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576DBA" w:rsidRPr="00314626" w:rsidRDefault="00576DBA" w:rsidP="0089145D"/>
        </w:tc>
        <w:tc>
          <w:tcPr>
            <w:tcW w:w="7364" w:type="dxa"/>
            <w:tcBorders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single" w:sz="4" w:space="0" w:color="auto"/>
            </w:tcBorders>
            <w:shd w:val="clear" w:color="auto" w:fill="E0E0E0"/>
            <w:vAlign w:val="center"/>
          </w:tcPr>
          <w:p w:rsidR="00576DBA" w:rsidRDefault="00576DBA" w:rsidP="0089145D"/>
        </w:tc>
        <w:tc>
          <w:tcPr>
            <w:tcW w:w="7364" w:type="dxa"/>
            <w:tcBorders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Pr="00BC2CA4" w:rsidRDefault="00576DBA" w:rsidP="0089145D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Teoretická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D57829" w:rsidP="0089145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 w:rsidRPr="005A3144">
              <w:rPr>
                <w:b/>
              </w:rPr>
              <w:t xml:space="preserve">Praktická část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Pr="00AA3DB8" w:rsidRDefault="00576DBA" w:rsidP="0089145D">
            <w:pPr>
              <w:jc w:val="both"/>
              <w:rPr>
                <w:color w:val="FF0000"/>
              </w:rPr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Pr="00A17BE9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>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D57829" w:rsidP="0089145D">
            <w:pPr>
              <w:rPr>
                <w:b/>
              </w:rPr>
            </w:pPr>
            <w:r w:rsidRPr="001E146A">
              <w:t>Dodržení doporučených pravidel a nor</w:t>
            </w:r>
            <w:r>
              <w:t xml:space="preserve">em formální úpravy (směrnice </w:t>
            </w:r>
            <w:proofErr w:type="spellStart"/>
            <w:r w:rsidRPr="001E146A">
              <w:t>UPa</w:t>
            </w:r>
            <w:proofErr w:type="spellEnd"/>
            <w:r>
              <w:t>, požadavky KAA</w:t>
            </w:r>
            <w:r w:rsidRPr="001E146A">
              <w:t>)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Kvalita vědeck</w:t>
            </w:r>
            <w:r w:rsidR="00D57829">
              <w:rPr>
                <w:sz w:val="22"/>
                <w:szCs w:val="22"/>
              </w:rPr>
              <w:t xml:space="preserve">ého aparátu, příloh, tabulek a </w:t>
            </w:r>
            <w:r>
              <w:rPr>
                <w:sz w:val="22"/>
                <w:szCs w:val="22"/>
              </w:rPr>
              <w:t>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/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D57829" w:rsidP="0089145D">
            <w:r w:rsidRPr="001E146A">
              <w:t xml:space="preserve">Dodržení </w:t>
            </w:r>
            <w:r>
              <w:t>požadovaných citačních a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</w:tcPr>
          <w:p w:rsidR="00576DBA" w:rsidRDefault="00576DBA" w:rsidP="0089145D"/>
        </w:tc>
      </w:tr>
      <w:tr w:rsidR="00576DBA" w:rsidTr="0089145D">
        <w:trPr>
          <w:trHeight w:val="397"/>
        </w:trPr>
        <w:tc>
          <w:tcPr>
            <w:tcW w:w="2160" w:type="dxa"/>
            <w:vMerge w:val="restart"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Pr="00557689" w:rsidRDefault="00576DBA" w:rsidP="0089145D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D57829" w:rsidP="0089145D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  <w:tr w:rsidR="00576DBA" w:rsidTr="0089145D">
        <w:trPr>
          <w:trHeight w:val="397"/>
        </w:trPr>
        <w:tc>
          <w:tcPr>
            <w:tcW w:w="2160" w:type="dxa"/>
            <w:vMerge/>
            <w:tcBorders>
              <w:left w:val="double" w:sz="4" w:space="0" w:color="auto"/>
              <w:bottom w:val="single" w:sz="12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576DBA" w:rsidRDefault="00576DBA" w:rsidP="0089145D">
            <w:pPr>
              <w:jc w:val="both"/>
            </w:pPr>
          </w:p>
        </w:tc>
        <w:tc>
          <w:tcPr>
            <w:tcW w:w="7364" w:type="dxa"/>
            <w:tcBorders>
              <w:left w:val="single" w:sz="2" w:space="0" w:color="auto"/>
              <w:bottom w:val="single" w:sz="12" w:space="0" w:color="auto"/>
              <w:right w:val="single" w:sz="2" w:space="0" w:color="auto"/>
            </w:tcBorders>
          </w:tcPr>
          <w:p w:rsidR="00576DBA" w:rsidRDefault="00576DBA" w:rsidP="0089145D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576DBA" w:rsidRDefault="00576DBA" w:rsidP="0089145D">
            <w:pPr>
              <w:jc w:val="center"/>
              <w:rPr>
                <w:b/>
              </w:rPr>
            </w:pPr>
          </w:p>
        </w:tc>
      </w:tr>
    </w:tbl>
    <w:p w:rsidR="00576DBA" w:rsidRPr="007450E4" w:rsidRDefault="00576DBA" w:rsidP="00500FCA">
      <w:pPr>
        <w:spacing w:before="120"/>
        <w:jc w:val="both"/>
        <w:rPr>
          <w:b/>
          <w:sz w:val="22"/>
          <w:szCs w:val="22"/>
        </w:rPr>
      </w:pPr>
      <w:r>
        <w:rPr>
          <w:b/>
        </w:rPr>
        <w:br w:type="page"/>
      </w:r>
      <w:r w:rsidRPr="007450E4">
        <w:rPr>
          <w:b/>
          <w:sz w:val="22"/>
          <w:szCs w:val="22"/>
        </w:rPr>
        <w:lastRenderedPageBreak/>
        <w:t>Slovní vyjádření k hodnocení bakalářské práce:</w:t>
      </w:r>
    </w:p>
    <w:p w:rsidR="00CC485A" w:rsidRDefault="00576DBA" w:rsidP="00407A3E">
      <w:pPr>
        <w:spacing w:before="120"/>
        <w:jc w:val="both"/>
        <w:rPr>
          <w:sz w:val="22"/>
          <w:szCs w:val="22"/>
        </w:rPr>
      </w:pPr>
      <w:r w:rsidRPr="007450E4">
        <w:rPr>
          <w:sz w:val="22"/>
          <w:szCs w:val="22"/>
        </w:rPr>
        <w:t xml:space="preserve">Teoretická část práce </w:t>
      </w:r>
      <w:r w:rsidR="00DE514E">
        <w:rPr>
          <w:sz w:val="22"/>
          <w:szCs w:val="22"/>
        </w:rPr>
        <w:t xml:space="preserve">(15 stran textu) </w:t>
      </w:r>
      <w:r w:rsidRPr="007450E4">
        <w:rPr>
          <w:sz w:val="22"/>
          <w:szCs w:val="22"/>
        </w:rPr>
        <w:t>představuje solidní základ pro následnou a</w:t>
      </w:r>
      <w:r w:rsidR="00D57829">
        <w:rPr>
          <w:sz w:val="22"/>
          <w:szCs w:val="22"/>
        </w:rPr>
        <w:t>nalýzu</w:t>
      </w:r>
      <w:r w:rsidR="00CC485A">
        <w:rPr>
          <w:sz w:val="22"/>
          <w:szCs w:val="22"/>
        </w:rPr>
        <w:t xml:space="preserve"> (18 stran textu)</w:t>
      </w:r>
      <w:r w:rsidR="00D57829">
        <w:rPr>
          <w:sz w:val="22"/>
          <w:szCs w:val="22"/>
        </w:rPr>
        <w:t xml:space="preserve">, je logicky uspořádaná, </w:t>
      </w:r>
      <w:r w:rsidRPr="007450E4">
        <w:rPr>
          <w:sz w:val="22"/>
          <w:szCs w:val="22"/>
        </w:rPr>
        <w:t>prezentované informace jsou relevantní a podložené podrobným studiem lingvistické literatury</w:t>
      </w:r>
      <w:r w:rsidR="00CC485A">
        <w:rPr>
          <w:sz w:val="22"/>
          <w:szCs w:val="22"/>
        </w:rPr>
        <w:t xml:space="preserve"> (24 zdrojů)</w:t>
      </w:r>
      <w:r w:rsidRPr="007450E4">
        <w:rPr>
          <w:sz w:val="22"/>
          <w:szCs w:val="22"/>
        </w:rPr>
        <w:t>. Obě části jsou propojeny, v</w:t>
      </w:r>
      <w:r w:rsidR="00D57829">
        <w:rPr>
          <w:sz w:val="22"/>
          <w:szCs w:val="22"/>
        </w:rPr>
        <w:t> analýze</w:t>
      </w:r>
      <w:r w:rsidRPr="007450E4">
        <w:rPr>
          <w:sz w:val="22"/>
          <w:szCs w:val="22"/>
        </w:rPr>
        <w:t xml:space="preserve"> autor</w:t>
      </w:r>
      <w:r w:rsidR="00D57829">
        <w:rPr>
          <w:sz w:val="22"/>
          <w:szCs w:val="22"/>
        </w:rPr>
        <w:t>ka</w:t>
      </w:r>
      <w:r w:rsidRPr="007450E4">
        <w:rPr>
          <w:sz w:val="22"/>
          <w:szCs w:val="22"/>
        </w:rPr>
        <w:t xml:space="preserve"> odkazuje na poznatky uvedené v teoretické části a svá zjištění se snaží podpořit </w:t>
      </w:r>
      <w:r w:rsidR="00402A1A">
        <w:rPr>
          <w:sz w:val="22"/>
          <w:szCs w:val="22"/>
        </w:rPr>
        <w:t xml:space="preserve">jinými </w:t>
      </w:r>
      <w:r w:rsidR="00D57829">
        <w:rPr>
          <w:sz w:val="22"/>
          <w:szCs w:val="22"/>
        </w:rPr>
        <w:t xml:space="preserve">studiemi, zejména </w:t>
      </w:r>
      <w:proofErr w:type="spellStart"/>
      <w:r w:rsidR="00D57829">
        <w:rPr>
          <w:sz w:val="22"/>
          <w:szCs w:val="22"/>
        </w:rPr>
        <w:t>Biber</w:t>
      </w:r>
      <w:proofErr w:type="spellEnd"/>
      <w:r w:rsidR="00D57829">
        <w:rPr>
          <w:sz w:val="22"/>
          <w:szCs w:val="22"/>
        </w:rPr>
        <w:t xml:space="preserve"> et al. (2007)</w:t>
      </w:r>
      <w:r w:rsidRPr="007450E4">
        <w:rPr>
          <w:sz w:val="22"/>
          <w:szCs w:val="22"/>
        </w:rPr>
        <w:t xml:space="preserve">. </w:t>
      </w:r>
    </w:p>
    <w:p w:rsidR="00EC4637" w:rsidRPr="007450E4" w:rsidRDefault="00CC485A" w:rsidP="00407A3E">
      <w:pPr>
        <w:spacing w:before="120"/>
        <w:jc w:val="both"/>
        <w:rPr>
          <w:sz w:val="22"/>
          <w:szCs w:val="22"/>
        </w:rPr>
      </w:pPr>
      <w:r>
        <w:rPr>
          <w:sz w:val="22"/>
          <w:szCs w:val="22"/>
        </w:rPr>
        <w:t>Co se týče obsahu teoretické části</w:t>
      </w:r>
      <w:r w:rsidR="001B3516">
        <w:rPr>
          <w:sz w:val="22"/>
          <w:szCs w:val="22"/>
        </w:rPr>
        <w:t>,</w:t>
      </w:r>
      <w:r w:rsidR="00576DBA" w:rsidRPr="007450E4">
        <w:rPr>
          <w:sz w:val="22"/>
          <w:szCs w:val="22"/>
        </w:rPr>
        <w:t xml:space="preserve"> klíčové pojmy </w:t>
      </w:r>
      <w:r w:rsidR="00DE514E">
        <w:rPr>
          <w:sz w:val="22"/>
          <w:szCs w:val="22"/>
        </w:rPr>
        <w:t xml:space="preserve">jsou </w:t>
      </w:r>
      <w:r w:rsidR="00402A1A">
        <w:rPr>
          <w:sz w:val="22"/>
          <w:szCs w:val="22"/>
        </w:rPr>
        <w:t xml:space="preserve">většinou jasně definovány a </w:t>
      </w:r>
      <w:r w:rsidR="001B3516">
        <w:rPr>
          <w:sz w:val="22"/>
          <w:szCs w:val="22"/>
        </w:rPr>
        <w:t xml:space="preserve">vhodně </w:t>
      </w:r>
      <w:r w:rsidR="00402A1A">
        <w:rPr>
          <w:sz w:val="22"/>
          <w:szCs w:val="22"/>
        </w:rPr>
        <w:t>ilustrovány</w:t>
      </w:r>
      <w:r>
        <w:rPr>
          <w:sz w:val="22"/>
          <w:szCs w:val="22"/>
        </w:rPr>
        <w:t xml:space="preserve"> nejen příklady </w:t>
      </w:r>
      <w:r w:rsidR="00152AB2">
        <w:rPr>
          <w:sz w:val="22"/>
          <w:szCs w:val="22"/>
        </w:rPr>
        <w:t xml:space="preserve">přejatými </w:t>
      </w:r>
      <w:r>
        <w:rPr>
          <w:sz w:val="22"/>
          <w:szCs w:val="22"/>
        </w:rPr>
        <w:t>z literatur</w:t>
      </w:r>
      <w:r w:rsidR="00152AB2">
        <w:rPr>
          <w:sz w:val="22"/>
          <w:szCs w:val="22"/>
        </w:rPr>
        <w:t>y</w:t>
      </w:r>
      <w:r>
        <w:rPr>
          <w:sz w:val="22"/>
          <w:szCs w:val="22"/>
        </w:rPr>
        <w:t>, ale</w:t>
      </w:r>
      <w:r w:rsidR="00402A1A">
        <w:rPr>
          <w:sz w:val="22"/>
          <w:szCs w:val="22"/>
        </w:rPr>
        <w:t xml:space="preserve"> </w:t>
      </w:r>
      <w:r w:rsidR="001B3516">
        <w:rPr>
          <w:sz w:val="22"/>
          <w:szCs w:val="22"/>
        </w:rPr>
        <w:t xml:space="preserve">i </w:t>
      </w:r>
      <w:r w:rsidR="00402A1A">
        <w:rPr>
          <w:sz w:val="22"/>
          <w:szCs w:val="22"/>
        </w:rPr>
        <w:t>příklady z </w:t>
      </w:r>
      <w:r w:rsidR="001B3516">
        <w:rPr>
          <w:sz w:val="22"/>
          <w:szCs w:val="22"/>
        </w:rPr>
        <w:t>autorčina</w:t>
      </w:r>
      <w:r w:rsidR="00402A1A">
        <w:rPr>
          <w:sz w:val="22"/>
          <w:szCs w:val="22"/>
        </w:rPr>
        <w:t xml:space="preserve"> korpusu. </w:t>
      </w:r>
      <w:r>
        <w:rPr>
          <w:sz w:val="22"/>
          <w:szCs w:val="22"/>
        </w:rPr>
        <w:t xml:space="preserve">Autorka získané </w:t>
      </w:r>
      <w:r w:rsidR="00152AB2">
        <w:rPr>
          <w:sz w:val="22"/>
          <w:szCs w:val="22"/>
        </w:rPr>
        <w:t xml:space="preserve">teoretické </w:t>
      </w:r>
      <w:r>
        <w:rPr>
          <w:sz w:val="22"/>
          <w:szCs w:val="22"/>
        </w:rPr>
        <w:t>poznatky zdařile interpretuje a vyvozuje závěry s ohledem na cíl své práce. Objevuje</w:t>
      </w:r>
      <w:r w:rsidR="001B3516">
        <w:rPr>
          <w:sz w:val="22"/>
          <w:szCs w:val="22"/>
        </w:rPr>
        <w:t xml:space="preserve"> se pouze několik nesrovnalostí a nejasností, např. v podkapitole 3.4 </w:t>
      </w:r>
      <w:proofErr w:type="spellStart"/>
      <w:r w:rsidR="00152AB2">
        <w:rPr>
          <w:i/>
          <w:sz w:val="22"/>
          <w:szCs w:val="22"/>
        </w:rPr>
        <w:t>Other</w:t>
      </w:r>
      <w:proofErr w:type="spellEnd"/>
      <w:r w:rsidR="00152AB2">
        <w:rPr>
          <w:i/>
          <w:sz w:val="22"/>
          <w:szCs w:val="22"/>
        </w:rPr>
        <w:t xml:space="preserve"> </w:t>
      </w:r>
      <w:proofErr w:type="spellStart"/>
      <w:r w:rsidR="00152AB2">
        <w:rPr>
          <w:i/>
          <w:sz w:val="22"/>
          <w:szCs w:val="22"/>
        </w:rPr>
        <w:t>Types</w:t>
      </w:r>
      <w:proofErr w:type="spellEnd"/>
      <w:r w:rsidR="00152AB2">
        <w:rPr>
          <w:i/>
          <w:sz w:val="22"/>
          <w:szCs w:val="22"/>
        </w:rPr>
        <w:t xml:space="preserve"> </w:t>
      </w:r>
      <w:proofErr w:type="spellStart"/>
      <w:r w:rsidR="00152AB2">
        <w:rPr>
          <w:i/>
          <w:sz w:val="22"/>
          <w:szCs w:val="22"/>
        </w:rPr>
        <w:t>of</w:t>
      </w:r>
      <w:proofErr w:type="spellEnd"/>
      <w:r w:rsidR="00152AB2">
        <w:rPr>
          <w:i/>
          <w:sz w:val="22"/>
          <w:szCs w:val="22"/>
        </w:rPr>
        <w:t xml:space="preserve"> </w:t>
      </w:r>
      <w:proofErr w:type="spellStart"/>
      <w:r w:rsidR="00152AB2">
        <w:rPr>
          <w:i/>
          <w:sz w:val="22"/>
          <w:szCs w:val="22"/>
        </w:rPr>
        <w:t>Fronting</w:t>
      </w:r>
      <w:proofErr w:type="spellEnd"/>
      <w:r w:rsidR="001B3516">
        <w:rPr>
          <w:sz w:val="22"/>
          <w:szCs w:val="22"/>
        </w:rPr>
        <w:t xml:space="preserve"> </w:t>
      </w:r>
      <w:r>
        <w:rPr>
          <w:sz w:val="22"/>
          <w:szCs w:val="22"/>
        </w:rPr>
        <w:t>jsou uvedeny</w:t>
      </w:r>
      <w:r w:rsidR="00983165">
        <w:rPr>
          <w:sz w:val="22"/>
          <w:szCs w:val="22"/>
        </w:rPr>
        <w:t xml:space="preserve"> i</w:t>
      </w:r>
      <w:r w:rsidR="001B3516">
        <w:rPr>
          <w:sz w:val="22"/>
          <w:szCs w:val="22"/>
        </w:rPr>
        <w:t xml:space="preserve"> příklady prepozice doplňku podmětu (</w:t>
      </w:r>
      <w:proofErr w:type="spellStart"/>
      <w:r w:rsidR="001B3516" w:rsidRPr="001B3516">
        <w:rPr>
          <w:i/>
          <w:sz w:val="22"/>
          <w:szCs w:val="22"/>
        </w:rPr>
        <w:t>Charming</w:t>
      </w:r>
      <w:proofErr w:type="spellEnd"/>
      <w:r w:rsidR="001B3516" w:rsidRPr="001B3516">
        <w:rPr>
          <w:i/>
          <w:sz w:val="22"/>
          <w:szCs w:val="22"/>
        </w:rPr>
        <w:t xml:space="preserve"> </w:t>
      </w:r>
      <w:proofErr w:type="spellStart"/>
      <w:r w:rsidR="001B3516" w:rsidRPr="001B3516">
        <w:rPr>
          <w:i/>
          <w:sz w:val="22"/>
          <w:szCs w:val="22"/>
        </w:rPr>
        <w:t>you</w:t>
      </w:r>
      <w:proofErr w:type="spellEnd"/>
      <w:r w:rsidR="001B3516" w:rsidRPr="001B3516">
        <w:rPr>
          <w:i/>
          <w:sz w:val="22"/>
          <w:szCs w:val="22"/>
        </w:rPr>
        <w:t xml:space="preserve"> are</w:t>
      </w:r>
      <w:r w:rsidR="001B3516">
        <w:rPr>
          <w:sz w:val="22"/>
          <w:szCs w:val="22"/>
        </w:rPr>
        <w:t>) a předmětu (</w:t>
      </w:r>
      <w:r w:rsidR="001B3516" w:rsidRPr="001B3516">
        <w:rPr>
          <w:i/>
          <w:sz w:val="22"/>
          <w:szCs w:val="22"/>
        </w:rPr>
        <w:t xml:space="preserve">A fine </w:t>
      </w:r>
      <w:proofErr w:type="spellStart"/>
      <w:r w:rsidR="001B3516" w:rsidRPr="001B3516">
        <w:rPr>
          <w:i/>
          <w:sz w:val="22"/>
          <w:szCs w:val="22"/>
        </w:rPr>
        <w:t>time</w:t>
      </w:r>
      <w:proofErr w:type="spellEnd"/>
      <w:r w:rsidR="001B3516" w:rsidRPr="001B3516">
        <w:rPr>
          <w:i/>
          <w:sz w:val="22"/>
          <w:szCs w:val="22"/>
        </w:rPr>
        <w:t xml:space="preserve"> </w:t>
      </w:r>
      <w:proofErr w:type="spellStart"/>
      <w:r w:rsidR="001B3516" w:rsidRPr="001B3516">
        <w:rPr>
          <w:i/>
          <w:sz w:val="22"/>
          <w:szCs w:val="22"/>
        </w:rPr>
        <w:t>you</w:t>
      </w:r>
      <w:proofErr w:type="spellEnd"/>
      <w:r w:rsidR="001B3516" w:rsidRPr="001B3516">
        <w:rPr>
          <w:i/>
          <w:sz w:val="22"/>
          <w:szCs w:val="22"/>
        </w:rPr>
        <w:t xml:space="preserve"> </w:t>
      </w:r>
      <w:proofErr w:type="spellStart"/>
      <w:r w:rsidR="001B3516" w:rsidRPr="001B3516">
        <w:rPr>
          <w:i/>
          <w:sz w:val="22"/>
          <w:szCs w:val="22"/>
        </w:rPr>
        <w:t>picked</w:t>
      </w:r>
      <w:proofErr w:type="spellEnd"/>
      <w:r w:rsidR="001B3516" w:rsidRPr="001B3516">
        <w:rPr>
          <w:i/>
          <w:sz w:val="22"/>
          <w:szCs w:val="22"/>
        </w:rPr>
        <w:t xml:space="preserve"> to </w:t>
      </w:r>
      <w:proofErr w:type="spellStart"/>
      <w:r w:rsidR="001B3516" w:rsidRPr="001B3516">
        <w:rPr>
          <w:i/>
          <w:sz w:val="22"/>
          <w:szCs w:val="22"/>
        </w:rPr>
        <w:t>wake</w:t>
      </w:r>
      <w:proofErr w:type="spellEnd"/>
      <w:r w:rsidR="001B3516" w:rsidRPr="001B3516">
        <w:rPr>
          <w:i/>
          <w:sz w:val="22"/>
          <w:szCs w:val="22"/>
        </w:rPr>
        <w:t xml:space="preserve"> up</w:t>
      </w:r>
      <w:r w:rsidR="001B3516">
        <w:rPr>
          <w:sz w:val="22"/>
          <w:szCs w:val="22"/>
        </w:rPr>
        <w:t>)</w:t>
      </w:r>
      <w:r w:rsidR="007044D0">
        <w:rPr>
          <w:sz w:val="22"/>
          <w:szCs w:val="22"/>
        </w:rPr>
        <w:t xml:space="preserve">, není </w:t>
      </w:r>
      <w:r>
        <w:rPr>
          <w:sz w:val="22"/>
          <w:szCs w:val="22"/>
        </w:rPr>
        <w:t>však</w:t>
      </w:r>
      <w:r w:rsidR="007044D0">
        <w:rPr>
          <w:sz w:val="22"/>
          <w:szCs w:val="22"/>
        </w:rPr>
        <w:t xml:space="preserve"> zřejmé, </w:t>
      </w:r>
      <w:r w:rsidR="001B3516">
        <w:rPr>
          <w:sz w:val="22"/>
          <w:szCs w:val="22"/>
        </w:rPr>
        <w:t xml:space="preserve">proč </w:t>
      </w:r>
      <w:r w:rsidR="00983165">
        <w:rPr>
          <w:sz w:val="22"/>
          <w:szCs w:val="22"/>
        </w:rPr>
        <w:t>nebyly zařazeny do</w:t>
      </w:r>
      <w:r>
        <w:rPr>
          <w:sz w:val="22"/>
          <w:szCs w:val="22"/>
        </w:rPr>
        <w:t xml:space="preserve"> 3.1 a 3.2; není patrné a vysvětlené, jaký </w:t>
      </w:r>
      <w:r w:rsidR="007044D0">
        <w:rPr>
          <w:sz w:val="22"/>
          <w:szCs w:val="22"/>
        </w:rPr>
        <w:t xml:space="preserve">je </w:t>
      </w:r>
      <w:r>
        <w:rPr>
          <w:sz w:val="22"/>
          <w:szCs w:val="22"/>
        </w:rPr>
        <w:t>cíl podkapitoly 4.3</w:t>
      </w:r>
      <w:r w:rsidR="007044D0">
        <w:rPr>
          <w:sz w:val="22"/>
          <w:szCs w:val="22"/>
        </w:rPr>
        <w:t xml:space="preserve">; </w:t>
      </w:r>
      <w:r>
        <w:rPr>
          <w:sz w:val="22"/>
          <w:szCs w:val="22"/>
        </w:rPr>
        <w:t>p</w:t>
      </w:r>
      <w:r w:rsidR="001B3516">
        <w:rPr>
          <w:sz w:val="22"/>
          <w:szCs w:val="22"/>
        </w:rPr>
        <w:t xml:space="preserve">odkapitola 2.2 by </w:t>
      </w:r>
      <w:r w:rsidR="00DE514E">
        <w:rPr>
          <w:sz w:val="22"/>
          <w:szCs w:val="22"/>
        </w:rPr>
        <w:t xml:space="preserve">mohla být </w:t>
      </w:r>
      <w:r w:rsidR="001B3516">
        <w:rPr>
          <w:sz w:val="22"/>
          <w:szCs w:val="22"/>
        </w:rPr>
        <w:t>vzhledem ke své délce součástí 2.1 (</w:t>
      </w:r>
      <w:r w:rsidR="00DE514E">
        <w:rPr>
          <w:sz w:val="22"/>
          <w:szCs w:val="22"/>
        </w:rPr>
        <w:t>opakuje informace zmíněné v 2.</w:t>
      </w:r>
      <w:r w:rsidR="001B3516">
        <w:rPr>
          <w:sz w:val="22"/>
          <w:szCs w:val="22"/>
        </w:rPr>
        <w:t>1)</w:t>
      </w:r>
      <w:r w:rsidR="00DE514E">
        <w:rPr>
          <w:sz w:val="22"/>
          <w:szCs w:val="22"/>
        </w:rPr>
        <w:t xml:space="preserve"> </w:t>
      </w:r>
      <w:r w:rsidR="001B3516">
        <w:rPr>
          <w:sz w:val="22"/>
          <w:szCs w:val="22"/>
        </w:rPr>
        <w:t xml:space="preserve">a kapitola 6 by mohla předcházet kapitole </w:t>
      </w:r>
      <w:r w:rsidR="00983165">
        <w:rPr>
          <w:sz w:val="22"/>
          <w:szCs w:val="22"/>
        </w:rPr>
        <w:t>5</w:t>
      </w:r>
      <w:r w:rsidR="001B3516">
        <w:rPr>
          <w:sz w:val="22"/>
          <w:szCs w:val="22"/>
        </w:rPr>
        <w:t xml:space="preserve">, </w:t>
      </w:r>
      <w:r>
        <w:rPr>
          <w:sz w:val="22"/>
          <w:szCs w:val="22"/>
        </w:rPr>
        <w:t>neboť</w:t>
      </w:r>
      <w:r w:rsidR="001B3516">
        <w:rPr>
          <w:sz w:val="22"/>
          <w:szCs w:val="22"/>
        </w:rPr>
        <w:t xml:space="preserve"> shrnuje poznatky uvedené v předchozích kapitolách, zatímco kapitola </w:t>
      </w:r>
      <w:r w:rsidR="00983165">
        <w:rPr>
          <w:sz w:val="22"/>
          <w:szCs w:val="22"/>
        </w:rPr>
        <w:t>5</w:t>
      </w:r>
      <w:r w:rsidR="001B3516">
        <w:rPr>
          <w:sz w:val="22"/>
          <w:szCs w:val="22"/>
        </w:rPr>
        <w:t xml:space="preserve"> se věnuje pouze žurnalistickému stylu. </w:t>
      </w:r>
    </w:p>
    <w:p w:rsidR="00576DBA" w:rsidRDefault="007044D0" w:rsidP="00C237EA">
      <w:pPr>
        <w:spacing w:before="120"/>
        <w:jc w:val="both"/>
        <w:rPr>
          <w:sz w:val="22"/>
          <w:szCs w:val="22"/>
        </w:rPr>
      </w:pPr>
      <w:r w:rsidRPr="002F7774">
        <w:rPr>
          <w:sz w:val="22"/>
          <w:szCs w:val="22"/>
        </w:rPr>
        <w:t>V</w:t>
      </w:r>
      <w:r w:rsidR="00983165">
        <w:rPr>
          <w:sz w:val="22"/>
          <w:szCs w:val="22"/>
        </w:rPr>
        <w:t xml:space="preserve"> úvodu </w:t>
      </w:r>
      <w:r w:rsidRPr="002F7774">
        <w:rPr>
          <w:sz w:val="22"/>
          <w:szCs w:val="22"/>
        </w:rPr>
        <w:t xml:space="preserve">analytické části práce </w:t>
      </w:r>
      <w:r w:rsidR="00CC485A">
        <w:rPr>
          <w:sz w:val="22"/>
          <w:szCs w:val="22"/>
        </w:rPr>
        <w:t>autorka</w:t>
      </w:r>
      <w:r w:rsidRPr="002F7774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 xml:space="preserve">jasně a výstižně formuluje cíle své analýzy </w:t>
      </w:r>
      <w:r w:rsidRPr="002F7774">
        <w:rPr>
          <w:sz w:val="22"/>
          <w:szCs w:val="22"/>
        </w:rPr>
        <w:t xml:space="preserve">a </w:t>
      </w:r>
      <w:r>
        <w:rPr>
          <w:sz w:val="22"/>
          <w:szCs w:val="22"/>
        </w:rPr>
        <w:t xml:space="preserve">získaná data </w:t>
      </w:r>
      <w:r w:rsidR="00983165">
        <w:rPr>
          <w:sz w:val="22"/>
          <w:szCs w:val="22"/>
        </w:rPr>
        <w:t xml:space="preserve">následně </w:t>
      </w:r>
      <w:r w:rsidR="00CC485A">
        <w:rPr>
          <w:sz w:val="22"/>
          <w:szCs w:val="22"/>
        </w:rPr>
        <w:t xml:space="preserve">interpretuje </w:t>
      </w:r>
      <w:r>
        <w:rPr>
          <w:sz w:val="22"/>
          <w:szCs w:val="22"/>
        </w:rPr>
        <w:t>s ohledem na zkoumané typy textů (různorodé texty žurnalistického stylu, nejen novinové zpravodajství). J</w:t>
      </w:r>
      <w:r w:rsidR="00EC4637">
        <w:rPr>
          <w:sz w:val="22"/>
          <w:szCs w:val="22"/>
        </w:rPr>
        <w:t>e třeba ocenit</w:t>
      </w:r>
      <w:r w:rsidR="00CC485A">
        <w:rPr>
          <w:sz w:val="22"/>
          <w:szCs w:val="22"/>
        </w:rPr>
        <w:t xml:space="preserve"> pečlivou analýzu</w:t>
      </w:r>
      <w:r w:rsidR="00EC4637">
        <w:rPr>
          <w:sz w:val="22"/>
          <w:szCs w:val="22"/>
        </w:rPr>
        <w:t xml:space="preserve"> </w:t>
      </w:r>
      <w:r w:rsidR="00983165">
        <w:rPr>
          <w:sz w:val="22"/>
          <w:szCs w:val="22"/>
        </w:rPr>
        <w:t xml:space="preserve">přiloženého </w:t>
      </w:r>
      <w:r w:rsidR="00EC4637">
        <w:rPr>
          <w:sz w:val="22"/>
          <w:szCs w:val="22"/>
        </w:rPr>
        <w:t>korpus</w:t>
      </w:r>
      <w:r w:rsidR="00CC485A">
        <w:rPr>
          <w:sz w:val="22"/>
          <w:szCs w:val="22"/>
        </w:rPr>
        <w:t>u (200 výskytů)</w:t>
      </w:r>
      <w:r w:rsidR="00EC4637">
        <w:rPr>
          <w:sz w:val="22"/>
          <w:szCs w:val="22"/>
        </w:rPr>
        <w:t xml:space="preserve">, který autorka pro svoji práci vytvořila. </w:t>
      </w:r>
      <w:r w:rsidR="00983165">
        <w:rPr>
          <w:sz w:val="22"/>
          <w:szCs w:val="22"/>
        </w:rPr>
        <w:t>Analýza</w:t>
      </w:r>
      <w:r w:rsidR="00D57829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 xml:space="preserve">se soustředí na </w:t>
      </w:r>
      <w:r w:rsidR="00983165">
        <w:rPr>
          <w:sz w:val="22"/>
          <w:szCs w:val="22"/>
        </w:rPr>
        <w:t>diskusi různých aspektů</w:t>
      </w:r>
      <w:r w:rsidR="00CC485A">
        <w:rPr>
          <w:sz w:val="22"/>
          <w:szCs w:val="22"/>
        </w:rPr>
        <w:t xml:space="preserve"> zkoumaných syntaktických prostředků a </w:t>
      </w:r>
      <w:r w:rsidR="00CC485A" w:rsidRPr="002F7774">
        <w:rPr>
          <w:sz w:val="22"/>
          <w:szCs w:val="22"/>
        </w:rPr>
        <w:t xml:space="preserve">vybrané výskyty podrobně </w:t>
      </w:r>
      <w:r w:rsidR="00983165">
        <w:rPr>
          <w:sz w:val="22"/>
          <w:szCs w:val="22"/>
        </w:rPr>
        <w:t>komentuje</w:t>
      </w:r>
      <w:r>
        <w:rPr>
          <w:sz w:val="22"/>
          <w:szCs w:val="22"/>
        </w:rPr>
        <w:t xml:space="preserve">. </w:t>
      </w:r>
      <w:r w:rsidR="00CC485A">
        <w:rPr>
          <w:sz w:val="22"/>
          <w:szCs w:val="22"/>
        </w:rPr>
        <w:t>Ojediněle se objevují n</w:t>
      </w:r>
      <w:r w:rsidR="003A33CF">
        <w:rPr>
          <w:sz w:val="22"/>
          <w:szCs w:val="22"/>
        </w:rPr>
        <w:t>esrovnalosti a</w:t>
      </w:r>
      <w:r w:rsidR="00CC485A">
        <w:rPr>
          <w:sz w:val="22"/>
          <w:szCs w:val="22"/>
        </w:rPr>
        <w:t xml:space="preserve"> nejasnosti</w:t>
      </w:r>
      <w:r w:rsidR="003A33CF">
        <w:rPr>
          <w:sz w:val="22"/>
          <w:szCs w:val="22"/>
        </w:rPr>
        <w:t>, např.</w:t>
      </w:r>
      <w:r w:rsidR="00576DBA">
        <w:rPr>
          <w:sz w:val="22"/>
          <w:szCs w:val="22"/>
        </w:rPr>
        <w:t xml:space="preserve"> </w:t>
      </w:r>
      <w:r w:rsidR="00983165">
        <w:rPr>
          <w:sz w:val="22"/>
          <w:szCs w:val="22"/>
        </w:rPr>
        <w:t xml:space="preserve">u př. 11 a 12 (str. </w:t>
      </w:r>
      <w:r w:rsidR="003A33CF">
        <w:rPr>
          <w:sz w:val="22"/>
          <w:szCs w:val="22"/>
        </w:rPr>
        <w:t>30</w:t>
      </w:r>
      <w:r w:rsidR="00983165">
        <w:rPr>
          <w:sz w:val="22"/>
          <w:szCs w:val="22"/>
        </w:rPr>
        <w:t>)</w:t>
      </w:r>
      <w:r w:rsidR="003A33CF">
        <w:rPr>
          <w:sz w:val="22"/>
          <w:szCs w:val="22"/>
        </w:rPr>
        <w:t xml:space="preserve"> by </w:t>
      </w:r>
      <w:r w:rsidR="005C6164">
        <w:rPr>
          <w:sz w:val="22"/>
          <w:szCs w:val="22"/>
        </w:rPr>
        <w:t xml:space="preserve">bylo </w:t>
      </w:r>
      <w:r w:rsidR="003A33CF">
        <w:rPr>
          <w:sz w:val="22"/>
          <w:szCs w:val="22"/>
        </w:rPr>
        <w:t>vhodné</w:t>
      </w:r>
      <w:r w:rsidR="005C6164">
        <w:rPr>
          <w:sz w:val="22"/>
          <w:szCs w:val="22"/>
        </w:rPr>
        <w:t xml:space="preserve"> </w:t>
      </w:r>
      <w:r w:rsidR="003A33CF">
        <w:rPr>
          <w:sz w:val="22"/>
          <w:szCs w:val="22"/>
        </w:rPr>
        <w:t>explicitně uvést</w:t>
      </w:r>
      <w:r w:rsidR="005C6164">
        <w:rPr>
          <w:sz w:val="22"/>
          <w:szCs w:val="22"/>
        </w:rPr>
        <w:t xml:space="preserve"> předcházející kontext</w:t>
      </w:r>
      <w:r w:rsidR="003A33CF">
        <w:rPr>
          <w:sz w:val="22"/>
          <w:szCs w:val="22"/>
        </w:rPr>
        <w:t xml:space="preserve">, aby funkce adverbií byla jasná; v </w:t>
      </w:r>
      <w:r w:rsidR="005C6164">
        <w:rPr>
          <w:sz w:val="22"/>
          <w:szCs w:val="22"/>
        </w:rPr>
        <w:t xml:space="preserve">př. 21 </w:t>
      </w:r>
      <w:r w:rsidR="00983165">
        <w:rPr>
          <w:sz w:val="22"/>
          <w:szCs w:val="22"/>
        </w:rPr>
        <w:t xml:space="preserve">(str. 32) </w:t>
      </w:r>
      <w:r w:rsidR="003A33CF">
        <w:rPr>
          <w:sz w:val="22"/>
          <w:szCs w:val="22"/>
        </w:rPr>
        <w:t xml:space="preserve">není </w:t>
      </w:r>
      <w:r w:rsidR="00CC485A">
        <w:rPr>
          <w:sz w:val="22"/>
          <w:szCs w:val="22"/>
        </w:rPr>
        <w:t xml:space="preserve">zájmeno </w:t>
      </w:r>
      <w:proofErr w:type="spellStart"/>
      <w:r w:rsidR="005C6164" w:rsidRPr="003A33CF">
        <w:rPr>
          <w:i/>
          <w:sz w:val="22"/>
          <w:szCs w:val="22"/>
        </w:rPr>
        <w:t>him</w:t>
      </w:r>
      <w:proofErr w:type="spellEnd"/>
      <w:r w:rsidR="005C6164">
        <w:rPr>
          <w:sz w:val="22"/>
          <w:szCs w:val="22"/>
        </w:rPr>
        <w:t xml:space="preserve"> </w:t>
      </w:r>
      <w:r w:rsidR="003A33CF">
        <w:rPr>
          <w:sz w:val="22"/>
          <w:szCs w:val="22"/>
        </w:rPr>
        <w:t>deiktické</w:t>
      </w:r>
      <w:r w:rsidR="005C6164">
        <w:rPr>
          <w:sz w:val="22"/>
          <w:szCs w:val="22"/>
        </w:rPr>
        <w:t xml:space="preserve">, pokud </w:t>
      </w:r>
      <w:r w:rsidR="00983165">
        <w:rPr>
          <w:sz w:val="22"/>
          <w:szCs w:val="22"/>
        </w:rPr>
        <w:t>odkazuje na předchozí text</w:t>
      </w:r>
      <w:r w:rsidR="005C6164">
        <w:rPr>
          <w:sz w:val="22"/>
          <w:szCs w:val="22"/>
        </w:rPr>
        <w:t xml:space="preserve">; </w:t>
      </w:r>
      <w:r w:rsidR="003A33CF">
        <w:rPr>
          <w:sz w:val="22"/>
          <w:szCs w:val="22"/>
        </w:rPr>
        <w:t xml:space="preserve">z interpretace př. 23 </w:t>
      </w:r>
      <w:r w:rsidR="00983165">
        <w:rPr>
          <w:sz w:val="22"/>
          <w:szCs w:val="22"/>
        </w:rPr>
        <w:t xml:space="preserve">(str. 33) </w:t>
      </w:r>
      <w:r w:rsidR="003A33CF">
        <w:rPr>
          <w:sz w:val="22"/>
          <w:szCs w:val="22"/>
        </w:rPr>
        <w:t xml:space="preserve">není jasné, </w:t>
      </w:r>
      <w:r w:rsidR="005C6164">
        <w:rPr>
          <w:sz w:val="22"/>
          <w:szCs w:val="22"/>
        </w:rPr>
        <w:t xml:space="preserve">jakou roli </w:t>
      </w:r>
      <w:r w:rsidR="00CC485A">
        <w:rPr>
          <w:sz w:val="22"/>
          <w:szCs w:val="22"/>
        </w:rPr>
        <w:t>zde prepozic</w:t>
      </w:r>
      <w:r w:rsidR="003A33CF">
        <w:rPr>
          <w:sz w:val="22"/>
          <w:szCs w:val="22"/>
        </w:rPr>
        <w:t>e má</w:t>
      </w:r>
      <w:r w:rsidR="00CC485A">
        <w:rPr>
          <w:sz w:val="22"/>
          <w:szCs w:val="22"/>
        </w:rPr>
        <w:t xml:space="preserve"> (</w:t>
      </w:r>
      <w:r w:rsidR="003A33CF">
        <w:rPr>
          <w:sz w:val="22"/>
          <w:szCs w:val="22"/>
        </w:rPr>
        <w:t>je d</w:t>
      </w:r>
      <w:r w:rsidR="00CC485A">
        <w:rPr>
          <w:sz w:val="22"/>
          <w:szCs w:val="22"/>
        </w:rPr>
        <w:t xml:space="preserve">ůraz kladen na předmět </w:t>
      </w:r>
      <w:proofErr w:type="spellStart"/>
      <w:r w:rsidR="003A33CF">
        <w:rPr>
          <w:i/>
          <w:sz w:val="22"/>
          <w:szCs w:val="22"/>
        </w:rPr>
        <w:t>this</w:t>
      </w:r>
      <w:proofErr w:type="spellEnd"/>
      <w:r w:rsidR="003A33CF">
        <w:rPr>
          <w:sz w:val="22"/>
          <w:szCs w:val="22"/>
        </w:rPr>
        <w:t xml:space="preserve"> nebo na</w:t>
      </w:r>
      <w:r w:rsidR="005C6164">
        <w:rPr>
          <w:sz w:val="22"/>
          <w:szCs w:val="22"/>
        </w:rPr>
        <w:t xml:space="preserve"> sloveso </w:t>
      </w:r>
      <w:proofErr w:type="spellStart"/>
      <w:r w:rsidR="005C6164" w:rsidRPr="003A33CF">
        <w:rPr>
          <w:i/>
          <w:sz w:val="22"/>
          <w:szCs w:val="22"/>
        </w:rPr>
        <w:t>confirm</w:t>
      </w:r>
      <w:proofErr w:type="spellEnd"/>
      <w:r w:rsidR="00983165">
        <w:rPr>
          <w:i/>
          <w:sz w:val="22"/>
          <w:szCs w:val="22"/>
        </w:rPr>
        <w:t>?</w:t>
      </w:r>
      <w:r w:rsidR="00983165">
        <w:rPr>
          <w:sz w:val="22"/>
          <w:szCs w:val="22"/>
        </w:rPr>
        <w:t>)</w:t>
      </w:r>
      <w:r w:rsidR="003A33CF">
        <w:rPr>
          <w:sz w:val="22"/>
          <w:szCs w:val="22"/>
        </w:rPr>
        <w:t>. V</w:t>
      </w:r>
      <w:r w:rsidR="00CC485A">
        <w:rPr>
          <w:sz w:val="22"/>
          <w:szCs w:val="22"/>
        </w:rPr>
        <w:t xml:space="preserve"> 7.3.5 </w:t>
      </w:r>
      <w:r w:rsidR="000A5D5E">
        <w:rPr>
          <w:sz w:val="22"/>
          <w:szCs w:val="22"/>
        </w:rPr>
        <w:t xml:space="preserve">jsou jednotlivé noviny analyzovány odděleně, a </w:t>
      </w:r>
      <w:r w:rsidR="003A33CF">
        <w:rPr>
          <w:sz w:val="22"/>
          <w:szCs w:val="22"/>
        </w:rPr>
        <w:t xml:space="preserve">informace se </w:t>
      </w:r>
      <w:r w:rsidR="000A5D5E">
        <w:rPr>
          <w:sz w:val="22"/>
          <w:szCs w:val="22"/>
        </w:rPr>
        <w:t xml:space="preserve">tak </w:t>
      </w:r>
      <w:r w:rsidR="003A33CF">
        <w:rPr>
          <w:sz w:val="22"/>
          <w:szCs w:val="22"/>
        </w:rPr>
        <w:t>zbytečně opakují</w:t>
      </w:r>
      <w:r w:rsidR="000A5D5E">
        <w:rPr>
          <w:sz w:val="22"/>
          <w:szCs w:val="22"/>
        </w:rPr>
        <w:t>, což působí rušivě.</w:t>
      </w:r>
      <w:r w:rsidR="005C6164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Podobně</w:t>
      </w:r>
      <w:r w:rsidR="003A33CF">
        <w:rPr>
          <w:sz w:val="22"/>
          <w:szCs w:val="22"/>
        </w:rPr>
        <w:t xml:space="preserve"> v podkapitole</w:t>
      </w:r>
      <w:r w:rsidR="005C6164">
        <w:rPr>
          <w:sz w:val="22"/>
          <w:szCs w:val="22"/>
        </w:rPr>
        <w:t xml:space="preserve"> 7.4 shrnující hlavní zjištění analýzy </w:t>
      </w:r>
      <w:r w:rsidR="003A33CF">
        <w:rPr>
          <w:sz w:val="22"/>
          <w:szCs w:val="22"/>
        </w:rPr>
        <w:t>jsou</w:t>
      </w:r>
      <w:r w:rsidR="005C6164">
        <w:rPr>
          <w:sz w:val="22"/>
          <w:szCs w:val="22"/>
        </w:rPr>
        <w:t xml:space="preserve"> </w:t>
      </w:r>
      <w:r w:rsidR="003A33CF">
        <w:rPr>
          <w:sz w:val="22"/>
          <w:szCs w:val="22"/>
        </w:rPr>
        <w:t xml:space="preserve">v první části (prepozice adverbií) </w:t>
      </w:r>
      <w:r w:rsidR="005C6164">
        <w:rPr>
          <w:sz w:val="22"/>
          <w:szCs w:val="22"/>
        </w:rPr>
        <w:t>r</w:t>
      </w:r>
      <w:r w:rsidR="003A33CF">
        <w:rPr>
          <w:sz w:val="22"/>
          <w:szCs w:val="22"/>
        </w:rPr>
        <w:t>edundantní</w:t>
      </w:r>
      <w:r w:rsidR="005C6164">
        <w:rPr>
          <w:sz w:val="22"/>
          <w:szCs w:val="22"/>
        </w:rPr>
        <w:t xml:space="preserve"> grafy</w:t>
      </w:r>
      <w:r w:rsidR="003A33CF">
        <w:rPr>
          <w:sz w:val="22"/>
          <w:szCs w:val="22"/>
        </w:rPr>
        <w:t>, kte</w:t>
      </w:r>
      <w:r w:rsidR="000A5D5E">
        <w:rPr>
          <w:sz w:val="22"/>
          <w:szCs w:val="22"/>
        </w:rPr>
        <w:t xml:space="preserve">ré jsou většinou pouze popsány, </w:t>
      </w:r>
      <w:r w:rsidR="00CC485A">
        <w:rPr>
          <w:sz w:val="22"/>
          <w:szCs w:val="22"/>
        </w:rPr>
        <w:t>a nesoustředí se na zhodnocení vzorku.</w:t>
      </w:r>
    </w:p>
    <w:p w:rsidR="003A33CF" w:rsidRPr="00DE514E" w:rsidRDefault="003A33CF" w:rsidP="003A33CF">
      <w:pPr>
        <w:spacing w:before="120"/>
        <w:jc w:val="both"/>
        <w:rPr>
          <w:sz w:val="22"/>
          <w:szCs w:val="22"/>
        </w:rPr>
      </w:pPr>
      <w:r w:rsidRPr="002F7774">
        <w:rPr>
          <w:sz w:val="22"/>
          <w:szCs w:val="22"/>
        </w:rPr>
        <w:t xml:space="preserve">Po jazykové </w:t>
      </w:r>
      <w:r>
        <w:rPr>
          <w:sz w:val="22"/>
          <w:szCs w:val="22"/>
        </w:rPr>
        <w:t xml:space="preserve">a formální </w:t>
      </w:r>
      <w:r w:rsidRPr="002F7774">
        <w:rPr>
          <w:sz w:val="22"/>
          <w:szCs w:val="22"/>
        </w:rPr>
        <w:t>stránce pr</w:t>
      </w:r>
      <w:r>
        <w:rPr>
          <w:sz w:val="22"/>
          <w:szCs w:val="22"/>
        </w:rPr>
        <w:t xml:space="preserve">áce splňuje požadavky, objevují se ojedinělé nesrovnalosti ve vyjadřování, koherenci nebo gramatické struktuře. Co se týče </w:t>
      </w:r>
      <w:r w:rsidR="000A5D5E">
        <w:rPr>
          <w:sz w:val="22"/>
          <w:szCs w:val="22"/>
        </w:rPr>
        <w:t xml:space="preserve">stránky </w:t>
      </w:r>
      <w:r>
        <w:rPr>
          <w:sz w:val="22"/>
          <w:szCs w:val="22"/>
        </w:rPr>
        <w:t xml:space="preserve">formální, vytkla bych </w:t>
      </w:r>
      <w:r w:rsidR="000A5D5E">
        <w:rPr>
          <w:sz w:val="22"/>
          <w:szCs w:val="22"/>
        </w:rPr>
        <w:t xml:space="preserve">pouze </w:t>
      </w:r>
      <w:r>
        <w:rPr>
          <w:sz w:val="22"/>
          <w:szCs w:val="22"/>
        </w:rPr>
        <w:t xml:space="preserve">členění textu na odstavce, které </w:t>
      </w:r>
      <w:r w:rsidR="00CC485A">
        <w:rPr>
          <w:sz w:val="22"/>
          <w:szCs w:val="22"/>
        </w:rPr>
        <w:t>je</w:t>
      </w:r>
      <w:r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ne</w:t>
      </w:r>
      <w:r>
        <w:rPr>
          <w:sz w:val="22"/>
          <w:szCs w:val="22"/>
        </w:rPr>
        <w:t>přehledné</w:t>
      </w:r>
      <w:r w:rsidR="000A5D5E">
        <w:rPr>
          <w:sz w:val="22"/>
          <w:szCs w:val="22"/>
        </w:rPr>
        <w:t xml:space="preserve"> a </w:t>
      </w:r>
      <w:r>
        <w:rPr>
          <w:sz w:val="22"/>
          <w:szCs w:val="22"/>
        </w:rPr>
        <w:t>místy ztěžuje orientaci v textu.</w:t>
      </w:r>
    </w:p>
    <w:p w:rsidR="005C6164" w:rsidRPr="000A5D5E" w:rsidRDefault="005C6164" w:rsidP="00C237EA">
      <w:pPr>
        <w:spacing w:before="120"/>
        <w:jc w:val="both"/>
        <w:rPr>
          <w:sz w:val="8"/>
          <w:szCs w:val="8"/>
        </w:rPr>
      </w:pPr>
    </w:p>
    <w:p w:rsidR="00576DBA" w:rsidRPr="0091315B" w:rsidRDefault="00576DBA" w:rsidP="00500FCA">
      <w:pPr>
        <w:jc w:val="both"/>
        <w:rPr>
          <w:b/>
          <w:bCs/>
          <w:sz w:val="22"/>
          <w:szCs w:val="22"/>
        </w:rPr>
      </w:pPr>
      <w:r w:rsidRPr="0091315B">
        <w:rPr>
          <w:b/>
          <w:bCs/>
          <w:sz w:val="22"/>
          <w:szCs w:val="22"/>
        </w:rPr>
        <w:t>Návrh otázek a podnětů pro diskusi při obhajobě:</w:t>
      </w:r>
    </w:p>
    <w:p w:rsidR="003A33CF" w:rsidRPr="00CC485A" w:rsidRDefault="000A5D5E" w:rsidP="000A5D5E">
      <w:pPr>
        <w:pStyle w:val="Odstavecseseznamem"/>
        <w:numPr>
          <w:ilvl w:val="0"/>
          <w:numId w:val="3"/>
        </w:numPr>
        <w:spacing w:before="120"/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>Jak byla vytvořena první část korpusu, aby celkový počet výskytů prepozice byl 100?</w:t>
      </w:r>
      <w:r w:rsidR="00CC485A" w:rsidRPr="00CC485A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V analýze je</w:t>
      </w:r>
      <w:r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uvedeno</w:t>
      </w:r>
      <w:r w:rsidR="00CC485A" w:rsidRPr="00FB53DC">
        <w:rPr>
          <w:sz w:val="22"/>
          <w:szCs w:val="22"/>
        </w:rPr>
        <w:t xml:space="preserve"> % zhodnocení </w:t>
      </w:r>
      <w:r w:rsidR="00A67EC6">
        <w:rPr>
          <w:sz w:val="22"/>
          <w:szCs w:val="22"/>
        </w:rPr>
        <w:t xml:space="preserve">výskytu </w:t>
      </w:r>
      <w:r w:rsidR="00CC485A" w:rsidRPr="00FB53DC">
        <w:rPr>
          <w:sz w:val="22"/>
          <w:szCs w:val="22"/>
        </w:rPr>
        <w:t xml:space="preserve">inverze v závislosti na jednotlivých novinách. Byly </w:t>
      </w:r>
      <w:r w:rsidR="00CC485A">
        <w:rPr>
          <w:sz w:val="22"/>
          <w:szCs w:val="22"/>
        </w:rPr>
        <w:t>počty výskytů</w:t>
      </w:r>
      <w:r w:rsidR="00CC485A" w:rsidRPr="00FB53DC">
        <w:rPr>
          <w:sz w:val="22"/>
          <w:szCs w:val="22"/>
        </w:rPr>
        <w:t xml:space="preserve"> z jednotlivých novin srovnatelné nebo se jedná o určitý p</w:t>
      </w:r>
      <w:r w:rsidR="00CC485A">
        <w:rPr>
          <w:sz w:val="22"/>
          <w:szCs w:val="22"/>
        </w:rPr>
        <w:t>o</w:t>
      </w:r>
      <w:r w:rsidR="00CC485A" w:rsidRPr="00FB53DC">
        <w:rPr>
          <w:sz w:val="22"/>
          <w:szCs w:val="22"/>
        </w:rPr>
        <w:t>měr?</w:t>
      </w:r>
    </w:p>
    <w:p w:rsidR="005C6164" w:rsidRPr="00CC485A" w:rsidRDefault="005C6164" w:rsidP="000A5D5E">
      <w:pPr>
        <w:pStyle w:val="Odstavecseseznamem"/>
        <w:numPr>
          <w:ilvl w:val="0"/>
          <w:numId w:val="3"/>
        </w:numPr>
        <w:ind w:left="567" w:hanging="283"/>
        <w:jc w:val="both"/>
        <w:rPr>
          <w:sz w:val="22"/>
          <w:szCs w:val="22"/>
        </w:rPr>
      </w:pPr>
      <w:r w:rsidRPr="00CC485A">
        <w:rPr>
          <w:sz w:val="22"/>
          <w:szCs w:val="22"/>
        </w:rPr>
        <w:t xml:space="preserve">Lze </w:t>
      </w:r>
      <w:r w:rsidR="00FB53DC" w:rsidRPr="00CC485A">
        <w:rPr>
          <w:sz w:val="22"/>
          <w:szCs w:val="22"/>
        </w:rPr>
        <w:t xml:space="preserve">vysledovat </w:t>
      </w:r>
      <w:r w:rsidR="000A5D5E">
        <w:rPr>
          <w:sz w:val="22"/>
          <w:szCs w:val="22"/>
        </w:rPr>
        <w:t xml:space="preserve">určité </w:t>
      </w:r>
      <w:r w:rsidR="00FB53DC" w:rsidRPr="00CC485A">
        <w:rPr>
          <w:sz w:val="22"/>
          <w:szCs w:val="22"/>
        </w:rPr>
        <w:t>tendence v užívání interpunkce</w:t>
      </w:r>
      <w:r w:rsidR="00CC485A" w:rsidRPr="00CC485A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u</w:t>
      </w:r>
      <w:r w:rsidR="00CC485A" w:rsidRPr="00CC485A">
        <w:rPr>
          <w:sz w:val="22"/>
          <w:szCs w:val="22"/>
        </w:rPr>
        <w:t xml:space="preserve"> prepozice časových adverbií</w:t>
      </w:r>
      <w:r w:rsidRPr="00CC485A">
        <w:rPr>
          <w:sz w:val="22"/>
          <w:szCs w:val="22"/>
        </w:rPr>
        <w:t>?</w:t>
      </w:r>
    </w:p>
    <w:p w:rsidR="005C6164" w:rsidRDefault="005C6164" w:rsidP="000A5D5E">
      <w:pPr>
        <w:pStyle w:val="Odstavecseseznamem"/>
        <w:numPr>
          <w:ilvl w:val="0"/>
          <w:numId w:val="3"/>
        </w:numPr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Kolik </w:t>
      </w:r>
      <w:r w:rsidR="00A67EC6">
        <w:rPr>
          <w:sz w:val="22"/>
          <w:szCs w:val="22"/>
        </w:rPr>
        <w:t>příslovečných určení</w:t>
      </w:r>
      <w:r>
        <w:rPr>
          <w:sz w:val="22"/>
          <w:szCs w:val="22"/>
        </w:rPr>
        <w:t xml:space="preserve"> </w:t>
      </w:r>
      <w:bookmarkStart w:id="0" w:name="_GoBack"/>
      <w:bookmarkEnd w:id="0"/>
      <w:r>
        <w:rPr>
          <w:sz w:val="22"/>
          <w:szCs w:val="22"/>
        </w:rPr>
        <w:t xml:space="preserve">v prepozici lze klasifikovat jako deiktických? </w:t>
      </w:r>
      <w:r w:rsidR="00CC485A">
        <w:rPr>
          <w:sz w:val="22"/>
          <w:szCs w:val="22"/>
        </w:rPr>
        <w:t>V</w:t>
      </w:r>
      <w:r w:rsidR="00FB53DC">
        <w:rPr>
          <w:sz w:val="22"/>
          <w:szCs w:val="22"/>
        </w:rPr>
        <w:t> kterých částech článků se typicky vyskytují?</w:t>
      </w:r>
    </w:p>
    <w:p w:rsidR="005C6164" w:rsidRDefault="005C6164" w:rsidP="000A5D5E">
      <w:pPr>
        <w:pStyle w:val="Odstavecseseznamem"/>
        <w:numPr>
          <w:ilvl w:val="0"/>
          <w:numId w:val="3"/>
        </w:numPr>
        <w:ind w:left="567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Jak </w:t>
      </w:r>
      <w:r w:rsidR="00A67EC6">
        <w:rPr>
          <w:sz w:val="22"/>
          <w:szCs w:val="22"/>
        </w:rPr>
        <w:t>častý</w:t>
      </w:r>
      <w:r w:rsidR="00FB53DC">
        <w:rPr>
          <w:sz w:val="22"/>
          <w:szCs w:val="22"/>
        </w:rPr>
        <w:t xml:space="preserve"> </w:t>
      </w:r>
      <w:r w:rsidR="00CC485A">
        <w:rPr>
          <w:sz w:val="22"/>
          <w:szCs w:val="22"/>
        </w:rPr>
        <w:t>je</w:t>
      </w:r>
      <w:r w:rsidR="00FB53DC">
        <w:rPr>
          <w:sz w:val="22"/>
          <w:szCs w:val="22"/>
        </w:rPr>
        <w:t xml:space="preserve"> </w:t>
      </w:r>
      <w:r w:rsidR="00A67EC6">
        <w:rPr>
          <w:sz w:val="22"/>
          <w:szCs w:val="22"/>
        </w:rPr>
        <w:t>přístavek</w:t>
      </w:r>
      <w:r>
        <w:rPr>
          <w:sz w:val="22"/>
          <w:szCs w:val="22"/>
        </w:rPr>
        <w:t xml:space="preserve"> </w:t>
      </w:r>
      <w:r w:rsidR="00A67EC6">
        <w:rPr>
          <w:sz w:val="22"/>
          <w:szCs w:val="22"/>
        </w:rPr>
        <w:t>u podmětu</w:t>
      </w:r>
      <w:r w:rsidR="00CC485A">
        <w:rPr>
          <w:sz w:val="22"/>
          <w:szCs w:val="22"/>
        </w:rPr>
        <w:t xml:space="preserve"> (</w:t>
      </w:r>
      <w:r w:rsidR="00FB53DC">
        <w:rPr>
          <w:sz w:val="22"/>
          <w:szCs w:val="22"/>
        </w:rPr>
        <w:t>7.3.5</w:t>
      </w:r>
      <w:r w:rsidR="00C30CCA">
        <w:rPr>
          <w:sz w:val="22"/>
          <w:szCs w:val="22"/>
        </w:rPr>
        <w:t xml:space="preserve"> </w:t>
      </w:r>
      <w:r w:rsidR="00C30CCA">
        <w:rPr>
          <w:i/>
          <w:sz w:val="22"/>
          <w:szCs w:val="22"/>
        </w:rPr>
        <w:t xml:space="preserve">S-V </w:t>
      </w:r>
      <w:proofErr w:type="spellStart"/>
      <w:r w:rsidR="00C30CCA">
        <w:rPr>
          <w:i/>
          <w:sz w:val="22"/>
          <w:szCs w:val="22"/>
        </w:rPr>
        <w:t>Inversion</w:t>
      </w:r>
      <w:proofErr w:type="spellEnd"/>
      <w:r w:rsidR="00FB53DC">
        <w:rPr>
          <w:sz w:val="22"/>
          <w:szCs w:val="22"/>
        </w:rPr>
        <w:t>)</w:t>
      </w:r>
      <w:r>
        <w:rPr>
          <w:sz w:val="22"/>
          <w:szCs w:val="22"/>
        </w:rPr>
        <w:t xml:space="preserve">? </w:t>
      </w:r>
      <w:r w:rsidR="00C30CCA">
        <w:rPr>
          <w:sz w:val="22"/>
          <w:szCs w:val="22"/>
        </w:rPr>
        <w:t>Převládá</w:t>
      </w:r>
      <w:r>
        <w:rPr>
          <w:sz w:val="22"/>
          <w:szCs w:val="22"/>
        </w:rPr>
        <w:t xml:space="preserve"> </w:t>
      </w:r>
      <w:r w:rsidR="00A67EC6">
        <w:rPr>
          <w:sz w:val="22"/>
          <w:szCs w:val="22"/>
        </w:rPr>
        <w:t>přístavek</w:t>
      </w:r>
      <w:r w:rsidR="00A67EC6">
        <w:rPr>
          <w:sz w:val="22"/>
          <w:szCs w:val="22"/>
        </w:rPr>
        <w:t xml:space="preserve"> těsný nebo volný</w:t>
      </w:r>
      <w:r w:rsidR="00CC485A">
        <w:rPr>
          <w:sz w:val="22"/>
          <w:szCs w:val="22"/>
        </w:rPr>
        <w:t>?</w:t>
      </w:r>
      <w:r>
        <w:rPr>
          <w:sz w:val="22"/>
          <w:szCs w:val="22"/>
        </w:rPr>
        <w:t xml:space="preserve"> </w:t>
      </w:r>
    </w:p>
    <w:p w:rsidR="00576DBA" w:rsidRDefault="00576DBA" w:rsidP="00500FCA">
      <w:pPr>
        <w:jc w:val="both"/>
        <w:rPr>
          <w:sz w:val="22"/>
          <w:szCs w:val="22"/>
        </w:rPr>
      </w:pPr>
    </w:p>
    <w:p w:rsidR="00576DBA" w:rsidRPr="00FB53DC" w:rsidRDefault="00576DBA" w:rsidP="00500FCA">
      <w:pPr>
        <w:jc w:val="both"/>
        <w:rPr>
          <w:sz w:val="12"/>
          <w:szCs w:val="1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576DBA" w:rsidRPr="005D1F69" w:rsidTr="0089145D">
        <w:trPr>
          <w:trHeight w:val="851"/>
        </w:trPr>
        <w:tc>
          <w:tcPr>
            <w:tcW w:w="7488" w:type="dxa"/>
            <w:vAlign w:val="center"/>
          </w:tcPr>
          <w:p w:rsidR="00576DBA" w:rsidRPr="005D1F69" w:rsidRDefault="00576DBA" w:rsidP="0089145D">
            <w:pPr>
              <w:jc w:val="both"/>
              <w:rPr>
                <w:b/>
              </w:rPr>
            </w:pPr>
            <w:proofErr w:type="gramStart"/>
            <w:r w:rsidRPr="005D1F69">
              <w:rPr>
                <w:b/>
                <w:sz w:val="22"/>
                <w:szCs w:val="22"/>
              </w:rPr>
              <w:t>V ý s l e d n á   k l a s i f i k a c e*</w:t>
            </w:r>
            <w:proofErr w:type="gramEnd"/>
          </w:p>
          <w:p w:rsidR="00576DBA" w:rsidRPr="005D1F69" w:rsidRDefault="00576DBA" w:rsidP="0089145D">
            <w:pPr>
              <w:jc w:val="both"/>
              <w:rPr>
                <w:b/>
              </w:rPr>
            </w:pPr>
            <w:r w:rsidRPr="005D1F69">
              <w:rPr>
                <w:sz w:val="22"/>
                <w:szCs w:val="22"/>
              </w:rPr>
              <w:t>(možnosti klasifikace - výborně,  velmi dobře, dobře, nevyhověl)</w:t>
            </w:r>
          </w:p>
        </w:tc>
        <w:tc>
          <w:tcPr>
            <w:tcW w:w="2151" w:type="dxa"/>
          </w:tcPr>
          <w:p w:rsidR="00576DBA" w:rsidRPr="005D1F69" w:rsidRDefault="00576DBA" w:rsidP="0089145D">
            <w:pPr>
              <w:spacing w:line="360" w:lineRule="auto"/>
              <w:jc w:val="both"/>
              <w:rPr>
                <w:b/>
              </w:rPr>
            </w:pPr>
          </w:p>
          <w:p w:rsidR="00576DBA" w:rsidRPr="005D1F69" w:rsidRDefault="00D57829" w:rsidP="0089145D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výborně</w:t>
            </w:r>
          </w:p>
        </w:tc>
      </w:tr>
    </w:tbl>
    <w:p w:rsidR="00576DBA" w:rsidRPr="00FB53DC" w:rsidRDefault="00576DBA" w:rsidP="00500FCA">
      <w:pPr>
        <w:spacing w:before="120" w:line="360" w:lineRule="auto"/>
        <w:jc w:val="center"/>
        <w:rPr>
          <w:b/>
          <w:sz w:val="8"/>
          <w:szCs w:val="8"/>
        </w:rPr>
      </w:pPr>
    </w:p>
    <w:p w:rsidR="00576DBA" w:rsidRPr="00EB14F3" w:rsidRDefault="00576DBA" w:rsidP="00500FCA">
      <w:pPr>
        <w:spacing w:before="120" w:line="360" w:lineRule="auto"/>
        <w:jc w:val="center"/>
        <w:rPr>
          <w:b/>
        </w:rPr>
      </w:pPr>
      <w:r w:rsidRPr="00EB14F3">
        <w:rPr>
          <w:b/>
          <w:u w:val="single"/>
        </w:rPr>
        <w:t>Doporučuji</w:t>
      </w:r>
      <w:r w:rsidRPr="00EB14F3">
        <w:rPr>
          <w:b/>
        </w:rPr>
        <w:t>/nedoporučuji**  bakalářskou práci k obhajobě.</w:t>
      </w:r>
    </w:p>
    <w:p w:rsidR="00576DBA" w:rsidRDefault="00576DBA" w:rsidP="00500FCA">
      <w:pPr>
        <w:jc w:val="both"/>
      </w:pPr>
    </w:p>
    <w:p w:rsidR="00576DBA" w:rsidRPr="00EB14F3" w:rsidRDefault="00576DBA" w:rsidP="00500FCA">
      <w:pPr>
        <w:jc w:val="both"/>
        <w:rPr>
          <w:sz w:val="22"/>
          <w:szCs w:val="22"/>
        </w:rPr>
      </w:pPr>
      <w:r w:rsidRPr="00EB14F3">
        <w:rPr>
          <w:sz w:val="22"/>
          <w:szCs w:val="22"/>
        </w:rPr>
        <w:t>Dne:</w:t>
      </w:r>
      <w:r w:rsidRPr="00EB14F3">
        <w:rPr>
          <w:sz w:val="22"/>
          <w:szCs w:val="22"/>
        </w:rPr>
        <w:tab/>
      </w:r>
      <w:proofErr w:type="gramStart"/>
      <w:r w:rsidR="00D57829">
        <w:rPr>
          <w:sz w:val="22"/>
          <w:szCs w:val="22"/>
        </w:rPr>
        <w:t>4.5.2016</w:t>
      </w:r>
      <w:proofErr w:type="gramEnd"/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</w:r>
      <w:r w:rsidRPr="00EB14F3">
        <w:rPr>
          <w:sz w:val="22"/>
          <w:szCs w:val="22"/>
        </w:rPr>
        <w:tab/>
        <w:t>...........................................................</w:t>
      </w:r>
    </w:p>
    <w:p w:rsidR="00576DBA" w:rsidRPr="00EB14F3" w:rsidRDefault="00576DBA" w:rsidP="00500FCA">
      <w:pPr>
        <w:jc w:val="both"/>
        <w:rPr>
          <w:sz w:val="22"/>
          <w:szCs w:val="2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</w:t>
      </w:r>
      <w:r w:rsidRPr="00EB14F3">
        <w:rPr>
          <w:sz w:val="22"/>
          <w:szCs w:val="22"/>
        </w:rPr>
        <w:t xml:space="preserve">PhDr. Petra </w:t>
      </w:r>
      <w:proofErr w:type="spellStart"/>
      <w:r w:rsidRPr="00EB14F3">
        <w:rPr>
          <w:sz w:val="22"/>
          <w:szCs w:val="22"/>
        </w:rPr>
        <w:t>Huschová</w:t>
      </w:r>
      <w:proofErr w:type="spellEnd"/>
      <w:r w:rsidRPr="00EB14F3">
        <w:rPr>
          <w:sz w:val="22"/>
          <w:szCs w:val="22"/>
        </w:rPr>
        <w:t>, Ph.D.</w:t>
      </w:r>
    </w:p>
    <w:p w:rsidR="00576DBA" w:rsidRDefault="00576DBA" w:rsidP="00500FCA">
      <w:pPr>
        <w:rPr>
          <w:b/>
          <w:sz w:val="18"/>
          <w:szCs w:val="18"/>
        </w:rPr>
      </w:pPr>
    </w:p>
    <w:p w:rsidR="00576DBA" w:rsidRPr="00EB14F3" w:rsidRDefault="00576DBA" w:rsidP="00500FCA">
      <w:pPr>
        <w:rPr>
          <w:sz w:val="18"/>
          <w:szCs w:val="18"/>
          <w:vertAlign w:val="superscript"/>
        </w:rPr>
      </w:pPr>
      <w:r w:rsidRPr="00EB14F3">
        <w:rPr>
          <w:b/>
          <w:sz w:val="18"/>
          <w:szCs w:val="18"/>
        </w:rPr>
        <w:t xml:space="preserve">*   </w:t>
      </w:r>
      <w:r w:rsidRPr="00EB14F3">
        <w:rPr>
          <w:sz w:val="18"/>
          <w:szCs w:val="18"/>
        </w:rPr>
        <w:t>Výsledné hodnocení není průměrem dílčích známek</w:t>
      </w:r>
    </w:p>
    <w:p w:rsidR="00576DBA" w:rsidRPr="00EB14F3" w:rsidRDefault="00576DBA">
      <w:pPr>
        <w:rPr>
          <w:sz w:val="18"/>
          <w:szCs w:val="18"/>
        </w:rPr>
      </w:pPr>
      <w:r w:rsidRPr="00EB14F3">
        <w:rPr>
          <w:b/>
          <w:sz w:val="18"/>
          <w:szCs w:val="18"/>
        </w:rPr>
        <w:t>**</w:t>
      </w:r>
      <w:r w:rsidRPr="00EB14F3">
        <w:rPr>
          <w:sz w:val="18"/>
          <w:szCs w:val="18"/>
          <w:vertAlign w:val="superscript"/>
        </w:rPr>
        <w:t xml:space="preserve"> </w:t>
      </w:r>
      <w:r w:rsidRPr="00EB14F3">
        <w:rPr>
          <w:sz w:val="18"/>
          <w:szCs w:val="18"/>
        </w:rPr>
        <w:t>Vyhovující podtrhněte</w:t>
      </w:r>
    </w:p>
    <w:sectPr w:rsidR="00576DBA" w:rsidRPr="00EB14F3" w:rsidSect="00EB14F3">
      <w:pgSz w:w="11906" w:h="16838"/>
      <w:pgMar w:top="899" w:right="926" w:bottom="107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3155B"/>
    <w:multiLevelType w:val="hybridMultilevel"/>
    <w:tmpl w:val="2674913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F6123D6"/>
    <w:multiLevelType w:val="hybridMultilevel"/>
    <w:tmpl w:val="1CECF216"/>
    <w:lvl w:ilvl="0" w:tplc="CD886284">
      <w:start w:val="1"/>
      <w:numFmt w:val="decimal"/>
      <w:lvlText w:val="%1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52601AE"/>
    <w:multiLevelType w:val="hybridMultilevel"/>
    <w:tmpl w:val="19146664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0FCA"/>
    <w:rsid w:val="00031C39"/>
    <w:rsid w:val="000A0C25"/>
    <w:rsid w:val="000A5D5E"/>
    <w:rsid w:val="00152AB2"/>
    <w:rsid w:val="001543F4"/>
    <w:rsid w:val="001B3516"/>
    <w:rsid w:val="001B3F9A"/>
    <w:rsid w:val="0021583A"/>
    <w:rsid w:val="002173C8"/>
    <w:rsid w:val="00232B44"/>
    <w:rsid w:val="0026060A"/>
    <w:rsid w:val="00261B1B"/>
    <w:rsid w:val="00293B11"/>
    <w:rsid w:val="002D381A"/>
    <w:rsid w:val="002E4E27"/>
    <w:rsid w:val="002F7774"/>
    <w:rsid w:val="00314626"/>
    <w:rsid w:val="003A33CF"/>
    <w:rsid w:val="00402A1A"/>
    <w:rsid w:val="00407A3E"/>
    <w:rsid w:val="0047105F"/>
    <w:rsid w:val="004B2726"/>
    <w:rsid w:val="00500FCA"/>
    <w:rsid w:val="00557689"/>
    <w:rsid w:val="00576DBA"/>
    <w:rsid w:val="005A3144"/>
    <w:rsid w:val="005C6164"/>
    <w:rsid w:val="005D1F69"/>
    <w:rsid w:val="00676602"/>
    <w:rsid w:val="006C1E47"/>
    <w:rsid w:val="006F463F"/>
    <w:rsid w:val="007044D0"/>
    <w:rsid w:val="007450E4"/>
    <w:rsid w:val="00794EA7"/>
    <w:rsid w:val="007A5D4F"/>
    <w:rsid w:val="007D6365"/>
    <w:rsid w:val="0089145D"/>
    <w:rsid w:val="009031E0"/>
    <w:rsid w:val="0091315B"/>
    <w:rsid w:val="00942BFC"/>
    <w:rsid w:val="0098138A"/>
    <w:rsid w:val="00983165"/>
    <w:rsid w:val="00991458"/>
    <w:rsid w:val="009B0556"/>
    <w:rsid w:val="009F6951"/>
    <w:rsid w:val="00A17BE9"/>
    <w:rsid w:val="00A67EC6"/>
    <w:rsid w:val="00A9699A"/>
    <w:rsid w:val="00AA3DB8"/>
    <w:rsid w:val="00B0478C"/>
    <w:rsid w:val="00B6246C"/>
    <w:rsid w:val="00B66648"/>
    <w:rsid w:val="00BC2CA4"/>
    <w:rsid w:val="00C237EA"/>
    <w:rsid w:val="00C30CCA"/>
    <w:rsid w:val="00C745CF"/>
    <w:rsid w:val="00CC485A"/>
    <w:rsid w:val="00D3601F"/>
    <w:rsid w:val="00D4482E"/>
    <w:rsid w:val="00D5659D"/>
    <w:rsid w:val="00D57829"/>
    <w:rsid w:val="00DE514E"/>
    <w:rsid w:val="00E65814"/>
    <w:rsid w:val="00E8525D"/>
    <w:rsid w:val="00EB0728"/>
    <w:rsid w:val="00EB14F3"/>
    <w:rsid w:val="00EC4637"/>
    <w:rsid w:val="00EE20F2"/>
    <w:rsid w:val="00EF7982"/>
    <w:rsid w:val="00F00B96"/>
    <w:rsid w:val="00F07EDB"/>
    <w:rsid w:val="00FB5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0FCA"/>
    <w:rPr>
      <w:rFonts w:ascii="Times New Roman" w:eastAsia="Times New Roman" w:hAnsi="Times New Roman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500FC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locked/>
    <w:rsid w:val="00500FCA"/>
    <w:rPr>
      <w:rFonts w:ascii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5C616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500FCA"/>
    <w:rPr>
      <w:rFonts w:ascii="Times New Roman" w:eastAsia="Times New Roman" w:hAnsi="Times New Roman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500FC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uiPriority w:val="99"/>
    <w:locked/>
    <w:rsid w:val="00500FCA"/>
    <w:rPr>
      <w:rFonts w:ascii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5C61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2</Pages>
  <Words>724</Words>
  <Characters>4443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spravce</cp:lastModifiedBy>
  <cp:revision>6</cp:revision>
  <dcterms:created xsi:type="dcterms:W3CDTF">2016-05-03T08:21:00Z</dcterms:created>
  <dcterms:modified xsi:type="dcterms:W3CDTF">2016-05-11T06:56:00Z</dcterms:modified>
</cp:coreProperties>
</file>