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7704" w:rsidRPr="0025741D" w:rsidRDefault="00E07704" w:rsidP="00A85B9C">
      <w:pPr>
        <w:jc w:val="center"/>
        <w:rPr>
          <w:sz w:val="22"/>
          <w:szCs w:val="22"/>
        </w:rPr>
      </w:pPr>
      <w:r w:rsidRPr="0025741D">
        <w:rPr>
          <w:sz w:val="22"/>
          <w:szCs w:val="22"/>
        </w:rPr>
        <w:t>Univerzita Pardubice – Fakulta filozofická – KLKS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snapToGrid w:val="0"/>
        <w:rPr>
          <w:b/>
          <w:bCs/>
          <w:sz w:val="22"/>
          <w:szCs w:val="22"/>
        </w:rPr>
      </w:pPr>
      <w:r w:rsidRPr="0025741D">
        <w:rPr>
          <w:b/>
          <w:bCs/>
          <w:sz w:val="22"/>
          <w:szCs w:val="22"/>
        </w:rPr>
        <w:t>Posudek vedoucího bakalářské práce – akademický rok 202</w:t>
      </w:r>
      <w:r w:rsidR="0049118E" w:rsidRPr="0025741D">
        <w:rPr>
          <w:b/>
          <w:bCs/>
          <w:sz w:val="22"/>
          <w:szCs w:val="22"/>
        </w:rPr>
        <w:t>3</w:t>
      </w:r>
      <w:r w:rsidRPr="0025741D">
        <w:rPr>
          <w:b/>
          <w:bCs/>
          <w:sz w:val="22"/>
          <w:szCs w:val="22"/>
        </w:rPr>
        <w:t>/202</w:t>
      </w:r>
      <w:r w:rsidR="0049118E" w:rsidRPr="0025741D">
        <w:rPr>
          <w:b/>
          <w:bCs/>
          <w:sz w:val="22"/>
          <w:szCs w:val="22"/>
        </w:rPr>
        <w:t>4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snapToGrid w:val="0"/>
        <w:spacing w:line="360" w:lineRule="auto"/>
        <w:rPr>
          <w:sz w:val="22"/>
          <w:szCs w:val="22"/>
        </w:rPr>
      </w:pPr>
      <w:r w:rsidRPr="0025741D">
        <w:rPr>
          <w:sz w:val="22"/>
          <w:szCs w:val="22"/>
        </w:rPr>
        <w:t xml:space="preserve">Autor práce: </w:t>
      </w:r>
      <w:r w:rsidR="0049118E" w:rsidRPr="0025741D">
        <w:rPr>
          <w:sz w:val="22"/>
          <w:szCs w:val="22"/>
        </w:rPr>
        <w:t>Gabriela Valíková</w:t>
      </w:r>
    </w:p>
    <w:p w:rsidR="00E07704" w:rsidRPr="0025741D" w:rsidRDefault="00E07704" w:rsidP="00A85B9C">
      <w:pPr>
        <w:spacing w:line="360" w:lineRule="auto"/>
        <w:rPr>
          <w:sz w:val="22"/>
          <w:szCs w:val="22"/>
        </w:rPr>
      </w:pPr>
      <w:r w:rsidRPr="0025741D">
        <w:rPr>
          <w:sz w:val="22"/>
          <w:szCs w:val="22"/>
        </w:rPr>
        <w:t>Studijní obor: Historicko-literární studia</w:t>
      </w:r>
    </w:p>
    <w:p w:rsidR="00E07704" w:rsidRPr="0025741D" w:rsidRDefault="00E07704" w:rsidP="00694D81">
      <w:pPr>
        <w:widowControl/>
        <w:suppressAutoHyphens w:val="0"/>
        <w:autoSpaceDE w:val="0"/>
        <w:autoSpaceDN w:val="0"/>
        <w:adjustRightInd w:val="0"/>
        <w:rPr>
          <w:rFonts w:eastAsiaTheme="minorHAnsi"/>
          <w:kern w:val="0"/>
          <w:sz w:val="22"/>
          <w:szCs w:val="22"/>
          <w:lang w:eastAsia="en-US"/>
        </w:rPr>
      </w:pPr>
      <w:r w:rsidRPr="0025741D">
        <w:rPr>
          <w:sz w:val="22"/>
          <w:szCs w:val="22"/>
        </w:rPr>
        <w:t xml:space="preserve">Název práce: </w:t>
      </w:r>
      <w:r w:rsidR="0049118E" w:rsidRPr="0025741D">
        <w:rPr>
          <w:rFonts w:eastAsiaTheme="minorHAnsi"/>
          <w:kern w:val="0"/>
          <w:sz w:val="22"/>
          <w:szCs w:val="22"/>
          <w:lang w:eastAsia="en-US"/>
        </w:rPr>
        <w:t>Recepce knihy Evy Kantůrkové Přítelkyně z domu smutku</w:t>
      </w:r>
      <w:r w:rsidR="00694D81" w:rsidRPr="0025741D">
        <w:rPr>
          <w:rFonts w:eastAsiaTheme="minorHAnsi"/>
          <w:kern w:val="0"/>
          <w:sz w:val="22"/>
          <w:szCs w:val="22"/>
          <w:lang w:eastAsia="en-US"/>
        </w:rPr>
        <w:t xml:space="preserve"> </w:t>
      </w:r>
      <w:r w:rsidR="0049118E" w:rsidRPr="0025741D">
        <w:rPr>
          <w:rFonts w:eastAsiaTheme="minorHAnsi"/>
          <w:kern w:val="0"/>
          <w:sz w:val="22"/>
          <w:szCs w:val="22"/>
          <w:lang w:eastAsia="en-US"/>
        </w:rPr>
        <w:t>v dobovém kontextu</w:t>
      </w:r>
    </w:p>
    <w:p w:rsidR="00694D81" w:rsidRPr="0025741D" w:rsidRDefault="00694D81" w:rsidP="00694D81">
      <w:pPr>
        <w:widowControl/>
        <w:suppressAutoHyphens w:val="0"/>
        <w:autoSpaceDE w:val="0"/>
        <w:autoSpaceDN w:val="0"/>
        <w:adjustRightInd w:val="0"/>
        <w:rPr>
          <w:sz w:val="22"/>
          <w:szCs w:val="22"/>
        </w:rPr>
      </w:pPr>
    </w:p>
    <w:p w:rsidR="00E07704" w:rsidRPr="0025741D" w:rsidRDefault="00E07704" w:rsidP="00A85B9C">
      <w:pPr>
        <w:spacing w:line="360" w:lineRule="auto"/>
        <w:rPr>
          <w:sz w:val="22"/>
          <w:szCs w:val="22"/>
        </w:rPr>
      </w:pPr>
      <w:r w:rsidRPr="0025741D">
        <w:rPr>
          <w:sz w:val="22"/>
          <w:szCs w:val="22"/>
        </w:rPr>
        <w:t xml:space="preserve">Vedoucí práce: </w:t>
      </w:r>
      <w:r w:rsidR="00D55E7D" w:rsidRPr="0025741D">
        <w:rPr>
          <w:sz w:val="22"/>
          <w:szCs w:val="22"/>
        </w:rPr>
        <w:t>Mgr</w:t>
      </w:r>
      <w:r w:rsidR="00677200" w:rsidRPr="0025741D">
        <w:rPr>
          <w:sz w:val="22"/>
          <w:szCs w:val="22"/>
        </w:rPr>
        <w:t xml:space="preserve">. </w:t>
      </w:r>
      <w:r w:rsidR="00D55E7D" w:rsidRPr="0025741D">
        <w:rPr>
          <w:sz w:val="22"/>
          <w:szCs w:val="22"/>
        </w:rPr>
        <w:t>Marta Pató</w:t>
      </w:r>
      <w:r w:rsidR="00677200" w:rsidRPr="0025741D">
        <w:rPr>
          <w:sz w:val="22"/>
          <w:szCs w:val="22"/>
        </w:rPr>
        <w:t>, Ph.D.</w:t>
      </w:r>
    </w:p>
    <w:p w:rsidR="00E07704" w:rsidRPr="0025741D" w:rsidRDefault="00E07704" w:rsidP="00A85B9C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 w:rsidRPr="0025741D">
        <w:rPr>
          <w:sz w:val="22"/>
          <w:szCs w:val="22"/>
        </w:rPr>
        <w:t xml:space="preserve">Oponent práce: </w:t>
      </w:r>
      <w:r w:rsidR="00677200" w:rsidRPr="0025741D">
        <w:rPr>
          <w:sz w:val="22"/>
          <w:szCs w:val="22"/>
        </w:rPr>
        <w:t>PhDr. Petr Šrámek, Ph.D.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I. Formulace cílů práce, metodologie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(adekvátnost formulace cílů, vymezení tématu odpovídající rozsahu BP, adekvátnost zvolené metodologie)</w:t>
      </w:r>
    </w:p>
    <w:p w:rsidR="00E07704" w:rsidRPr="0025741D" w:rsidRDefault="00E07704" w:rsidP="00A85B9C">
      <w:pPr>
        <w:rPr>
          <w:sz w:val="22"/>
          <w:szCs w:val="22"/>
        </w:rPr>
      </w:pPr>
    </w:p>
    <w:p w:rsidR="000A49A7" w:rsidRPr="0025741D" w:rsidRDefault="00E07704" w:rsidP="00A85B9C">
      <w:pPr>
        <w:tabs>
          <w:tab w:val="left" w:pos="10928"/>
        </w:tabs>
        <w:rPr>
          <w:sz w:val="22"/>
          <w:szCs w:val="22"/>
        </w:rPr>
      </w:pPr>
      <w:r w:rsidRPr="0025741D">
        <w:rPr>
          <w:sz w:val="22"/>
          <w:szCs w:val="22"/>
        </w:rPr>
        <w:t xml:space="preserve">Cílem předkládané práce je </w:t>
      </w:r>
      <w:r w:rsidR="00D55E7D" w:rsidRPr="0025741D">
        <w:rPr>
          <w:sz w:val="22"/>
          <w:szCs w:val="22"/>
        </w:rPr>
        <w:t>anal</w:t>
      </w:r>
      <w:r w:rsidR="00F51A30" w:rsidRPr="0025741D">
        <w:rPr>
          <w:sz w:val="22"/>
          <w:szCs w:val="22"/>
        </w:rPr>
        <w:t>yzovat</w:t>
      </w:r>
      <w:r w:rsidR="00D55E7D" w:rsidRPr="0025741D">
        <w:rPr>
          <w:sz w:val="22"/>
          <w:szCs w:val="22"/>
        </w:rPr>
        <w:t xml:space="preserve"> </w:t>
      </w:r>
      <w:r w:rsidR="00D039DA" w:rsidRPr="0025741D">
        <w:rPr>
          <w:sz w:val="22"/>
          <w:szCs w:val="22"/>
        </w:rPr>
        <w:t>recepc</w:t>
      </w:r>
      <w:r w:rsidR="00F51A30" w:rsidRPr="0025741D">
        <w:rPr>
          <w:sz w:val="22"/>
          <w:szCs w:val="22"/>
        </w:rPr>
        <w:t>i</w:t>
      </w:r>
      <w:r w:rsidR="00D039DA" w:rsidRPr="0025741D">
        <w:rPr>
          <w:sz w:val="22"/>
          <w:szCs w:val="22"/>
        </w:rPr>
        <w:t xml:space="preserve"> </w:t>
      </w:r>
      <w:r w:rsidR="00D55E7D" w:rsidRPr="0025741D">
        <w:rPr>
          <w:sz w:val="22"/>
          <w:szCs w:val="22"/>
        </w:rPr>
        <w:t>vybraného díla vězeňsk</w:t>
      </w:r>
      <w:r w:rsidR="00F51A30" w:rsidRPr="0025741D">
        <w:rPr>
          <w:sz w:val="22"/>
          <w:szCs w:val="22"/>
        </w:rPr>
        <w:t>é</w:t>
      </w:r>
      <w:r w:rsidR="00D55E7D" w:rsidRPr="0025741D">
        <w:rPr>
          <w:sz w:val="22"/>
          <w:szCs w:val="22"/>
        </w:rPr>
        <w:t xml:space="preserve"> literatur</w:t>
      </w:r>
      <w:r w:rsidR="00F51A30" w:rsidRPr="0025741D">
        <w:rPr>
          <w:sz w:val="22"/>
          <w:szCs w:val="22"/>
        </w:rPr>
        <w:t>y</w:t>
      </w:r>
      <w:r w:rsidR="00D55E7D" w:rsidRPr="0025741D">
        <w:rPr>
          <w:sz w:val="22"/>
          <w:szCs w:val="22"/>
        </w:rPr>
        <w:t xml:space="preserve"> </w:t>
      </w:r>
      <w:r w:rsidR="00E724B9" w:rsidRPr="0025741D">
        <w:rPr>
          <w:sz w:val="22"/>
          <w:szCs w:val="22"/>
        </w:rPr>
        <w:t>v druhé polovině 80. let</w:t>
      </w:r>
      <w:r w:rsidR="00552105" w:rsidRPr="0025741D">
        <w:rPr>
          <w:sz w:val="22"/>
          <w:szCs w:val="22"/>
        </w:rPr>
        <w:t xml:space="preserve">. Na příkladu románu Evy Kantůrkové </w:t>
      </w:r>
      <w:r w:rsidR="00F51A30" w:rsidRPr="0025741D">
        <w:rPr>
          <w:sz w:val="22"/>
          <w:szCs w:val="22"/>
        </w:rPr>
        <w:t>autorka sleduje samizdatové i exilové přijetí</w:t>
      </w:r>
      <w:r w:rsidR="00F91FE1" w:rsidRPr="0025741D">
        <w:rPr>
          <w:sz w:val="22"/>
          <w:szCs w:val="22"/>
        </w:rPr>
        <w:t xml:space="preserve"> v letech 1984–1989</w:t>
      </w:r>
      <w:r w:rsidR="00F51A30" w:rsidRPr="0025741D">
        <w:rPr>
          <w:sz w:val="22"/>
          <w:szCs w:val="22"/>
        </w:rPr>
        <w:t>. Úvodní čtyři kapitoly věnuj</w:t>
      </w:r>
      <w:r w:rsidR="005D2116" w:rsidRPr="0025741D">
        <w:rPr>
          <w:sz w:val="22"/>
          <w:szCs w:val="22"/>
        </w:rPr>
        <w:t>e</w:t>
      </w:r>
      <w:r w:rsidR="00F51A30" w:rsidRPr="0025741D">
        <w:rPr>
          <w:sz w:val="22"/>
          <w:szCs w:val="22"/>
        </w:rPr>
        <w:t xml:space="preserve"> metodologickému vymezení, konceptům práce, společenské</w:t>
      </w:r>
      <w:r w:rsidR="005D2116" w:rsidRPr="0025741D">
        <w:rPr>
          <w:sz w:val="22"/>
          <w:szCs w:val="22"/>
        </w:rPr>
        <w:t>mu</w:t>
      </w:r>
      <w:r w:rsidR="00F51A30" w:rsidRPr="0025741D">
        <w:rPr>
          <w:sz w:val="22"/>
          <w:szCs w:val="22"/>
        </w:rPr>
        <w:t xml:space="preserve"> a kulturnímu kontextu </w:t>
      </w:r>
      <w:r w:rsidR="00F91FE1" w:rsidRPr="0025741D">
        <w:rPr>
          <w:sz w:val="22"/>
          <w:szCs w:val="22"/>
        </w:rPr>
        <w:t xml:space="preserve">konce normalizace (celkem 14 s.) a gros práce tvoří pátá, výkladová </w:t>
      </w:r>
      <w:r w:rsidR="00694D81" w:rsidRPr="0025741D">
        <w:rPr>
          <w:sz w:val="22"/>
          <w:szCs w:val="22"/>
        </w:rPr>
        <w:t>kapitola</w:t>
      </w:r>
      <w:r w:rsidR="00F91FE1" w:rsidRPr="0025741D">
        <w:rPr>
          <w:sz w:val="22"/>
          <w:szCs w:val="22"/>
        </w:rPr>
        <w:t xml:space="preserve"> (30 s.).</w:t>
      </w:r>
      <w:r w:rsidR="004840B1" w:rsidRPr="0025741D">
        <w:rPr>
          <w:sz w:val="22"/>
          <w:szCs w:val="22"/>
        </w:rPr>
        <w:t xml:space="preserve"> Oceňuji </w:t>
      </w:r>
      <w:r w:rsidR="005D2116" w:rsidRPr="0025741D">
        <w:rPr>
          <w:sz w:val="22"/>
          <w:szCs w:val="22"/>
        </w:rPr>
        <w:t xml:space="preserve">autorčino </w:t>
      </w:r>
      <w:r w:rsidR="004840B1" w:rsidRPr="0025741D">
        <w:rPr>
          <w:sz w:val="22"/>
          <w:szCs w:val="22"/>
        </w:rPr>
        <w:t>zaujatost pro dané téma</w:t>
      </w:r>
      <w:r w:rsidR="005D2116" w:rsidRPr="0025741D">
        <w:rPr>
          <w:sz w:val="22"/>
          <w:szCs w:val="22"/>
        </w:rPr>
        <w:t>, patrné z celé práce</w:t>
      </w:r>
      <w:r w:rsidR="004840B1" w:rsidRPr="0025741D">
        <w:rPr>
          <w:sz w:val="22"/>
          <w:szCs w:val="22"/>
        </w:rPr>
        <w:t xml:space="preserve">. Srovnání samizdatové a exilové recepce také považuji za </w:t>
      </w:r>
      <w:r w:rsidR="00694D81" w:rsidRPr="0025741D">
        <w:rPr>
          <w:sz w:val="22"/>
          <w:szCs w:val="22"/>
        </w:rPr>
        <w:t xml:space="preserve">velmi </w:t>
      </w:r>
      <w:r w:rsidR="004840B1" w:rsidRPr="0025741D">
        <w:rPr>
          <w:sz w:val="22"/>
          <w:szCs w:val="22"/>
        </w:rPr>
        <w:t>vhodn</w:t>
      </w:r>
      <w:r w:rsidR="00E334A9" w:rsidRPr="0025741D">
        <w:rPr>
          <w:sz w:val="22"/>
          <w:szCs w:val="22"/>
        </w:rPr>
        <w:t xml:space="preserve">ě zvolené </w:t>
      </w:r>
      <w:r w:rsidR="004840B1" w:rsidRPr="0025741D">
        <w:rPr>
          <w:sz w:val="22"/>
          <w:szCs w:val="22"/>
        </w:rPr>
        <w:t xml:space="preserve">– případová studie </w:t>
      </w:r>
      <w:r w:rsidR="005D2116" w:rsidRPr="0025741D">
        <w:rPr>
          <w:sz w:val="22"/>
          <w:szCs w:val="22"/>
        </w:rPr>
        <w:t xml:space="preserve">slibovala </w:t>
      </w:r>
      <w:r w:rsidR="004840B1" w:rsidRPr="0025741D">
        <w:rPr>
          <w:sz w:val="22"/>
          <w:szCs w:val="22"/>
        </w:rPr>
        <w:t xml:space="preserve">stát </w:t>
      </w:r>
      <w:r w:rsidR="005D2116" w:rsidRPr="0025741D">
        <w:rPr>
          <w:sz w:val="22"/>
          <w:szCs w:val="22"/>
        </w:rPr>
        <w:t xml:space="preserve">se </w:t>
      </w:r>
      <w:r w:rsidR="004840B1" w:rsidRPr="0025741D">
        <w:rPr>
          <w:sz w:val="22"/>
          <w:szCs w:val="22"/>
        </w:rPr>
        <w:t xml:space="preserve">synekdochou kulturního života konce normalizační éry. </w:t>
      </w:r>
    </w:p>
    <w:p w:rsidR="000A49A7" w:rsidRPr="0025741D" w:rsidRDefault="000A49A7" w:rsidP="00A85B9C">
      <w:pPr>
        <w:tabs>
          <w:tab w:val="left" w:pos="10928"/>
        </w:tabs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body (0–4)</w:t>
      </w:r>
      <w:r w:rsidRPr="0025741D">
        <w:rPr>
          <w:rStyle w:val="Znakapoznpodarou1"/>
          <w:sz w:val="22"/>
          <w:szCs w:val="22"/>
        </w:rPr>
        <w:footnoteReference w:customMarkFollows="1" w:id="1"/>
        <w:t>*</w:t>
      </w:r>
      <w:r w:rsidRPr="0025741D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E07704" w:rsidRPr="0025741D" w:rsidTr="00E07704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25741D" w:rsidRDefault="00694D81" w:rsidP="00A85B9C">
            <w:pPr>
              <w:pStyle w:val="Obsahtabulky"/>
              <w:snapToGrid w:val="0"/>
              <w:spacing w:line="276" w:lineRule="auto"/>
            </w:pPr>
            <w:r w:rsidRPr="0025741D">
              <w:rPr>
                <w:sz w:val="22"/>
                <w:szCs w:val="22"/>
              </w:rPr>
              <w:t>3</w:t>
            </w:r>
          </w:p>
        </w:tc>
      </w:tr>
    </w:tbl>
    <w:p w:rsidR="00E07704" w:rsidRPr="0025741D" w:rsidRDefault="00E07704" w:rsidP="00A85B9C">
      <w:pPr>
        <w:rPr>
          <w:b/>
          <w:bCs/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II. Naplnění stanovených cílů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334A9" w:rsidRPr="0025741D" w:rsidRDefault="00500316" w:rsidP="00E334A9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Vytyčené </w:t>
      </w:r>
      <w:r w:rsidR="00B86604" w:rsidRPr="0025741D">
        <w:rPr>
          <w:sz w:val="22"/>
          <w:szCs w:val="22"/>
        </w:rPr>
        <w:t>c</w:t>
      </w:r>
      <w:r w:rsidR="00E07704" w:rsidRPr="0025741D">
        <w:rPr>
          <w:sz w:val="22"/>
          <w:szCs w:val="22"/>
        </w:rPr>
        <w:t xml:space="preserve">íle </w:t>
      </w:r>
      <w:r w:rsidR="00B86604" w:rsidRPr="0025741D">
        <w:rPr>
          <w:sz w:val="22"/>
          <w:szCs w:val="22"/>
        </w:rPr>
        <w:t>autor</w:t>
      </w:r>
      <w:r w:rsidR="000A49A7" w:rsidRPr="0025741D">
        <w:rPr>
          <w:sz w:val="22"/>
          <w:szCs w:val="22"/>
        </w:rPr>
        <w:t>ka</w:t>
      </w:r>
      <w:r w:rsidR="00B86604" w:rsidRPr="0025741D">
        <w:rPr>
          <w:sz w:val="22"/>
          <w:szCs w:val="22"/>
        </w:rPr>
        <w:t xml:space="preserve"> </w:t>
      </w:r>
      <w:r w:rsidR="004840B1" w:rsidRPr="0025741D">
        <w:rPr>
          <w:sz w:val="22"/>
          <w:szCs w:val="22"/>
        </w:rPr>
        <w:t xml:space="preserve">průběžně </w:t>
      </w:r>
      <w:r w:rsidR="00F91FE1" w:rsidRPr="0025741D">
        <w:rPr>
          <w:sz w:val="22"/>
          <w:szCs w:val="22"/>
        </w:rPr>
        <w:t xml:space="preserve">sleduje a v zásadě </w:t>
      </w:r>
      <w:r w:rsidR="00B86604" w:rsidRPr="0025741D">
        <w:rPr>
          <w:sz w:val="22"/>
          <w:szCs w:val="22"/>
        </w:rPr>
        <w:t>naplňuje</w:t>
      </w:r>
      <w:r w:rsidR="00F91FE1" w:rsidRPr="0025741D">
        <w:rPr>
          <w:sz w:val="22"/>
          <w:szCs w:val="22"/>
        </w:rPr>
        <w:t xml:space="preserve">. </w:t>
      </w:r>
      <w:r w:rsidR="004840B1" w:rsidRPr="0025741D">
        <w:rPr>
          <w:sz w:val="22"/>
          <w:szCs w:val="22"/>
        </w:rPr>
        <w:t xml:space="preserve">V teoretické části pracuje spíše </w:t>
      </w:r>
      <w:r w:rsidR="00F91FE1" w:rsidRPr="0025741D">
        <w:rPr>
          <w:sz w:val="22"/>
          <w:szCs w:val="22"/>
        </w:rPr>
        <w:t>s elementární literaturou</w:t>
      </w:r>
      <w:r w:rsidR="000670C6" w:rsidRPr="0025741D">
        <w:rPr>
          <w:sz w:val="22"/>
          <w:szCs w:val="22"/>
        </w:rPr>
        <w:t xml:space="preserve">, přičemž </w:t>
      </w:r>
      <w:r w:rsidR="00F91FE1" w:rsidRPr="0025741D">
        <w:rPr>
          <w:sz w:val="22"/>
          <w:szCs w:val="22"/>
        </w:rPr>
        <w:t>do podrobností</w:t>
      </w:r>
      <w:r w:rsidR="000670C6" w:rsidRPr="0025741D">
        <w:rPr>
          <w:sz w:val="22"/>
          <w:szCs w:val="22"/>
        </w:rPr>
        <w:t xml:space="preserve"> </w:t>
      </w:r>
      <w:r w:rsidR="00694D81" w:rsidRPr="0025741D">
        <w:rPr>
          <w:sz w:val="22"/>
          <w:szCs w:val="22"/>
        </w:rPr>
        <w:t xml:space="preserve">spíše nezachází </w:t>
      </w:r>
      <w:r w:rsidR="000670C6" w:rsidRPr="0025741D">
        <w:rPr>
          <w:sz w:val="22"/>
          <w:szCs w:val="22"/>
        </w:rPr>
        <w:t>a významové nuance</w:t>
      </w:r>
      <w:r w:rsidR="00F91FE1" w:rsidRPr="0025741D">
        <w:rPr>
          <w:sz w:val="22"/>
          <w:szCs w:val="22"/>
        </w:rPr>
        <w:t xml:space="preserve"> </w:t>
      </w:r>
      <w:r w:rsidR="004840B1" w:rsidRPr="0025741D">
        <w:rPr>
          <w:sz w:val="22"/>
          <w:szCs w:val="22"/>
        </w:rPr>
        <w:t>nechává stranou</w:t>
      </w:r>
      <w:r w:rsidR="000670C6" w:rsidRPr="0025741D">
        <w:rPr>
          <w:sz w:val="22"/>
          <w:szCs w:val="22"/>
        </w:rPr>
        <w:t xml:space="preserve">. Tak například </w:t>
      </w:r>
      <w:r w:rsidR="00F91FE1" w:rsidRPr="0025741D">
        <w:rPr>
          <w:sz w:val="22"/>
          <w:szCs w:val="22"/>
        </w:rPr>
        <w:t>nabízí „výklad potřebných konceptů“</w:t>
      </w:r>
      <w:r w:rsidR="000670C6" w:rsidRPr="0025741D">
        <w:rPr>
          <w:sz w:val="22"/>
          <w:szCs w:val="22"/>
        </w:rPr>
        <w:t xml:space="preserve">, což ale </w:t>
      </w:r>
      <w:r w:rsidR="005D2116" w:rsidRPr="0025741D">
        <w:rPr>
          <w:sz w:val="22"/>
          <w:szCs w:val="22"/>
        </w:rPr>
        <w:t xml:space="preserve">de facto </w:t>
      </w:r>
      <w:r w:rsidR="00F91FE1" w:rsidRPr="0025741D">
        <w:rPr>
          <w:sz w:val="22"/>
          <w:szCs w:val="22"/>
        </w:rPr>
        <w:t xml:space="preserve">znamená, že </w:t>
      </w:r>
      <w:r w:rsidR="004840B1" w:rsidRPr="0025741D">
        <w:rPr>
          <w:sz w:val="22"/>
          <w:szCs w:val="22"/>
        </w:rPr>
        <w:t xml:space="preserve">pouze vysvětluje </w:t>
      </w:r>
      <w:r w:rsidR="00F91FE1" w:rsidRPr="0025741D">
        <w:rPr>
          <w:sz w:val="22"/>
          <w:szCs w:val="22"/>
        </w:rPr>
        <w:t xml:space="preserve">pojmy, s </w:t>
      </w:r>
      <w:r w:rsidR="004840B1" w:rsidRPr="0025741D">
        <w:rPr>
          <w:sz w:val="22"/>
          <w:szCs w:val="22"/>
        </w:rPr>
        <w:t xml:space="preserve">nimiž nadále hodlá pracovat </w:t>
      </w:r>
      <w:r w:rsidR="00F91FE1" w:rsidRPr="0025741D">
        <w:rPr>
          <w:sz w:val="22"/>
          <w:szCs w:val="22"/>
        </w:rPr>
        <w:t>(recepce, periodikum, ne/oficiální literatura, exil a emigrace, underground nebo Pražské jaro</w:t>
      </w:r>
      <w:r w:rsidR="000670C6" w:rsidRPr="0025741D">
        <w:rPr>
          <w:sz w:val="22"/>
          <w:szCs w:val="22"/>
        </w:rPr>
        <w:t xml:space="preserve"> ad.</w:t>
      </w:r>
      <w:r w:rsidR="00F91FE1" w:rsidRPr="0025741D">
        <w:rPr>
          <w:sz w:val="22"/>
          <w:szCs w:val="22"/>
        </w:rPr>
        <w:t>)</w:t>
      </w:r>
      <w:r w:rsidR="000670C6" w:rsidRPr="0025741D">
        <w:rPr>
          <w:sz w:val="22"/>
          <w:szCs w:val="22"/>
        </w:rPr>
        <w:t xml:space="preserve">. Podobně </w:t>
      </w:r>
      <w:r w:rsidR="004840B1" w:rsidRPr="0025741D">
        <w:rPr>
          <w:sz w:val="22"/>
          <w:szCs w:val="22"/>
        </w:rPr>
        <w:t xml:space="preserve">je </w:t>
      </w:r>
      <w:r w:rsidR="000670C6" w:rsidRPr="0025741D">
        <w:rPr>
          <w:sz w:val="22"/>
          <w:szCs w:val="22"/>
        </w:rPr>
        <w:t>metodologick</w:t>
      </w:r>
      <w:r w:rsidR="004840B1" w:rsidRPr="0025741D">
        <w:rPr>
          <w:sz w:val="22"/>
          <w:szCs w:val="22"/>
        </w:rPr>
        <w:t>ý</w:t>
      </w:r>
      <w:r w:rsidR="000670C6" w:rsidRPr="0025741D">
        <w:rPr>
          <w:sz w:val="22"/>
          <w:szCs w:val="22"/>
        </w:rPr>
        <w:t xml:space="preserve"> pasus </w:t>
      </w:r>
      <w:r w:rsidR="00694D81" w:rsidRPr="0025741D">
        <w:rPr>
          <w:sz w:val="22"/>
          <w:szCs w:val="22"/>
        </w:rPr>
        <w:t xml:space="preserve">jen </w:t>
      </w:r>
      <w:r w:rsidR="005D2116" w:rsidRPr="0025741D">
        <w:rPr>
          <w:sz w:val="22"/>
          <w:szCs w:val="22"/>
        </w:rPr>
        <w:t xml:space="preserve">strohým </w:t>
      </w:r>
      <w:r w:rsidR="000670C6" w:rsidRPr="0025741D">
        <w:rPr>
          <w:sz w:val="22"/>
          <w:szCs w:val="22"/>
        </w:rPr>
        <w:t xml:space="preserve">popisem toho, co </w:t>
      </w:r>
      <w:r w:rsidR="004840B1" w:rsidRPr="0025741D">
        <w:rPr>
          <w:sz w:val="22"/>
          <w:szCs w:val="22"/>
        </w:rPr>
        <w:t xml:space="preserve">se </w:t>
      </w:r>
      <w:r w:rsidR="000670C6" w:rsidRPr="0025741D">
        <w:rPr>
          <w:sz w:val="22"/>
          <w:szCs w:val="22"/>
        </w:rPr>
        <w:t>bude v práci dělat</w:t>
      </w:r>
      <w:r w:rsidR="004840B1" w:rsidRPr="0025741D">
        <w:rPr>
          <w:sz w:val="22"/>
          <w:szCs w:val="22"/>
        </w:rPr>
        <w:t>.</w:t>
      </w:r>
      <w:r w:rsidR="000670C6" w:rsidRPr="0025741D">
        <w:rPr>
          <w:sz w:val="22"/>
          <w:szCs w:val="22"/>
        </w:rPr>
        <w:t xml:space="preserve"> Za ne zcela dostatečné lze považovat </w:t>
      </w:r>
      <w:r w:rsidR="00694D81" w:rsidRPr="0025741D">
        <w:rPr>
          <w:sz w:val="22"/>
          <w:szCs w:val="22"/>
        </w:rPr>
        <w:t xml:space="preserve">i </w:t>
      </w:r>
      <w:r w:rsidR="004840B1" w:rsidRPr="0025741D">
        <w:rPr>
          <w:sz w:val="22"/>
          <w:szCs w:val="22"/>
        </w:rPr>
        <w:t xml:space="preserve">definování toho, co </w:t>
      </w:r>
      <w:r w:rsidR="000670C6" w:rsidRPr="0025741D">
        <w:rPr>
          <w:sz w:val="22"/>
          <w:szCs w:val="22"/>
        </w:rPr>
        <w:t xml:space="preserve">je literární kritika a jaké </w:t>
      </w:r>
      <w:r w:rsidR="004840B1" w:rsidRPr="0025741D">
        <w:rPr>
          <w:sz w:val="22"/>
          <w:szCs w:val="22"/>
        </w:rPr>
        <w:t xml:space="preserve">má </w:t>
      </w:r>
      <w:r w:rsidR="000670C6" w:rsidRPr="0025741D">
        <w:rPr>
          <w:sz w:val="22"/>
          <w:szCs w:val="22"/>
        </w:rPr>
        <w:t xml:space="preserve">úkoly </w:t>
      </w:r>
      <w:r w:rsidR="004840B1" w:rsidRPr="0025741D">
        <w:rPr>
          <w:sz w:val="22"/>
          <w:szCs w:val="22"/>
        </w:rPr>
        <w:t xml:space="preserve">či </w:t>
      </w:r>
      <w:r w:rsidR="000670C6" w:rsidRPr="0025741D">
        <w:rPr>
          <w:sz w:val="22"/>
          <w:szCs w:val="22"/>
        </w:rPr>
        <w:t xml:space="preserve">možnosti. Pasáž o druzích kritiky (dogmatická, empirická, biograficko-psychologická, sociologická) </w:t>
      </w:r>
      <w:r w:rsidR="004840B1" w:rsidRPr="0025741D">
        <w:rPr>
          <w:sz w:val="22"/>
          <w:szCs w:val="22"/>
        </w:rPr>
        <w:t xml:space="preserve">autorka </w:t>
      </w:r>
      <w:r w:rsidR="00694D81" w:rsidRPr="0025741D">
        <w:rPr>
          <w:sz w:val="22"/>
          <w:szCs w:val="22"/>
        </w:rPr>
        <w:t xml:space="preserve">dokonce </w:t>
      </w:r>
      <w:r w:rsidR="000670C6" w:rsidRPr="0025741D">
        <w:rPr>
          <w:sz w:val="22"/>
          <w:szCs w:val="22"/>
        </w:rPr>
        <w:t>končí tímto přiznáním: „</w:t>
      </w:r>
      <w:r w:rsidR="000670C6" w:rsidRPr="0025741D">
        <w:rPr>
          <w:rFonts w:eastAsia="CIDFont+F2"/>
          <w:kern w:val="0"/>
          <w:sz w:val="23"/>
          <w:szCs w:val="23"/>
          <w:lang w:eastAsia="en-US"/>
        </w:rPr>
        <w:t>Sama nedokážu kritiky a recenze přiřadit k jednotlivým formám</w:t>
      </w:r>
      <w:r w:rsidR="00993F6E" w:rsidRPr="0025741D">
        <w:rPr>
          <w:rFonts w:eastAsia="CIDFont+F2"/>
          <w:kern w:val="0"/>
          <w:sz w:val="23"/>
          <w:szCs w:val="23"/>
          <w:lang w:eastAsia="en-US"/>
        </w:rPr>
        <w:t>.“ (s. 13)</w:t>
      </w:r>
      <w:r w:rsidR="004840B1" w:rsidRPr="0025741D">
        <w:rPr>
          <w:rFonts w:eastAsia="CIDFont+F2"/>
          <w:kern w:val="0"/>
          <w:sz w:val="23"/>
          <w:szCs w:val="23"/>
          <w:lang w:eastAsia="en-US"/>
        </w:rPr>
        <w:t xml:space="preserve"> Pak je </w:t>
      </w:r>
      <w:r w:rsidR="005D2116" w:rsidRPr="0025741D">
        <w:rPr>
          <w:rFonts w:eastAsia="CIDFont+F2"/>
          <w:kern w:val="0"/>
          <w:sz w:val="23"/>
          <w:szCs w:val="23"/>
          <w:lang w:eastAsia="en-US"/>
        </w:rPr>
        <w:t xml:space="preserve">ale </w:t>
      </w:r>
      <w:r w:rsidR="004840B1" w:rsidRPr="0025741D">
        <w:rPr>
          <w:rFonts w:eastAsia="CIDFont+F2"/>
          <w:kern w:val="0"/>
          <w:sz w:val="23"/>
          <w:szCs w:val="23"/>
          <w:lang w:eastAsia="en-US"/>
        </w:rPr>
        <w:t xml:space="preserve">nezbytné se ptát, proč s takovými kritérii vůbec přicházela. </w:t>
      </w:r>
      <w:r w:rsidR="00E334A9" w:rsidRPr="0025741D">
        <w:rPr>
          <w:sz w:val="22"/>
          <w:szCs w:val="22"/>
        </w:rPr>
        <w:t xml:space="preserve">Autorka je </w:t>
      </w:r>
      <w:r w:rsidR="005D2116" w:rsidRPr="0025741D">
        <w:rPr>
          <w:sz w:val="22"/>
          <w:szCs w:val="22"/>
        </w:rPr>
        <w:t>vposledku</w:t>
      </w:r>
      <w:r w:rsidR="00E334A9" w:rsidRPr="0025741D">
        <w:rPr>
          <w:sz w:val="22"/>
          <w:szCs w:val="22"/>
        </w:rPr>
        <w:t xml:space="preserve"> nucena rozdělit si kritickou recepci na tu, která „vyjadřuje spisovatelce osobní empatie“ </w:t>
      </w:r>
      <w:r w:rsidR="005D2116" w:rsidRPr="0025741D">
        <w:rPr>
          <w:sz w:val="22"/>
          <w:szCs w:val="22"/>
        </w:rPr>
        <w:t>a</w:t>
      </w:r>
      <w:r w:rsidR="00E334A9" w:rsidRPr="0025741D">
        <w:rPr>
          <w:sz w:val="22"/>
          <w:szCs w:val="22"/>
        </w:rPr>
        <w:t xml:space="preserve"> „myšlenky porozumění či sympatie“, a na tu, která vyjadřuje osobní zášť“ a </w:t>
      </w:r>
      <w:r w:rsidR="00694D81" w:rsidRPr="0025741D">
        <w:rPr>
          <w:sz w:val="22"/>
          <w:szCs w:val="22"/>
        </w:rPr>
        <w:t>vyjadřuje se</w:t>
      </w:r>
      <w:r w:rsidR="00E334A9" w:rsidRPr="0025741D">
        <w:rPr>
          <w:sz w:val="22"/>
          <w:szCs w:val="22"/>
        </w:rPr>
        <w:t xml:space="preserve"> „ad hominem“ (s. 48). </w:t>
      </w:r>
    </w:p>
    <w:p w:rsidR="00552105" w:rsidRPr="0025741D" w:rsidRDefault="00552105" w:rsidP="00A85B9C">
      <w:pPr>
        <w:tabs>
          <w:tab w:val="left" w:pos="10928"/>
        </w:tabs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25741D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25741D" w:rsidRDefault="00694D81" w:rsidP="00A85B9C">
            <w:pPr>
              <w:pStyle w:val="Obsahtabulky"/>
              <w:snapToGrid w:val="0"/>
              <w:spacing w:line="276" w:lineRule="auto"/>
              <w:rPr>
                <w:sz w:val="22"/>
                <w:szCs w:val="22"/>
              </w:rPr>
            </w:pPr>
            <w:r w:rsidRPr="0025741D">
              <w:rPr>
                <w:sz w:val="22"/>
                <w:szCs w:val="22"/>
              </w:rPr>
              <w:t>3</w:t>
            </w:r>
          </w:p>
        </w:tc>
      </w:tr>
    </w:tbl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III. Obsahové zpracování, přístup k řešení, řešení dílčích problémů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(struktura a koheznost práce, vhled do problematiky, využití relevantních odborných zdrojů, adekvátní </w:t>
      </w:r>
      <w:r w:rsidRPr="0025741D">
        <w:rPr>
          <w:sz w:val="22"/>
          <w:szCs w:val="22"/>
        </w:rPr>
        <w:lastRenderedPageBreak/>
        <w:t>pojmový aparát, praktická aplikace teoretického rámce, samostatnost zpracování)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724B9" w:rsidRPr="0025741D" w:rsidRDefault="004840B1" w:rsidP="00853A72">
      <w:pPr>
        <w:tabs>
          <w:tab w:val="left" w:pos="10928"/>
        </w:tabs>
        <w:rPr>
          <w:sz w:val="22"/>
          <w:szCs w:val="22"/>
        </w:rPr>
      </w:pPr>
      <w:r w:rsidRPr="0025741D">
        <w:rPr>
          <w:sz w:val="22"/>
          <w:szCs w:val="22"/>
        </w:rPr>
        <w:t xml:space="preserve">Jako oponent </w:t>
      </w:r>
      <w:r w:rsidR="00E334A9" w:rsidRPr="0025741D">
        <w:rPr>
          <w:sz w:val="22"/>
          <w:szCs w:val="22"/>
        </w:rPr>
        <w:t xml:space="preserve">bych se ještě měl </w:t>
      </w:r>
      <w:r w:rsidRPr="0025741D">
        <w:rPr>
          <w:sz w:val="22"/>
          <w:szCs w:val="22"/>
        </w:rPr>
        <w:t>zastavi</w:t>
      </w:r>
      <w:r w:rsidR="00E334A9" w:rsidRPr="0025741D">
        <w:rPr>
          <w:sz w:val="22"/>
          <w:szCs w:val="22"/>
        </w:rPr>
        <w:t>t</w:t>
      </w:r>
      <w:r w:rsidRPr="0025741D">
        <w:rPr>
          <w:sz w:val="22"/>
          <w:szCs w:val="22"/>
        </w:rPr>
        <w:t xml:space="preserve"> u několika dílčích problémů. </w:t>
      </w:r>
      <w:r w:rsidR="00E334A9" w:rsidRPr="0025741D">
        <w:rPr>
          <w:sz w:val="22"/>
          <w:szCs w:val="22"/>
        </w:rPr>
        <w:t xml:space="preserve">Především u otázky kompozice a proporčnosti práce. </w:t>
      </w:r>
      <w:r w:rsidR="003B3BDE" w:rsidRPr="0025741D">
        <w:rPr>
          <w:sz w:val="22"/>
          <w:szCs w:val="22"/>
        </w:rPr>
        <w:t xml:space="preserve">Autorka </w:t>
      </w:r>
      <w:r w:rsidR="005D2116" w:rsidRPr="0025741D">
        <w:rPr>
          <w:sz w:val="22"/>
          <w:szCs w:val="22"/>
        </w:rPr>
        <w:t xml:space="preserve">tedy </w:t>
      </w:r>
      <w:r w:rsidR="003B3BDE" w:rsidRPr="0025741D">
        <w:rPr>
          <w:sz w:val="22"/>
          <w:szCs w:val="22"/>
        </w:rPr>
        <w:t>sleduje</w:t>
      </w:r>
      <w:r w:rsidR="00E334A9" w:rsidRPr="0025741D">
        <w:rPr>
          <w:sz w:val="22"/>
          <w:szCs w:val="22"/>
        </w:rPr>
        <w:t xml:space="preserve"> něco jako</w:t>
      </w:r>
      <w:r w:rsidR="003B3BDE" w:rsidRPr="0025741D">
        <w:rPr>
          <w:sz w:val="22"/>
          <w:szCs w:val="22"/>
        </w:rPr>
        <w:t xml:space="preserve"> život literárního díla</w:t>
      </w:r>
      <w:r w:rsidR="00E334A9" w:rsidRPr="0025741D">
        <w:rPr>
          <w:sz w:val="22"/>
          <w:szCs w:val="22"/>
        </w:rPr>
        <w:t xml:space="preserve"> –</w:t>
      </w:r>
      <w:r w:rsidR="003B3BDE" w:rsidRPr="0025741D">
        <w:rPr>
          <w:sz w:val="22"/>
          <w:szCs w:val="22"/>
        </w:rPr>
        <w:t xml:space="preserve"> a před vlastními výkladovými pasážemi se </w:t>
      </w:r>
      <w:r w:rsidR="00E334A9" w:rsidRPr="0025741D">
        <w:rPr>
          <w:sz w:val="22"/>
          <w:szCs w:val="22"/>
        </w:rPr>
        <w:t xml:space="preserve">čtenáři vždy </w:t>
      </w:r>
      <w:r w:rsidR="003B3BDE" w:rsidRPr="0025741D">
        <w:rPr>
          <w:sz w:val="22"/>
          <w:szCs w:val="22"/>
        </w:rPr>
        <w:t xml:space="preserve">dostane poučení </w:t>
      </w:r>
      <w:r w:rsidR="00E334A9" w:rsidRPr="0025741D">
        <w:rPr>
          <w:sz w:val="22"/>
          <w:szCs w:val="22"/>
        </w:rPr>
        <w:t xml:space="preserve">o </w:t>
      </w:r>
      <w:r w:rsidR="005D2116" w:rsidRPr="0025741D">
        <w:rPr>
          <w:sz w:val="22"/>
          <w:szCs w:val="22"/>
        </w:rPr>
        <w:t xml:space="preserve">příslušném </w:t>
      </w:r>
      <w:r w:rsidR="00E334A9" w:rsidRPr="0025741D">
        <w:rPr>
          <w:sz w:val="22"/>
          <w:szCs w:val="22"/>
        </w:rPr>
        <w:t xml:space="preserve">časopise, pak o dané osobnosti a teprve pak je pozornost věnována samotné reflexi </w:t>
      </w:r>
      <w:r w:rsidR="003B3BDE" w:rsidRPr="0025741D">
        <w:rPr>
          <w:sz w:val="22"/>
          <w:szCs w:val="22"/>
        </w:rPr>
        <w:t xml:space="preserve">(např. v případě Jirousově se </w:t>
      </w:r>
      <w:r w:rsidR="00E334A9" w:rsidRPr="0025741D">
        <w:rPr>
          <w:sz w:val="22"/>
          <w:szCs w:val="22"/>
        </w:rPr>
        <w:t>akcentuje informace</w:t>
      </w:r>
      <w:r w:rsidR="003B3BDE" w:rsidRPr="0025741D">
        <w:rPr>
          <w:sz w:val="22"/>
          <w:szCs w:val="22"/>
        </w:rPr>
        <w:t xml:space="preserve">, co to bylo Vokno, pak kdo to byl Jirous a </w:t>
      </w:r>
      <w:r w:rsidR="00E334A9" w:rsidRPr="0025741D">
        <w:rPr>
          <w:sz w:val="22"/>
          <w:szCs w:val="22"/>
        </w:rPr>
        <w:t xml:space="preserve">teprve </w:t>
      </w:r>
      <w:r w:rsidR="003B3BDE" w:rsidRPr="0025741D">
        <w:rPr>
          <w:sz w:val="22"/>
          <w:szCs w:val="22"/>
        </w:rPr>
        <w:t>pak dojde na Jirousův text</w:t>
      </w:r>
      <w:r w:rsidR="00E334A9" w:rsidRPr="0025741D">
        <w:rPr>
          <w:sz w:val="22"/>
          <w:szCs w:val="22"/>
        </w:rPr>
        <w:t>)</w:t>
      </w:r>
      <w:r w:rsidR="003B3BDE" w:rsidRPr="0025741D">
        <w:rPr>
          <w:sz w:val="22"/>
          <w:szCs w:val="22"/>
        </w:rPr>
        <w:t>.</w:t>
      </w:r>
      <w:r w:rsidR="00E334A9" w:rsidRPr="0025741D">
        <w:rPr>
          <w:sz w:val="22"/>
          <w:szCs w:val="22"/>
        </w:rPr>
        <w:t xml:space="preserve"> Při takovém postupu se ale bohužel nevěnuje více pozornosti tomu nejpodstatnějšímu: relacím mezi jednotlivými </w:t>
      </w:r>
      <w:r w:rsidR="005D2116" w:rsidRPr="0025741D">
        <w:rPr>
          <w:sz w:val="22"/>
          <w:szCs w:val="22"/>
        </w:rPr>
        <w:t xml:space="preserve">kritickými </w:t>
      </w:r>
      <w:r w:rsidR="00E334A9" w:rsidRPr="0025741D">
        <w:rPr>
          <w:sz w:val="22"/>
          <w:szCs w:val="22"/>
        </w:rPr>
        <w:t>hlasy.</w:t>
      </w:r>
      <w:r w:rsidR="00853A72" w:rsidRPr="0025741D">
        <w:rPr>
          <w:sz w:val="22"/>
          <w:szCs w:val="22"/>
        </w:rPr>
        <w:t xml:space="preserve"> </w:t>
      </w:r>
      <w:r w:rsidR="00E724B9" w:rsidRPr="0025741D">
        <w:rPr>
          <w:sz w:val="22"/>
          <w:szCs w:val="22"/>
        </w:rPr>
        <w:t xml:space="preserve">Rozumím důvodům, proč se autorka nepouští do recepce knihy po roce 1989 – </w:t>
      </w:r>
      <w:r w:rsidR="00853A72" w:rsidRPr="0025741D">
        <w:rPr>
          <w:sz w:val="22"/>
          <w:szCs w:val="22"/>
        </w:rPr>
        <w:t xml:space="preserve">jistěže lze jako vhodné východisko </w:t>
      </w:r>
      <w:r w:rsidR="00E724B9" w:rsidRPr="0025741D">
        <w:rPr>
          <w:sz w:val="22"/>
          <w:szCs w:val="22"/>
        </w:rPr>
        <w:t xml:space="preserve">přijmout argumentaci za </w:t>
      </w:r>
      <w:r w:rsidR="005D2116" w:rsidRPr="0025741D">
        <w:rPr>
          <w:sz w:val="22"/>
          <w:szCs w:val="22"/>
        </w:rPr>
        <w:t xml:space="preserve">pomoci </w:t>
      </w:r>
      <w:r w:rsidR="00E724B9" w:rsidRPr="0025741D">
        <w:rPr>
          <w:sz w:val="22"/>
          <w:szCs w:val="22"/>
        </w:rPr>
        <w:t>výroků K. Chvatíka (či J. Lopatky</w:t>
      </w:r>
      <w:r w:rsidR="00853A72" w:rsidRPr="0025741D">
        <w:rPr>
          <w:sz w:val="22"/>
          <w:szCs w:val="22"/>
        </w:rPr>
        <w:t>)</w:t>
      </w:r>
      <w:r w:rsidR="00E724B9" w:rsidRPr="0025741D">
        <w:rPr>
          <w:sz w:val="22"/>
          <w:szCs w:val="22"/>
        </w:rPr>
        <w:t>, že kritika počát</w:t>
      </w:r>
      <w:r w:rsidR="00853A72" w:rsidRPr="0025741D">
        <w:rPr>
          <w:sz w:val="22"/>
          <w:szCs w:val="22"/>
        </w:rPr>
        <w:t>k</w:t>
      </w:r>
      <w:r w:rsidR="00E724B9" w:rsidRPr="0025741D">
        <w:rPr>
          <w:sz w:val="22"/>
          <w:szCs w:val="22"/>
        </w:rPr>
        <w:t xml:space="preserve">em totalitního režimu zaniká, a tedy po r. 89 </w:t>
      </w:r>
      <w:r w:rsidR="005D2116" w:rsidRPr="0025741D">
        <w:rPr>
          <w:sz w:val="22"/>
          <w:szCs w:val="22"/>
        </w:rPr>
        <w:t xml:space="preserve">že </w:t>
      </w:r>
      <w:r w:rsidR="00E724B9" w:rsidRPr="0025741D">
        <w:rPr>
          <w:sz w:val="22"/>
          <w:szCs w:val="22"/>
        </w:rPr>
        <w:t xml:space="preserve">je potřeba </w:t>
      </w:r>
      <w:r w:rsidR="005D2116" w:rsidRPr="0025741D">
        <w:rPr>
          <w:sz w:val="22"/>
          <w:szCs w:val="22"/>
        </w:rPr>
        <w:t xml:space="preserve">začít ji </w:t>
      </w:r>
      <w:r w:rsidR="00E724B9" w:rsidRPr="0025741D">
        <w:rPr>
          <w:sz w:val="22"/>
          <w:szCs w:val="22"/>
        </w:rPr>
        <w:t>stavět odznovu</w:t>
      </w:r>
      <w:r w:rsidR="00853A72" w:rsidRPr="0025741D">
        <w:rPr>
          <w:sz w:val="22"/>
          <w:szCs w:val="22"/>
        </w:rPr>
        <w:t>. Ale vý</w:t>
      </w:r>
      <w:r w:rsidR="00E724B9" w:rsidRPr="0025741D">
        <w:rPr>
          <w:sz w:val="22"/>
          <w:szCs w:val="22"/>
        </w:rPr>
        <w:t xml:space="preserve">sledkem </w:t>
      </w:r>
      <w:r w:rsidR="00853A72" w:rsidRPr="0025741D">
        <w:rPr>
          <w:sz w:val="22"/>
          <w:szCs w:val="22"/>
        </w:rPr>
        <w:t xml:space="preserve">by neměla být </w:t>
      </w:r>
      <w:r w:rsidR="00E724B9" w:rsidRPr="0025741D">
        <w:rPr>
          <w:sz w:val="22"/>
          <w:szCs w:val="22"/>
        </w:rPr>
        <w:t xml:space="preserve">paradoxní situace, kdy autorka zamýšlí zpracovat recepci, ale zároveň hned v úvodu </w:t>
      </w:r>
      <w:r w:rsidR="00853A72" w:rsidRPr="0025741D">
        <w:rPr>
          <w:sz w:val="22"/>
          <w:szCs w:val="22"/>
        </w:rPr>
        <w:t>práce prohlašuje</w:t>
      </w:r>
      <w:r w:rsidR="00E724B9" w:rsidRPr="0025741D">
        <w:rPr>
          <w:sz w:val="22"/>
          <w:szCs w:val="22"/>
        </w:rPr>
        <w:t xml:space="preserve">, že se kritice </w:t>
      </w:r>
      <w:r w:rsidR="005D2116" w:rsidRPr="0025741D">
        <w:rPr>
          <w:sz w:val="22"/>
          <w:szCs w:val="22"/>
        </w:rPr>
        <w:t xml:space="preserve">vlastně </w:t>
      </w:r>
      <w:r w:rsidR="00E724B9" w:rsidRPr="0025741D">
        <w:rPr>
          <w:sz w:val="22"/>
          <w:szCs w:val="22"/>
        </w:rPr>
        <w:t>věnovat</w:t>
      </w:r>
      <w:r w:rsidR="00853A72" w:rsidRPr="0025741D">
        <w:rPr>
          <w:sz w:val="22"/>
          <w:szCs w:val="22"/>
        </w:rPr>
        <w:t xml:space="preserve"> </w:t>
      </w:r>
      <w:r w:rsidR="0025741D" w:rsidRPr="0025741D">
        <w:rPr>
          <w:sz w:val="22"/>
          <w:szCs w:val="22"/>
        </w:rPr>
        <w:t xml:space="preserve">nebude </w:t>
      </w:r>
      <w:r w:rsidR="00853A72" w:rsidRPr="0025741D">
        <w:rPr>
          <w:sz w:val="22"/>
          <w:szCs w:val="22"/>
        </w:rPr>
        <w:t>(sic!)</w:t>
      </w:r>
      <w:r w:rsidR="00E724B9" w:rsidRPr="0025741D">
        <w:rPr>
          <w:sz w:val="22"/>
          <w:szCs w:val="22"/>
        </w:rPr>
        <w:t xml:space="preserve">. </w:t>
      </w:r>
    </w:p>
    <w:p w:rsidR="00E724B9" w:rsidRPr="0025741D" w:rsidRDefault="00E724B9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25741D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25741D" w:rsidRDefault="00694D81" w:rsidP="00A85B9C">
            <w:pPr>
              <w:pStyle w:val="Obsahtabulky"/>
              <w:snapToGrid w:val="0"/>
              <w:spacing w:line="276" w:lineRule="auto"/>
            </w:pPr>
            <w:r w:rsidRPr="0025741D">
              <w:rPr>
                <w:sz w:val="22"/>
                <w:szCs w:val="22"/>
              </w:rPr>
              <w:t>3</w:t>
            </w:r>
          </w:p>
        </w:tc>
      </w:tr>
    </w:tbl>
    <w:p w:rsidR="00E07704" w:rsidRPr="0025741D" w:rsidRDefault="00E07704" w:rsidP="00A85B9C">
      <w:pPr>
        <w:rPr>
          <w:b/>
          <w:bCs/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IV. Formální náležitosti práce a její úprava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5D2116" w:rsidP="00024954">
      <w:pPr>
        <w:rPr>
          <w:sz w:val="22"/>
          <w:szCs w:val="22"/>
        </w:rPr>
      </w:pPr>
      <w:r w:rsidRPr="0025741D">
        <w:rPr>
          <w:sz w:val="22"/>
          <w:szCs w:val="22"/>
        </w:rPr>
        <w:t>Souhrnně řečeno, a</w:t>
      </w:r>
      <w:r w:rsidR="00A51E3E" w:rsidRPr="0025741D">
        <w:rPr>
          <w:sz w:val="22"/>
          <w:szCs w:val="22"/>
        </w:rPr>
        <w:t xml:space="preserve">utorka </w:t>
      </w:r>
      <w:r w:rsidR="004476BC" w:rsidRPr="0025741D">
        <w:rPr>
          <w:sz w:val="22"/>
          <w:szCs w:val="22"/>
        </w:rPr>
        <w:t xml:space="preserve">prokazuje schopnost odborného přístupu </w:t>
      </w:r>
      <w:r w:rsidR="00A51E3E" w:rsidRPr="0025741D">
        <w:rPr>
          <w:sz w:val="22"/>
          <w:szCs w:val="22"/>
        </w:rPr>
        <w:t>ke zvolenému tématu</w:t>
      </w:r>
      <w:r w:rsidR="004476BC" w:rsidRPr="0025741D">
        <w:rPr>
          <w:sz w:val="22"/>
          <w:szCs w:val="22"/>
        </w:rPr>
        <w:t xml:space="preserve">. V rámci </w:t>
      </w:r>
      <w:r w:rsidR="00853A72" w:rsidRPr="0025741D">
        <w:rPr>
          <w:sz w:val="22"/>
          <w:szCs w:val="22"/>
        </w:rPr>
        <w:t xml:space="preserve">výkladového </w:t>
      </w:r>
      <w:r w:rsidR="00E07704" w:rsidRPr="0025741D">
        <w:rPr>
          <w:sz w:val="22"/>
          <w:szCs w:val="22"/>
        </w:rPr>
        <w:t>styl</w:t>
      </w:r>
      <w:r w:rsidR="004476BC" w:rsidRPr="0025741D">
        <w:rPr>
          <w:sz w:val="22"/>
          <w:szCs w:val="22"/>
        </w:rPr>
        <w:t>u si je jistá</w:t>
      </w:r>
      <w:r w:rsidR="00E07704" w:rsidRPr="0025741D">
        <w:rPr>
          <w:sz w:val="22"/>
          <w:szCs w:val="22"/>
        </w:rPr>
        <w:t>, jazykov</w:t>
      </w:r>
      <w:r w:rsidR="005E11B3" w:rsidRPr="0025741D">
        <w:rPr>
          <w:sz w:val="22"/>
          <w:szCs w:val="22"/>
        </w:rPr>
        <w:t>é p</w:t>
      </w:r>
      <w:r w:rsidR="00E07704" w:rsidRPr="0025741D">
        <w:rPr>
          <w:sz w:val="22"/>
          <w:szCs w:val="22"/>
        </w:rPr>
        <w:t>rohřešky</w:t>
      </w:r>
      <w:r w:rsidR="005E11B3" w:rsidRPr="0025741D">
        <w:rPr>
          <w:sz w:val="22"/>
          <w:szCs w:val="22"/>
        </w:rPr>
        <w:t xml:space="preserve"> </w:t>
      </w:r>
      <w:r w:rsidR="004476BC" w:rsidRPr="0025741D">
        <w:rPr>
          <w:sz w:val="22"/>
          <w:szCs w:val="22"/>
        </w:rPr>
        <w:t xml:space="preserve">jsou </w:t>
      </w:r>
      <w:r w:rsidR="00853A72" w:rsidRPr="0025741D">
        <w:rPr>
          <w:sz w:val="22"/>
          <w:szCs w:val="22"/>
        </w:rPr>
        <w:t xml:space="preserve">spíše </w:t>
      </w:r>
      <w:r w:rsidR="005E11B3" w:rsidRPr="0025741D">
        <w:rPr>
          <w:sz w:val="22"/>
          <w:szCs w:val="22"/>
        </w:rPr>
        <w:t>ojediněl</w:t>
      </w:r>
      <w:r w:rsidR="004476BC" w:rsidRPr="0025741D">
        <w:rPr>
          <w:sz w:val="22"/>
          <w:szCs w:val="22"/>
        </w:rPr>
        <w:t>é</w:t>
      </w:r>
      <w:r w:rsidR="00A51E3E" w:rsidRPr="0025741D">
        <w:rPr>
          <w:sz w:val="22"/>
          <w:szCs w:val="22"/>
        </w:rPr>
        <w:t xml:space="preserve">. </w:t>
      </w:r>
      <w:r w:rsidR="00853A72" w:rsidRPr="0025741D">
        <w:rPr>
          <w:sz w:val="22"/>
          <w:szCs w:val="22"/>
        </w:rPr>
        <w:t xml:space="preserve">Jedná se především o interpunkci a tiskové chyby, což by napravilo jedno čtení navíc. </w:t>
      </w:r>
      <w:r w:rsidR="00694D81" w:rsidRPr="0025741D">
        <w:rPr>
          <w:rFonts w:eastAsia="CIDFont+F2"/>
          <w:kern w:val="0"/>
          <w:sz w:val="22"/>
          <w:szCs w:val="22"/>
          <w:lang w:eastAsia="en-US"/>
        </w:rPr>
        <w:t>N</w:t>
      </w:r>
      <w:r w:rsidR="00694D81" w:rsidRPr="0025741D">
        <w:rPr>
          <w:sz w:val="22"/>
          <w:szCs w:val="22"/>
        </w:rPr>
        <w:t xml:space="preserve">ěkteré věty hraničí s </w:t>
      </w:r>
      <w:r w:rsidR="0025741D" w:rsidRPr="0025741D">
        <w:rPr>
          <w:sz w:val="22"/>
          <w:szCs w:val="22"/>
        </w:rPr>
        <w:t xml:space="preserve">nechtěnou </w:t>
      </w:r>
      <w:r w:rsidR="00694D81" w:rsidRPr="0025741D">
        <w:rPr>
          <w:sz w:val="22"/>
          <w:szCs w:val="22"/>
        </w:rPr>
        <w:t>jazykovou komikou („</w:t>
      </w:r>
      <w:r w:rsidR="00694D81" w:rsidRPr="0025741D">
        <w:rPr>
          <w:rFonts w:eastAsia="CIDFont+F2"/>
          <w:kern w:val="0"/>
          <w:sz w:val="23"/>
          <w:szCs w:val="23"/>
          <w:lang w:eastAsia="en-US"/>
        </w:rPr>
        <w:t xml:space="preserve">po revoluci se </w:t>
      </w:r>
      <w:r w:rsidR="00694D81" w:rsidRPr="0025741D">
        <w:rPr>
          <w:sz w:val="22"/>
          <w:szCs w:val="22"/>
        </w:rPr>
        <w:t>[</w:t>
      </w:r>
      <w:r w:rsidR="0025741D" w:rsidRPr="0025741D">
        <w:rPr>
          <w:sz w:val="22"/>
          <w:szCs w:val="22"/>
        </w:rPr>
        <w:t>Kantůrkové próza</w:t>
      </w:r>
      <w:r w:rsidR="00694D81" w:rsidRPr="0025741D">
        <w:rPr>
          <w:sz w:val="22"/>
          <w:szCs w:val="22"/>
        </w:rPr>
        <w:t xml:space="preserve">] </w:t>
      </w:r>
      <w:r w:rsidR="00694D81" w:rsidRPr="0025741D">
        <w:rPr>
          <w:rFonts w:eastAsia="CIDFont+F2"/>
          <w:kern w:val="0"/>
          <w:sz w:val="23"/>
          <w:szCs w:val="23"/>
          <w:lang w:eastAsia="en-US"/>
        </w:rPr>
        <w:t xml:space="preserve">nestala knihou zapomenutou“, s. 15). A </w:t>
      </w:r>
      <w:r w:rsidR="00694D81" w:rsidRPr="0025741D">
        <w:rPr>
          <w:sz w:val="22"/>
          <w:szCs w:val="22"/>
        </w:rPr>
        <w:t xml:space="preserve">místy se snad jedná </w:t>
      </w:r>
      <w:r w:rsidR="00853A72" w:rsidRPr="0025741D">
        <w:rPr>
          <w:sz w:val="22"/>
          <w:szCs w:val="22"/>
        </w:rPr>
        <w:t xml:space="preserve">jen </w:t>
      </w:r>
      <w:r w:rsidR="00694D81" w:rsidRPr="0025741D">
        <w:rPr>
          <w:sz w:val="22"/>
          <w:szCs w:val="22"/>
        </w:rPr>
        <w:t xml:space="preserve">o </w:t>
      </w:r>
      <w:r w:rsidR="00853A72" w:rsidRPr="0025741D">
        <w:rPr>
          <w:sz w:val="22"/>
          <w:szCs w:val="22"/>
        </w:rPr>
        <w:t xml:space="preserve">nevhodné vyjádření, protože jinak by </w:t>
      </w:r>
      <w:r w:rsidR="00694D81" w:rsidRPr="0025741D">
        <w:rPr>
          <w:sz w:val="22"/>
          <w:szCs w:val="22"/>
        </w:rPr>
        <w:t xml:space="preserve">např. tento </w:t>
      </w:r>
      <w:r w:rsidR="00853A72" w:rsidRPr="0025741D">
        <w:rPr>
          <w:sz w:val="22"/>
          <w:szCs w:val="22"/>
        </w:rPr>
        <w:t xml:space="preserve">výrok </w:t>
      </w:r>
      <w:r w:rsidR="00694D81" w:rsidRPr="0025741D">
        <w:rPr>
          <w:sz w:val="22"/>
          <w:szCs w:val="22"/>
        </w:rPr>
        <w:t xml:space="preserve">stál </w:t>
      </w:r>
      <w:r w:rsidR="00694D81" w:rsidRPr="0025741D">
        <w:rPr>
          <w:rFonts w:eastAsia="CIDFont+F2"/>
          <w:kern w:val="0"/>
          <w:sz w:val="22"/>
          <w:szCs w:val="22"/>
          <w:lang w:eastAsia="en-US"/>
        </w:rPr>
        <w:t xml:space="preserve">za zvýšenou oponentovu pozornost: </w:t>
      </w:r>
      <w:r w:rsidR="00853A72" w:rsidRPr="0025741D">
        <w:rPr>
          <w:sz w:val="22"/>
          <w:szCs w:val="22"/>
        </w:rPr>
        <w:t>„</w:t>
      </w:r>
      <w:r w:rsidR="00853A72" w:rsidRPr="0025741D">
        <w:rPr>
          <w:rFonts w:eastAsia="CIDFont+F2"/>
          <w:kern w:val="0"/>
          <w:sz w:val="22"/>
          <w:szCs w:val="22"/>
          <w:lang w:eastAsia="en-US"/>
        </w:rPr>
        <w:t xml:space="preserve">Postup samotného výzkumu jsem přizpůsobila dostupným pramenům a konkrétní době“ (s. 4). </w:t>
      </w:r>
      <w:r w:rsidRPr="0025741D">
        <w:rPr>
          <w:rFonts w:eastAsia="CIDFont+F2"/>
          <w:kern w:val="0"/>
          <w:sz w:val="23"/>
          <w:szCs w:val="23"/>
          <w:lang w:eastAsia="en-US"/>
        </w:rPr>
        <w:t>A</w:t>
      </w:r>
      <w:r w:rsidR="00B05DCC" w:rsidRPr="0025741D">
        <w:rPr>
          <w:sz w:val="22"/>
          <w:szCs w:val="22"/>
        </w:rPr>
        <w:t xml:space="preserve">le to </w:t>
      </w:r>
      <w:r w:rsidR="00A22697" w:rsidRPr="0025741D">
        <w:rPr>
          <w:sz w:val="22"/>
          <w:szCs w:val="22"/>
        </w:rPr>
        <w:t>vše</w:t>
      </w:r>
      <w:r w:rsidR="00694D81" w:rsidRPr="0025741D">
        <w:rPr>
          <w:sz w:val="22"/>
          <w:szCs w:val="22"/>
        </w:rPr>
        <w:t>chno jsou</w:t>
      </w:r>
      <w:r w:rsidR="00A22697" w:rsidRPr="0025741D">
        <w:rPr>
          <w:sz w:val="22"/>
          <w:szCs w:val="22"/>
        </w:rPr>
        <w:t xml:space="preserve"> </w:t>
      </w:r>
      <w:r w:rsidR="00B05DCC" w:rsidRPr="0025741D">
        <w:rPr>
          <w:sz w:val="22"/>
          <w:szCs w:val="22"/>
        </w:rPr>
        <w:t xml:space="preserve">opravdu </w:t>
      </w:r>
      <w:r w:rsidR="00F51A30" w:rsidRPr="0025741D">
        <w:rPr>
          <w:sz w:val="22"/>
          <w:szCs w:val="22"/>
        </w:rPr>
        <w:t xml:space="preserve">spíše </w:t>
      </w:r>
      <w:r w:rsidR="00852C22" w:rsidRPr="0025741D">
        <w:rPr>
          <w:sz w:val="22"/>
          <w:szCs w:val="22"/>
        </w:rPr>
        <w:t>margin</w:t>
      </w:r>
      <w:r w:rsidR="00F51A30" w:rsidRPr="0025741D">
        <w:rPr>
          <w:sz w:val="22"/>
          <w:szCs w:val="22"/>
        </w:rPr>
        <w:t>á</w:t>
      </w:r>
      <w:r w:rsidR="00852C22" w:rsidRPr="0025741D">
        <w:rPr>
          <w:sz w:val="22"/>
          <w:szCs w:val="22"/>
        </w:rPr>
        <w:t>lie</w:t>
      </w:r>
      <w:r w:rsidR="004476BC" w:rsidRPr="0025741D">
        <w:rPr>
          <w:sz w:val="22"/>
          <w:szCs w:val="22"/>
        </w:rPr>
        <w:t xml:space="preserve">. </w:t>
      </w:r>
      <w:r w:rsidR="00A22697" w:rsidRPr="0025741D">
        <w:rPr>
          <w:sz w:val="22"/>
          <w:szCs w:val="22"/>
        </w:rPr>
        <w:t xml:space="preserve">Naopak </w:t>
      </w:r>
      <w:r w:rsidR="004476BC" w:rsidRPr="0025741D">
        <w:rPr>
          <w:sz w:val="22"/>
          <w:szCs w:val="22"/>
        </w:rPr>
        <w:t>podstatné je</w:t>
      </w:r>
      <w:r w:rsidR="00A22697" w:rsidRPr="0025741D">
        <w:rPr>
          <w:sz w:val="22"/>
          <w:szCs w:val="22"/>
        </w:rPr>
        <w:t xml:space="preserve"> to</w:t>
      </w:r>
      <w:r w:rsidR="004476BC" w:rsidRPr="0025741D">
        <w:rPr>
          <w:sz w:val="22"/>
          <w:szCs w:val="22"/>
        </w:rPr>
        <w:t xml:space="preserve">, </w:t>
      </w:r>
      <w:r w:rsidR="00A22697" w:rsidRPr="0025741D">
        <w:rPr>
          <w:sz w:val="22"/>
          <w:szCs w:val="22"/>
        </w:rPr>
        <w:t xml:space="preserve">že </w:t>
      </w:r>
      <w:r w:rsidR="004476BC" w:rsidRPr="0025741D">
        <w:rPr>
          <w:sz w:val="22"/>
          <w:szCs w:val="22"/>
        </w:rPr>
        <w:t xml:space="preserve">autorka spolehlivě pracuje </w:t>
      </w:r>
      <w:r w:rsidR="00B05DCC" w:rsidRPr="0025741D">
        <w:rPr>
          <w:sz w:val="22"/>
          <w:szCs w:val="22"/>
        </w:rPr>
        <w:t xml:space="preserve">s </w:t>
      </w:r>
      <w:r w:rsidR="00E07704" w:rsidRPr="0025741D">
        <w:rPr>
          <w:sz w:val="22"/>
          <w:szCs w:val="22"/>
        </w:rPr>
        <w:t>prameny</w:t>
      </w:r>
      <w:r w:rsidR="00852C22" w:rsidRPr="0025741D">
        <w:rPr>
          <w:sz w:val="22"/>
          <w:szCs w:val="22"/>
        </w:rPr>
        <w:t xml:space="preserve"> a</w:t>
      </w:r>
      <w:r w:rsidR="004476BC" w:rsidRPr="0025741D">
        <w:rPr>
          <w:sz w:val="22"/>
          <w:szCs w:val="22"/>
        </w:rPr>
        <w:t xml:space="preserve"> </w:t>
      </w:r>
      <w:r w:rsidR="00E07704" w:rsidRPr="0025741D">
        <w:rPr>
          <w:sz w:val="22"/>
          <w:szCs w:val="22"/>
        </w:rPr>
        <w:t>na použitou literaturu odkazuje dle vyžadované citační normy</w:t>
      </w:r>
      <w:r w:rsidRPr="0025741D">
        <w:rPr>
          <w:sz w:val="22"/>
          <w:szCs w:val="22"/>
        </w:rPr>
        <w:t xml:space="preserve"> (někde </w:t>
      </w:r>
      <w:r w:rsidR="00694D81" w:rsidRPr="0025741D">
        <w:rPr>
          <w:sz w:val="22"/>
          <w:szCs w:val="22"/>
        </w:rPr>
        <w:t xml:space="preserve">sice </w:t>
      </w:r>
      <w:r w:rsidRPr="0025741D">
        <w:rPr>
          <w:sz w:val="22"/>
          <w:szCs w:val="22"/>
        </w:rPr>
        <w:t>neuvádí úplný údaj</w:t>
      </w:r>
      <w:r w:rsidR="00694D81" w:rsidRPr="0025741D">
        <w:rPr>
          <w:sz w:val="22"/>
          <w:szCs w:val="22"/>
        </w:rPr>
        <w:t>:</w:t>
      </w:r>
      <w:r w:rsidRPr="0025741D">
        <w:rPr>
          <w:sz w:val="22"/>
          <w:szCs w:val="22"/>
        </w:rPr>
        <w:t xml:space="preserve"> např. </w:t>
      </w:r>
      <w:r w:rsidR="00694D81" w:rsidRPr="0025741D">
        <w:rPr>
          <w:sz w:val="22"/>
          <w:szCs w:val="22"/>
        </w:rPr>
        <w:t xml:space="preserve">v pozn. 27 a 28 </w:t>
      </w:r>
      <w:r w:rsidRPr="0025741D">
        <w:rPr>
          <w:sz w:val="22"/>
          <w:szCs w:val="22"/>
        </w:rPr>
        <w:t>chybí uvedení stran</w:t>
      </w:r>
      <w:r w:rsidR="00694D81" w:rsidRPr="0025741D">
        <w:rPr>
          <w:sz w:val="22"/>
          <w:szCs w:val="22"/>
        </w:rPr>
        <w:t>, p</w:t>
      </w:r>
      <w:r w:rsidRPr="0025741D">
        <w:rPr>
          <w:sz w:val="22"/>
          <w:szCs w:val="22"/>
        </w:rPr>
        <w:t>odobně pozn. 74</w:t>
      </w:r>
      <w:r w:rsidR="00694D81" w:rsidRPr="0025741D">
        <w:rPr>
          <w:sz w:val="22"/>
          <w:szCs w:val="22"/>
        </w:rPr>
        <w:t>)</w:t>
      </w:r>
      <w:r w:rsidR="00E07704" w:rsidRPr="0025741D">
        <w:rPr>
          <w:sz w:val="22"/>
          <w:szCs w:val="22"/>
        </w:rPr>
        <w:t xml:space="preserve">. </w:t>
      </w:r>
    </w:p>
    <w:p w:rsidR="00A51E3E" w:rsidRPr="0025741D" w:rsidRDefault="00A51E3E" w:rsidP="00024954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E07704" w:rsidRPr="0025741D" w:rsidTr="00E07704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25741D" w:rsidRDefault="00694D81" w:rsidP="00A85B9C">
            <w:pPr>
              <w:pStyle w:val="Obsahtabulky"/>
              <w:snapToGrid w:val="0"/>
              <w:spacing w:line="276" w:lineRule="auto"/>
            </w:pPr>
            <w:r w:rsidRPr="0025741D">
              <w:rPr>
                <w:sz w:val="22"/>
                <w:szCs w:val="22"/>
              </w:rPr>
              <w:t>3</w:t>
            </w:r>
          </w:p>
        </w:tc>
      </w:tr>
    </w:tbl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V. Otázky doporučené k rozpravě při obhajobě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</w:p>
    <w:p w:rsidR="004476BC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1. </w:t>
      </w:r>
      <w:r w:rsidR="00853A72" w:rsidRPr="0025741D">
        <w:rPr>
          <w:sz w:val="22"/>
          <w:szCs w:val="22"/>
        </w:rPr>
        <w:t>V úvodu píšete, že jste chtěla „nahlédnout do vězení okem ženy“</w:t>
      </w:r>
      <w:r w:rsidR="0025741D" w:rsidRPr="0025741D">
        <w:rPr>
          <w:sz w:val="22"/>
          <w:szCs w:val="22"/>
        </w:rPr>
        <w:t>,</w:t>
      </w:r>
      <w:r w:rsidR="00853A72" w:rsidRPr="0025741D">
        <w:rPr>
          <w:sz w:val="22"/>
          <w:szCs w:val="22"/>
        </w:rPr>
        <w:t xml:space="preserve"> ale v </w:t>
      </w:r>
      <w:r w:rsidR="0025741D" w:rsidRPr="0025741D">
        <w:rPr>
          <w:sz w:val="22"/>
          <w:szCs w:val="22"/>
        </w:rPr>
        <w:t xml:space="preserve">celé práci se pak už </w:t>
      </w:r>
      <w:r w:rsidR="00853A72" w:rsidRPr="0025741D">
        <w:rPr>
          <w:sz w:val="22"/>
          <w:szCs w:val="22"/>
        </w:rPr>
        <w:t xml:space="preserve">dílům s </w:t>
      </w:r>
      <w:r w:rsidR="0025741D" w:rsidRPr="0025741D">
        <w:rPr>
          <w:sz w:val="22"/>
          <w:szCs w:val="22"/>
        </w:rPr>
        <w:t xml:space="preserve">tzv. mužskou </w:t>
      </w:r>
      <w:r w:rsidR="00853A72" w:rsidRPr="0025741D">
        <w:rPr>
          <w:sz w:val="22"/>
          <w:szCs w:val="22"/>
        </w:rPr>
        <w:t xml:space="preserve">vězeňskou tematikou (počínaje K. Peckou a konče například J. Hejdou) zevrubně nevěnujete. Zkuste </w:t>
      </w:r>
      <w:r w:rsidR="00694D81" w:rsidRPr="0025741D">
        <w:rPr>
          <w:sz w:val="22"/>
          <w:szCs w:val="22"/>
        </w:rPr>
        <w:t xml:space="preserve">tedy aspoň v rozpravě náznakově </w:t>
      </w:r>
      <w:r w:rsidR="00853A72" w:rsidRPr="0025741D">
        <w:rPr>
          <w:sz w:val="22"/>
          <w:szCs w:val="22"/>
        </w:rPr>
        <w:t>porovnat mužskou</w:t>
      </w:r>
      <w:r w:rsidR="00694D81" w:rsidRPr="0025741D">
        <w:rPr>
          <w:sz w:val="22"/>
          <w:szCs w:val="22"/>
        </w:rPr>
        <w:t xml:space="preserve"> vs. </w:t>
      </w:r>
      <w:proofErr w:type="gramStart"/>
      <w:r w:rsidR="00853A72" w:rsidRPr="0025741D">
        <w:rPr>
          <w:sz w:val="22"/>
          <w:szCs w:val="22"/>
        </w:rPr>
        <w:t>ženskou</w:t>
      </w:r>
      <w:proofErr w:type="gramEnd"/>
      <w:r w:rsidR="00853A72" w:rsidRPr="0025741D">
        <w:rPr>
          <w:sz w:val="22"/>
          <w:szCs w:val="22"/>
        </w:rPr>
        <w:t xml:space="preserve"> vězeňskou literaturu. </w:t>
      </w:r>
    </w:p>
    <w:p w:rsidR="00853A72" w:rsidRPr="0025741D" w:rsidRDefault="00853A72" w:rsidP="00853A72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2. Velmi oceňuji, že </w:t>
      </w:r>
      <w:r w:rsidR="00694D81" w:rsidRPr="0025741D">
        <w:rPr>
          <w:sz w:val="22"/>
          <w:szCs w:val="22"/>
        </w:rPr>
        <w:t xml:space="preserve">jste se </w:t>
      </w:r>
      <w:r w:rsidRPr="0025741D">
        <w:rPr>
          <w:sz w:val="22"/>
          <w:szCs w:val="22"/>
        </w:rPr>
        <w:t xml:space="preserve">dostala do knihovny Libri Prohibiti. Ale aby to nevypadalo, že hlavním přínosem této aktivity bylo, že </w:t>
      </w:r>
      <w:r w:rsidR="00694D81" w:rsidRPr="0025741D">
        <w:rPr>
          <w:sz w:val="22"/>
          <w:szCs w:val="22"/>
        </w:rPr>
        <w:t xml:space="preserve">vás </w:t>
      </w:r>
      <w:r w:rsidRPr="0025741D">
        <w:rPr>
          <w:sz w:val="22"/>
          <w:szCs w:val="22"/>
        </w:rPr>
        <w:t>(jak sama píše</w:t>
      </w:r>
      <w:r w:rsidR="00694D81" w:rsidRPr="0025741D">
        <w:rPr>
          <w:sz w:val="22"/>
          <w:szCs w:val="22"/>
        </w:rPr>
        <w:t>te</w:t>
      </w:r>
      <w:r w:rsidRPr="0025741D">
        <w:rPr>
          <w:sz w:val="22"/>
          <w:szCs w:val="22"/>
        </w:rPr>
        <w:t xml:space="preserve">) až Jiří Gruntorád nasměroval k Databázi České literární bibliografie (ÚČL AV) – zajímala by mě </w:t>
      </w:r>
      <w:r w:rsidR="00694D81" w:rsidRPr="0025741D">
        <w:rPr>
          <w:sz w:val="22"/>
          <w:szCs w:val="22"/>
        </w:rPr>
        <w:t xml:space="preserve">vaše </w:t>
      </w:r>
      <w:r w:rsidRPr="0025741D">
        <w:rPr>
          <w:sz w:val="22"/>
          <w:szCs w:val="22"/>
        </w:rPr>
        <w:t xml:space="preserve">osobní zkušenost s touto institucí. </w:t>
      </w:r>
    </w:p>
    <w:p w:rsidR="00853A72" w:rsidRPr="0025741D" w:rsidRDefault="00853A72" w:rsidP="00A85B9C">
      <w:pPr>
        <w:rPr>
          <w:sz w:val="22"/>
          <w:szCs w:val="22"/>
        </w:rPr>
      </w:pPr>
    </w:p>
    <w:p w:rsidR="00853A72" w:rsidRPr="0025741D" w:rsidRDefault="00853A72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VI. Celkové hodnocení</w:t>
      </w:r>
      <w:r w:rsidRPr="0025741D">
        <w:rPr>
          <w:sz w:val="22"/>
          <w:szCs w:val="22"/>
        </w:rPr>
        <w:t xml:space="preserve"> (doporučení/nedoporučení k obhajobě)</w:t>
      </w: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Bakalářskou práci rád doporučuji k obhajobě. </w:t>
      </w:r>
    </w:p>
    <w:p w:rsidR="00E07704" w:rsidRPr="0025741D" w:rsidRDefault="00E07704" w:rsidP="00A85B9C">
      <w:pPr>
        <w:rPr>
          <w:b/>
          <w:bCs/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b/>
          <w:bCs/>
          <w:sz w:val="22"/>
          <w:szCs w:val="22"/>
        </w:rPr>
        <w:t>VII. Návrh klasifikace</w:t>
      </w:r>
      <w:r w:rsidRPr="0025741D">
        <w:rPr>
          <w:sz w:val="22"/>
          <w:szCs w:val="22"/>
        </w:rPr>
        <w:t xml:space="preserve"> (podle bodového ohodnocení)</w:t>
      </w:r>
    </w:p>
    <w:p w:rsidR="00E07704" w:rsidRPr="0025741D" w:rsidRDefault="00B86ADD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Jako východisko před obhajobou navrhuji b</w:t>
      </w:r>
      <w:r w:rsidR="00E07704" w:rsidRPr="0025741D">
        <w:rPr>
          <w:sz w:val="22"/>
          <w:szCs w:val="22"/>
        </w:rPr>
        <w:t xml:space="preserve">akalářskou práci klasifikovat známkou </w:t>
      </w:r>
      <w:r w:rsidR="00694D81" w:rsidRPr="0025741D">
        <w:rPr>
          <w:b/>
          <w:sz w:val="22"/>
          <w:szCs w:val="22"/>
        </w:rPr>
        <w:t>velmi dobře</w:t>
      </w:r>
      <w:r w:rsidR="00694D81" w:rsidRPr="0025741D">
        <w:rPr>
          <w:sz w:val="22"/>
          <w:szCs w:val="22"/>
        </w:rPr>
        <w:t xml:space="preserve"> </w:t>
      </w:r>
      <w:r w:rsidR="00E07704" w:rsidRPr="0025741D">
        <w:rPr>
          <w:sz w:val="22"/>
          <w:szCs w:val="22"/>
        </w:rPr>
        <w:t>(</w:t>
      </w:r>
      <w:r w:rsidR="00694D81" w:rsidRPr="0025741D">
        <w:rPr>
          <w:b/>
          <w:sz w:val="22"/>
          <w:szCs w:val="22"/>
        </w:rPr>
        <w:t>12</w:t>
      </w:r>
      <w:r w:rsidRPr="0025741D">
        <w:rPr>
          <w:b/>
          <w:sz w:val="22"/>
          <w:szCs w:val="22"/>
        </w:rPr>
        <w:t xml:space="preserve"> </w:t>
      </w:r>
      <w:r w:rsidR="00E07704" w:rsidRPr="0025741D">
        <w:rPr>
          <w:b/>
          <w:sz w:val="22"/>
          <w:szCs w:val="22"/>
        </w:rPr>
        <w:t>bodů</w:t>
      </w:r>
      <w:r w:rsidR="00E07704" w:rsidRPr="0025741D">
        <w:rPr>
          <w:sz w:val="22"/>
          <w:szCs w:val="22"/>
        </w:rPr>
        <w:t xml:space="preserve">). 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25741D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 xml:space="preserve">datum: </w:t>
      </w:r>
      <w:r w:rsidR="00D55E7D" w:rsidRPr="0025741D">
        <w:rPr>
          <w:sz w:val="22"/>
          <w:szCs w:val="22"/>
        </w:rPr>
        <w:t>15</w:t>
      </w:r>
      <w:r w:rsidRPr="0025741D">
        <w:rPr>
          <w:sz w:val="22"/>
          <w:szCs w:val="22"/>
        </w:rPr>
        <w:t xml:space="preserve">. </w:t>
      </w:r>
      <w:r w:rsidR="00B05DCC" w:rsidRPr="0025741D">
        <w:rPr>
          <w:sz w:val="22"/>
          <w:szCs w:val="22"/>
        </w:rPr>
        <w:t>5</w:t>
      </w:r>
      <w:r w:rsidRPr="0025741D">
        <w:rPr>
          <w:sz w:val="22"/>
          <w:szCs w:val="22"/>
        </w:rPr>
        <w:t>. 202</w:t>
      </w:r>
      <w:r w:rsidR="00D55E7D" w:rsidRPr="0025741D">
        <w:rPr>
          <w:sz w:val="22"/>
          <w:szCs w:val="22"/>
        </w:rPr>
        <w:t>4</w:t>
      </w:r>
      <w:r w:rsidRPr="0025741D">
        <w:rPr>
          <w:sz w:val="22"/>
          <w:szCs w:val="22"/>
        </w:rPr>
        <w:t xml:space="preserve"> </w:t>
      </w:r>
    </w:p>
    <w:p w:rsidR="00E07704" w:rsidRPr="0025741D" w:rsidRDefault="00E07704" w:rsidP="00A85B9C">
      <w:pPr>
        <w:rPr>
          <w:sz w:val="22"/>
          <w:szCs w:val="22"/>
        </w:rPr>
      </w:pPr>
    </w:p>
    <w:p w:rsidR="00E07704" w:rsidRPr="00694D81" w:rsidRDefault="00E07704" w:rsidP="00A85B9C">
      <w:pPr>
        <w:rPr>
          <w:sz w:val="22"/>
          <w:szCs w:val="22"/>
        </w:rPr>
      </w:pPr>
      <w:r w:rsidRPr="0025741D">
        <w:rPr>
          <w:sz w:val="22"/>
          <w:szCs w:val="22"/>
        </w:rPr>
        <w:t>______________________________________________________________________________</w:t>
      </w:r>
    </w:p>
    <w:p w:rsidR="00E07704" w:rsidRPr="00694D81" w:rsidRDefault="00E07704" w:rsidP="00A85B9C">
      <w:pPr>
        <w:rPr>
          <w:sz w:val="22"/>
          <w:szCs w:val="22"/>
        </w:rPr>
      </w:pPr>
    </w:p>
    <w:p w:rsidR="00E07704" w:rsidRPr="00694D81" w:rsidRDefault="00E07704" w:rsidP="00A85B9C">
      <w:pPr>
        <w:rPr>
          <w:sz w:val="22"/>
          <w:szCs w:val="22"/>
        </w:rPr>
      </w:pPr>
      <w:r w:rsidRPr="00694D81">
        <w:rPr>
          <w:sz w:val="22"/>
          <w:szCs w:val="22"/>
        </w:rPr>
        <w:t xml:space="preserve">Tabulka bodového hodnocení </w:t>
      </w:r>
    </w:p>
    <w:p w:rsidR="00E07704" w:rsidRPr="00694D81" w:rsidRDefault="00E07704" w:rsidP="00A85B9C">
      <w:pPr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E07704" w:rsidRPr="00694D81" w:rsidTr="00E07704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 w:rsidRPr="00694D81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 w:rsidRPr="00694D81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  <w:bCs/>
              </w:rPr>
            </w:pPr>
            <w:r w:rsidRPr="00694D81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žádná nulová položka</w:t>
            </w:r>
          </w:p>
        </w:tc>
      </w:tr>
      <w:tr w:rsidR="00E07704" w:rsidRPr="00694D81" w:rsidTr="00E07704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694D81">
                <w:rPr>
                  <w:b/>
                  <w:sz w:val="22"/>
                  <w:szCs w:val="22"/>
                </w:rPr>
                <w:t>4 a</w:t>
              </w:r>
            </w:smartTag>
            <w:r w:rsidRPr="00694D81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  <w:rPr>
                <w:b/>
              </w:rPr>
            </w:pPr>
            <w:r w:rsidRPr="00694D81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E07704" w:rsidRPr="00694D81" w:rsidRDefault="00E07704" w:rsidP="00A85B9C">
            <w:pPr>
              <w:pStyle w:val="Obsahtabulky"/>
              <w:snapToGrid w:val="0"/>
              <w:spacing w:line="276" w:lineRule="auto"/>
            </w:pPr>
            <w:r w:rsidRPr="00694D81">
              <w:rPr>
                <w:sz w:val="22"/>
                <w:szCs w:val="22"/>
              </w:rPr>
              <w:t xml:space="preserve">min. 1 nulová položka </w:t>
            </w:r>
          </w:p>
        </w:tc>
      </w:tr>
    </w:tbl>
    <w:p w:rsidR="00E07704" w:rsidRPr="00694D81" w:rsidRDefault="00E07704" w:rsidP="00A85B9C">
      <w:pPr>
        <w:rPr>
          <w:sz w:val="22"/>
          <w:szCs w:val="22"/>
        </w:rPr>
      </w:pPr>
    </w:p>
    <w:p w:rsidR="002B376C" w:rsidRPr="00694D81" w:rsidRDefault="00DF0214" w:rsidP="00A85B9C">
      <w:pPr>
        <w:rPr>
          <w:sz w:val="22"/>
          <w:szCs w:val="22"/>
        </w:rPr>
      </w:pPr>
    </w:p>
    <w:sectPr w:rsidR="002B376C" w:rsidRPr="00694D81" w:rsidSect="00DD63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214" w:rsidRDefault="00DF0214" w:rsidP="00E07704">
      <w:r>
        <w:separator/>
      </w:r>
    </w:p>
  </w:endnote>
  <w:endnote w:type="continuationSeparator" w:id="0">
    <w:p w:rsidR="00DF0214" w:rsidRDefault="00DF0214" w:rsidP="00E077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IDFont+F2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214" w:rsidRDefault="00DF0214" w:rsidP="00E07704">
      <w:r>
        <w:separator/>
      </w:r>
    </w:p>
  </w:footnote>
  <w:footnote w:type="continuationSeparator" w:id="0">
    <w:p w:rsidR="00DF0214" w:rsidRDefault="00DF0214" w:rsidP="00E07704">
      <w:r>
        <w:continuationSeparator/>
      </w:r>
    </w:p>
  </w:footnote>
  <w:footnote w:id="1">
    <w:p w:rsidR="00E07704" w:rsidRDefault="00E07704" w:rsidP="00E07704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07704"/>
    <w:rsid w:val="00024954"/>
    <w:rsid w:val="00025DEA"/>
    <w:rsid w:val="0003348B"/>
    <w:rsid w:val="000670C6"/>
    <w:rsid w:val="000A49A7"/>
    <w:rsid w:val="000D48ED"/>
    <w:rsid w:val="00245CDA"/>
    <w:rsid w:val="0025741D"/>
    <w:rsid w:val="00337BC1"/>
    <w:rsid w:val="00354365"/>
    <w:rsid w:val="00385AC2"/>
    <w:rsid w:val="003B3BDE"/>
    <w:rsid w:val="004476BC"/>
    <w:rsid w:val="004840B1"/>
    <w:rsid w:val="0049118E"/>
    <w:rsid w:val="00500316"/>
    <w:rsid w:val="00552105"/>
    <w:rsid w:val="005C0095"/>
    <w:rsid w:val="005D2116"/>
    <w:rsid w:val="005E11B3"/>
    <w:rsid w:val="00677200"/>
    <w:rsid w:val="00694D81"/>
    <w:rsid w:val="00712825"/>
    <w:rsid w:val="00783BFA"/>
    <w:rsid w:val="00852C22"/>
    <w:rsid w:val="00853A72"/>
    <w:rsid w:val="008610A4"/>
    <w:rsid w:val="00884A13"/>
    <w:rsid w:val="00956778"/>
    <w:rsid w:val="00982153"/>
    <w:rsid w:val="00993F6E"/>
    <w:rsid w:val="00A22697"/>
    <w:rsid w:val="00A51E3E"/>
    <w:rsid w:val="00A85B9C"/>
    <w:rsid w:val="00B05DCC"/>
    <w:rsid w:val="00B231B8"/>
    <w:rsid w:val="00B86604"/>
    <w:rsid w:val="00B86ADD"/>
    <w:rsid w:val="00B91A1C"/>
    <w:rsid w:val="00BE3BDA"/>
    <w:rsid w:val="00C01422"/>
    <w:rsid w:val="00C509D3"/>
    <w:rsid w:val="00D039DA"/>
    <w:rsid w:val="00D44C4D"/>
    <w:rsid w:val="00D50D9B"/>
    <w:rsid w:val="00D55E7D"/>
    <w:rsid w:val="00D666F8"/>
    <w:rsid w:val="00D70F59"/>
    <w:rsid w:val="00DA248D"/>
    <w:rsid w:val="00DD6339"/>
    <w:rsid w:val="00DF0214"/>
    <w:rsid w:val="00E07704"/>
    <w:rsid w:val="00E334A9"/>
    <w:rsid w:val="00E57552"/>
    <w:rsid w:val="00E635D3"/>
    <w:rsid w:val="00E724B9"/>
    <w:rsid w:val="00ED398E"/>
    <w:rsid w:val="00EE38FD"/>
    <w:rsid w:val="00F51A30"/>
    <w:rsid w:val="00F91F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07704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E07704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E07704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E07704"/>
    <w:pPr>
      <w:suppressLineNumbers/>
    </w:pPr>
  </w:style>
  <w:style w:type="character" w:customStyle="1" w:styleId="Znakypropoznmkupodarou">
    <w:name w:val="Znaky pro poznámku pod čarou"/>
    <w:rsid w:val="00E07704"/>
  </w:style>
  <w:style w:type="character" w:customStyle="1" w:styleId="Znakapoznpodarou1">
    <w:name w:val="Značka pozn. pod čarou1"/>
    <w:rsid w:val="00E07704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1335</TotalTime>
  <Pages>1</Pages>
  <Words>886</Words>
  <Characters>5234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10</cp:revision>
  <dcterms:created xsi:type="dcterms:W3CDTF">2022-05-27T07:28:00Z</dcterms:created>
  <dcterms:modified xsi:type="dcterms:W3CDTF">2024-05-20T03:34:00Z</dcterms:modified>
</cp:coreProperties>
</file>