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B0B" w:rsidRPr="00017D8E" w:rsidRDefault="00D815DC" w:rsidP="003D1B0B">
      <w:pPr>
        <w:widowControl w:val="0"/>
        <w:spacing w:after="0" w:line="320" w:lineRule="atLeast"/>
        <w:rPr>
          <w:rFonts w:ascii="Times New Roman" w:hAnsi="Times New Roman" w:cs="Times New Roman"/>
          <w:sz w:val="20"/>
          <w:szCs w:val="24"/>
        </w:rPr>
      </w:pPr>
      <w:r>
        <w:rPr>
          <w:rFonts w:ascii="Times New Roman" w:hAnsi="Times New Roman"/>
          <w:sz w:val="20"/>
          <w:szCs w:val="24"/>
        </w:rPr>
        <w:t>NURSING</w:t>
      </w:r>
    </w:p>
    <w:p w:rsidR="003D1B0B" w:rsidRPr="009C3AA6" w:rsidRDefault="003D1B0B" w:rsidP="003D1B0B">
      <w:pPr>
        <w:widowControl w:val="0"/>
        <w:spacing w:after="0" w:line="320" w:lineRule="atLeast"/>
        <w:rPr>
          <w:rFonts w:ascii="Times New Roman" w:hAnsi="Times New Roman" w:cs="Times New Roman"/>
          <w:b/>
          <w:sz w:val="28"/>
          <w:szCs w:val="24"/>
          <w:lang w:val="en-GB"/>
        </w:rPr>
      </w:pPr>
    </w:p>
    <w:p w:rsidR="00FB77F8" w:rsidRPr="00017D8E" w:rsidRDefault="003D1B0B" w:rsidP="003D1B0B">
      <w:pPr>
        <w:widowControl w:val="0"/>
        <w:spacing w:after="0" w:line="320" w:lineRule="atLeast"/>
        <w:rPr>
          <w:rFonts w:ascii="Times New Roman" w:hAnsi="Times New Roman" w:cs="Times New Roman"/>
          <w:b/>
          <w:sz w:val="28"/>
          <w:szCs w:val="24"/>
        </w:rPr>
      </w:pPr>
      <w:r w:rsidRPr="009C3AA6">
        <w:rPr>
          <w:rFonts w:ascii="Times New Roman" w:hAnsi="Times New Roman"/>
          <w:b/>
          <w:sz w:val="28"/>
          <w:szCs w:val="24"/>
          <w:lang w:val="en-GB"/>
        </w:rPr>
        <w:t>Utilizing</w:t>
      </w:r>
      <w:r>
        <w:rPr>
          <w:rFonts w:ascii="Times New Roman" w:hAnsi="Times New Roman"/>
          <w:b/>
          <w:sz w:val="28"/>
          <w:szCs w:val="24"/>
        </w:rPr>
        <w:t xml:space="preserve"> the Menopause Rating Scale questionnaire in electronic form for evaluating the quality of life in postmenopausal women</w:t>
      </w:r>
    </w:p>
    <w:p w:rsidR="00FB77F8" w:rsidRPr="00017D8E" w:rsidRDefault="00FB77F8" w:rsidP="003D1B0B">
      <w:pPr>
        <w:widowControl w:val="0"/>
        <w:spacing w:after="0" w:line="320" w:lineRule="atLeast"/>
        <w:rPr>
          <w:rFonts w:ascii="Times New Roman" w:hAnsi="Times New Roman" w:cs="Times New Roman"/>
          <w:sz w:val="24"/>
          <w:szCs w:val="24"/>
        </w:rPr>
      </w:pPr>
    </w:p>
    <w:p w:rsidR="003D1B0B" w:rsidRPr="00017D8E" w:rsidRDefault="003D1B0B" w:rsidP="003D1B0B">
      <w:pPr>
        <w:widowControl w:val="0"/>
        <w:spacing w:after="0" w:line="320" w:lineRule="atLeast"/>
        <w:rPr>
          <w:rFonts w:ascii="Times New Roman" w:hAnsi="Times New Roman" w:cs="Times New Roman"/>
          <w:i/>
          <w:sz w:val="24"/>
          <w:szCs w:val="24"/>
        </w:rPr>
      </w:pPr>
      <w:r>
        <w:rPr>
          <w:rFonts w:ascii="Times New Roman" w:hAnsi="Times New Roman"/>
          <w:i/>
          <w:sz w:val="24"/>
          <w:szCs w:val="24"/>
        </w:rPr>
        <w:t>Markéta Moravcová *, Jana Holá</w:t>
      </w:r>
    </w:p>
    <w:p w:rsidR="003D1B0B" w:rsidRPr="00017D8E" w:rsidRDefault="003D1B0B" w:rsidP="003D1B0B">
      <w:pPr>
        <w:widowControl w:val="0"/>
        <w:spacing w:after="0" w:line="320" w:lineRule="atLeast"/>
        <w:rPr>
          <w:rFonts w:ascii="Times New Roman" w:hAnsi="Times New Roman" w:cs="Times New Roman"/>
          <w:sz w:val="24"/>
          <w:szCs w:val="24"/>
        </w:rPr>
      </w:pPr>
    </w:p>
    <w:p w:rsidR="00FB77F8" w:rsidRPr="00017D8E" w:rsidRDefault="003D1B0B" w:rsidP="003D1B0B">
      <w:pPr>
        <w:widowControl w:val="0"/>
        <w:spacing w:after="0" w:line="320" w:lineRule="atLeast"/>
        <w:jc w:val="both"/>
        <w:outlineLvl w:val="0"/>
        <w:rPr>
          <w:rFonts w:ascii="Times New Roman" w:hAnsi="Times New Roman" w:cs="Times New Roman"/>
          <w:i/>
          <w:color w:val="000000"/>
          <w:sz w:val="24"/>
          <w:szCs w:val="24"/>
        </w:rPr>
      </w:pPr>
      <w:r>
        <w:rPr>
          <w:rFonts w:ascii="Times New Roman" w:hAnsi="Times New Roman"/>
          <w:i/>
          <w:color w:val="000000"/>
          <w:sz w:val="24"/>
          <w:szCs w:val="24"/>
        </w:rPr>
        <w:t>University of Pardubice, Faculty of Health Studies, Department of Midwifery and Health and Social Work, Pardubice, Czech Republic</w:t>
      </w:r>
    </w:p>
    <w:p w:rsidR="00FB77F8" w:rsidRPr="00017D8E" w:rsidRDefault="00FB77F8" w:rsidP="003D1B0B">
      <w:pPr>
        <w:widowControl w:val="0"/>
        <w:spacing w:after="0" w:line="320" w:lineRule="atLeast"/>
        <w:rPr>
          <w:rFonts w:ascii="Times New Roman" w:hAnsi="Times New Roman" w:cs="Times New Roman"/>
          <w:sz w:val="24"/>
          <w:szCs w:val="24"/>
        </w:rPr>
      </w:pPr>
    </w:p>
    <w:p w:rsidR="00FB77F8" w:rsidRPr="00017D8E" w:rsidRDefault="00FB77F8" w:rsidP="003D1B0B">
      <w:pPr>
        <w:pStyle w:val="normln0"/>
        <w:widowControl w:val="0"/>
        <w:spacing w:after="0" w:line="320" w:lineRule="atLeast"/>
      </w:pPr>
    </w:p>
    <w:p w:rsidR="00FB77F8" w:rsidRPr="00017D8E" w:rsidRDefault="003D1B0B" w:rsidP="003D1B0B">
      <w:pPr>
        <w:pStyle w:val="normln0"/>
        <w:widowControl w:val="0"/>
        <w:spacing w:after="0" w:line="320" w:lineRule="atLeast"/>
        <w:rPr>
          <w:b/>
        </w:rPr>
      </w:pPr>
      <w:r>
        <w:rPr>
          <w:b/>
        </w:rPr>
        <w:t>SUMMARY</w:t>
      </w:r>
    </w:p>
    <w:p w:rsidR="005C2E75" w:rsidRPr="00017D8E" w:rsidRDefault="00FB77F8" w:rsidP="003D1B0B">
      <w:pPr>
        <w:pStyle w:val="normln0"/>
        <w:widowControl w:val="0"/>
        <w:spacing w:after="0" w:line="320" w:lineRule="atLeast"/>
      </w:pPr>
      <w:r>
        <w:t>The objective of the research study was to assess the possible use of a Czech standardized version of the Menopause Rating Scale questionnaire in electronic form, concerning the quality of women’s life in the period affected by menopause.</w:t>
      </w:r>
    </w:p>
    <w:p w:rsidR="00FB77F8" w:rsidRPr="00017D8E" w:rsidRDefault="00FB77F8" w:rsidP="005C2E75">
      <w:pPr>
        <w:pStyle w:val="normln0"/>
        <w:widowControl w:val="0"/>
        <w:spacing w:after="0" w:line="320" w:lineRule="atLeast"/>
        <w:ind w:firstLine="284"/>
      </w:pPr>
      <w:r>
        <w:t xml:space="preserve">The quantitative survey </w:t>
      </w:r>
      <w:r w:rsidR="002870D1">
        <w:t xml:space="preserve">was conducted </w:t>
      </w:r>
      <w:r>
        <w:t>in 2015 on a sample of 364 respondents within the age range from 45 to 60 years with present estrogen deficiency symptoms. The respondents filled in the Menopause Rating Scale questionnaire in their own social environment using an on-line form based on previous education. The data was then subject to statistical evaluation; results were compared with the results of data collected in the form of a printed questionnaire.</w:t>
      </w:r>
    </w:p>
    <w:p w:rsidR="00FB77F8" w:rsidRPr="00017D8E" w:rsidRDefault="00FB77F8" w:rsidP="0085279F">
      <w:pPr>
        <w:pStyle w:val="normln0"/>
        <w:widowControl w:val="0"/>
        <w:spacing w:after="0" w:line="320" w:lineRule="atLeast"/>
        <w:ind w:firstLine="284"/>
      </w:pPr>
      <w:r>
        <w:t xml:space="preserve">Most frequently, the respondents reported minor intensity of difficulties or absence of some symptoms. The least distinctive difficulties were encountered by the respondents in urogenital domain. Based on the resulting values of the total score in the partial domains, we can state that the quality of women’s life was only affected by the present estrogen deficiency in a minor extent. The results correspond with those of researches utilizing the form of a printed questionnaire. </w:t>
      </w:r>
    </w:p>
    <w:p w:rsidR="00FB77F8" w:rsidRPr="00017D8E" w:rsidRDefault="00FB77F8" w:rsidP="0085279F">
      <w:pPr>
        <w:pStyle w:val="normln0"/>
        <w:widowControl w:val="0"/>
        <w:spacing w:after="0" w:line="320" w:lineRule="atLeast"/>
        <w:ind w:firstLine="284"/>
      </w:pPr>
      <w:r>
        <w:t>One of the tasks of the clinical practice and preventive measures in the area of gynaecology and obstetrics is to prepare women to changes related to menopause and to provide them with adequate information. Medical staff must have such an evaluation instrument available that can be used for evaluating potential changes in this period and then help the women adequately. The Menopause Rating Scale is such a tool. The electronic form of this instrument appears to be a suitable form for initiating communication between the client and medical staff and at the same time allows the woman to obtain initial and immediate feedback concerning her perceived problems.</w:t>
      </w:r>
    </w:p>
    <w:p w:rsidR="003D1B0B" w:rsidRPr="00017D8E" w:rsidRDefault="003D1B0B" w:rsidP="003D1B0B">
      <w:pPr>
        <w:pStyle w:val="normln0"/>
        <w:widowControl w:val="0"/>
        <w:spacing w:after="0" w:line="320" w:lineRule="atLeast"/>
      </w:pPr>
    </w:p>
    <w:p w:rsidR="003D1B0B" w:rsidRPr="00017D8E" w:rsidRDefault="003D1B0B" w:rsidP="003D1B0B">
      <w:pPr>
        <w:pStyle w:val="normln0"/>
        <w:widowControl w:val="0"/>
        <w:spacing w:after="0" w:line="320" w:lineRule="atLeast"/>
        <w:rPr>
          <w:i/>
        </w:rPr>
      </w:pPr>
      <w:r>
        <w:rPr>
          <w:i/>
        </w:rPr>
        <w:t>Key words:</w:t>
      </w:r>
    </w:p>
    <w:p w:rsidR="003D1B0B" w:rsidRPr="00017D8E" w:rsidRDefault="003D1B0B" w:rsidP="003D1B0B">
      <w:pPr>
        <w:pStyle w:val="normln0"/>
        <w:widowControl w:val="0"/>
        <w:spacing w:after="0" w:line="320" w:lineRule="atLeast"/>
      </w:pPr>
      <w:r>
        <w:t>electronic form</w:t>
      </w:r>
    </w:p>
    <w:p w:rsidR="003D1B0B" w:rsidRPr="00017D8E" w:rsidRDefault="003D1B0B" w:rsidP="003D1B0B">
      <w:pPr>
        <w:pStyle w:val="normln0"/>
        <w:widowControl w:val="0"/>
        <w:spacing w:after="0" w:line="320" w:lineRule="atLeast"/>
      </w:pPr>
      <w:r>
        <w:t>quality of life</w:t>
      </w:r>
    </w:p>
    <w:p w:rsidR="003D1B0B" w:rsidRPr="00017D8E" w:rsidRDefault="003D1B0B" w:rsidP="003D1B0B">
      <w:pPr>
        <w:pStyle w:val="normln0"/>
        <w:widowControl w:val="0"/>
        <w:spacing w:after="0" w:line="320" w:lineRule="atLeast"/>
      </w:pPr>
      <w:r>
        <w:t>Menopause Rating Scale</w:t>
      </w:r>
    </w:p>
    <w:p w:rsidR="003D1B0B" w:rsidRPr="00017D8E" w:rsidRDefault="003D1B0B" w:rsidP="003D1B0B">
      <w:pPr>
        <w:pStyle w:val="normln0"/>
        <w:widowControl w:val="0"/>
        <w:spacing w:after="0" w:line="320" w:lineRule="atLeast"/>
      </w:pPr>
      <w:r>
        <w:t>menopause</w:t>
      </w:r>
    </w:p>
    <w:p w:rsidR="00FB77F8" w:rsidRPr="00017D8E" w:rsidRDefault="00FB77F8" w:rsidP="003D1B0B">
      <w:pPr>
        <w:pStyle w:val="normln0"/>
        <w:widowControl w:val="0"/>
        <w:spacing w:after="0" w:line="320" w:lineRule="atLeast"/>
      </w:pPr>
      <w:r>
        <w:t>estrogen deficiency</w:t>
      </w:r>
    </w:p>
    <w:p w:rsidR="00FB77F8" w:rsidRPr="00017D8E" w:rsidRDefault="00FB77F8" w:rsidP="003D1B0B">
      <w:pPr>
        <w:widowControl w:val="0"/>
        <w:spacing w:after="0" w:line="320" w:lineRule="atLeast"/>
        <w:rPr>
          <w:rFonts w:ascii="Times New Roman" w:eastAsia="Times New Roman" w:hAnsi="Times New Roman" w:cs="Times New Roman"/>
          <w:sz w:val="24"/>
          <w:szCs w:val="24"/>
          <w:lang w:eastAsia="cs-CZ"/>
        </w:rPr>
      </w:pPr>
    </w:p>
    <w:p w:rsidR="003D1B0B" w:rsidRPr="00017D8E" w:rsidRDefault="003D1B0B" w:rsidP="003D1B0B">
      <w:pPr>
        <w:widowControl w:val="0"/>
        <w:spacing w:after="0" w:line="320" w:lineRule="atLeast"/>
        <w:rPr>
          <w:rFonts w:ascii="Times New Roman" w:eastAsia="Times New Roman" w:hAnsi="Times New Roman" w:cs="Times New Roman"/>
          <w:sz w:val="24"/>
          <w:szCs w:val="24"/>
          <w:lang w:eastAsia="cs-CZ"/>
        </w:rPr>
      </w:pPr>
    </w:p>
    <w:p w:rsidR="00FB77F8" w:rsidRPr="00017D8E" w:rsidRDefault="008F766D" w:rsidP="003D1B0B">
      <w:pPr>
        <w:widowControl w:val="0"/>
        <w:autoSpaceDE w:val="0"/>
        <w:autoSpaceDN w:val="0"/>
        <w:adjustRightInd w:val="0"/>
        <w:spacing w:after="0" w:line="320" w:lineRule="atLeast"/>
        <w:rPr>
          <w:rFonts w:ascii="Times New Roman" w:hAnsi="Times New Roman" w:cs="Times New Roman"/>
          <w:b/>
          <w:sz w:val="28"/>
          <w:szCs w:val="24"/>
        </w:rPr>
      </w:pPr>
      <w:r>
        <w:rPr>
          <w:rFonts w:ascii="Times New Roman" w:hAnsi="Times New Roman"/>
          <w:b/>
          <w:sz w:val="28"/>
          <w:szCs w:val="24"/>
        </w:rPr>
        <w:lastRenderedPageBreak/>
        <w:t>Introduction</w:t>
      </w:r>
    </w:p>
    <w:p w:rsidR="003D1B0B" w:rsidRPr="00017D8E" w:rsidRDefault="003D1B0B" w:rsidP="003D1B0B">
      <w:pPr>
        <w:widowControl w:val="0"/>
        <w:autoSpaceDE w:val="0"/>
        <w:autoSpaceDN w:val="0"/>
        <w:adjustRightInd w:val="0"/>
        <w:spacing w:after="0" w:line="320" w:lineRule="atLeast"/>
        <w:rPr>
          <w:rFonts w:ascii="Times New Roman" w:hAnsi="Times New Roman" w:cs="Times New Roman"/>
          <w:sz w:val="24"/>
          <w:szCs w:val="24"/>
        </w:rPr>
      </w:pPr>
    </w:p>
    <w:p w:rsidR="008E3C66" w:rsidRPr="00017D8E" w:rsidRDefault="005C2E75" w:rsidP="003D1B0B">
      <w:pPr>
        <w:widowControl w:val="0"/>
        <w:autoSpaceDE w:val="0"/>
        <w:autoSpaceDN w:val="0"/>
        <w:adjustRightInd w:val="0"/>
        <w:spacing w:after="0" w:line="320" w:lineRule="atLeast"/>
        <w:jc w:val="both"/>
        <w:rPr>
          <w:rFonts w:ascii="Times New Roman" w:hAnsi="Times New Roman" w:cs="Times New Roman"/>
          <w:sz w:val="24"/>
          <w:szCs w:val="24"/>
        </w:rPr>
      </w:pPr>
      <w:r>
        <w:rPr>
          <w:rFonts w:ascii="Times New Roman" w:hAnsi="Times New Roman"/>
          <w:sz w:val="24"/>
          <w:szCs w:val="24"/>
        </w:rPr>
        <w:t>The menopause is a life change affecting the quality of menopausal women’s life. Prevention and education should be parts of the complex healthcare for menopausal women because a complex cognition of the issues of a concrete wom</w:t>
      </w:r>
      <w:r w:rsidR="008A7955">
        <w:rPr>
          <w:rFonts w:ascii="Times New Roman" w:hAnsi="Times New Roman"/>
          <w:sz w:val="24"/>
          <w:szCs w:val="24"/>
        </w:rPr>
        <w:t>a</w:t>
      </w:r>
      <w:r>
        <w:rPr>
          <w:rFonts w:ascii="Times New Roman" w:hAnsi="Times New Roman"/>
          <w:sz w:val="24"/>
          <w:szCs w:val="24"/>
        </w:rPr>
        <w:t>n allows a better definition of the types of difficulty, and contributes to a woman’s better adherence, better collaboration and adequate reactions to preventive measures and treatment. The evaluation of an individually perceived and experienced quality of life in menopausal women unambiguously supports a complex view of the somatic, mental and social issues related to this period.</w:t>
      </w:r>
    </w:p>
    <w:p w:rsidR="00012779" w:rsidRPr="00017D8E" w:rsidRDefault="00012779" w:rsidP="003D1B0B">
      <w:pPr>
        <w:pStyle w:val="normln0"/>
        <w:widowControl w:val="0"/>
        <w:spacing w:after="0" w:line="320" w:lineRule="atLeast"/>
        <w:ind w:firstLine="284"/>
      </w:pPr>
      <w:r>
        <w:t>Foreign expert literature provides numerous researches focusing on menopaus</w:t>
      </w:r>
      <w:r w:rsidR="00B237BD">
        <w:t>al</w:t>
      </w:r>
      <w:r>
        <w:t xml:space="preserve"> symptoms [1–3]. The published researches all focus, amongst other topics, on the complicacy of the period of life when women’s menopause starts, including all social and psychological factors. The difficulty of the period in a woman’s life affected </w:t>
      </w:r>
      <w:proofErr w:type="gramStart"/>
      <w:r>
        <w:t>by</w:t>
      </w:r>
      <w:proofErr w:type="gramEnd"/>
      <w:r>
        <w:t xml:space="preserve"> menopause </w:t>
      </w:r>
      <w:proofErr w:type="gramStart"/>
      <w:r>
        <w:t>is</w:t>
      </w:r>
      <w:proofErr w:type="gramEnd"/>
      <w:r>
        <w:t xml:space="preserve"> also indicated by several methodological issues while studying this period and measuring the quality of women’s life [4]. </w:t>
      </w:r>
    </w:p>
    <w:p w:rsidR="00CA7E2A" w:rsidRPr="00017D8E" w:rsidRDefault="00012779" w:rsidP="003D1B0B">
      <w:pPr>
        <w:pStyle w:val="normln0"/>
        <w:widowControl w:val="0"/>
        <w:spacing w:after="0" w:line="320" w:lineRule="atLeast"/>
        <w:ind w:firstLine="284"/>
      </w:pPr>
      <w:r>
        <w:t xml:space="preserve">Generic, specific and combined methods can be used for evaluating the quality of life. For a concrete group of clients with specific symptoms of a concrete disease, there global clinical practice usually provides multiple questionnaires to assess the quality of life [5]. </w:t>
      </w:r>
    </w:p>
    <w:p w:rsidR="005C2E75" w:rsidRPr="00017D8E" w:rsidRDefault="008E3C66" w:rsidP="003D1B0B">
      <w:pPr>
        <w:pStyle w:val="normln0"/>
        <w:widowControl w:val="0"/>
        <w:spacing w:after="0" w:line="320" w:lineRule="atLeast"/>
        <w:ind w:firstLine="284"/>
      </w:pPr>
      <w:r>
        <w:t>As the published researches and previous practice indicate, the methods and instruments for evaluating the quality of life used in clinical practice should meet four basic criteria for their clinical applicability. For instance, according to Gladk</w:t>
      </w:r>
      <w:r w:rsidR="00456E55">
        <w:t>ij</w:t>
      </w:r>
      <w:r>
        <w:t xml:space="preserve"> et al. [6], the evaluation instruments should be reliable, sufficiently sensitive, specific for the given symptomatology or for a concrete group of healthcare recipients. Last but not least, these instruments must be </w:t>
      </w:r>
      <w:r w:rsidR="00456E55">
        <w:t>user friendly</w:t>
      </w:r>
      <w:r w:rsidR="002870D1">
        <w:t xml:space="preserve"> </w:t>
      </w:r>
      <w:r>
        <w:t>for clients and practicable for the medical staff</w:t>
      </w:r>
      <w:r w:rsidR="008A7955">
        <w:t>,</w:t>
      </w:r>
      <w:r>
        <w:t xml:space="preserve"> who use them in everyday practice for identifying important client-related data.</w:t>
      </w:r>
    </w:p>
    <w:p w:rsidR="00154AB8" w:rsidRPr="00017D8E" w:rsidRDefault="007E10F6" w:rsidP="003D1B0B">
      <w:pPr>
        <w:pStyle w:val="normln0"/>
        <w:widowControl w:val="0"/>
        <w:spacing w:after="0" w:line="320" w:lineRule="atLeast"/>
        <w:ind w:firstLine="284"/>
      </w:pPr>
      <w:r>
        <w:t>It makes no sense to introduce into clinical practice those evaluation methods that are complicated, time-consuming and hard to grasp for an approximate evaluation of a client’s quality of life.</w:t>
      </w:r>
    </w:p>
    <w:p w:rsidR="00CA7E2A" w:rsidRPr="00017D8E" w:rsidRDefault="00CA7E2A" w:rsidP="003D1B0B">
      <w:pPr>
        <w:widowControl w:val="0"/>
        <w:tabs>
          <w:tab w:val="left" w:pos="284"/>
        </w:tabs>
        <w:spacing w:after="0" w:line="320" w:lineRule="atLeast"/>
        <w:ind w:firstLine="284"/>
        <w:jc w:val="both"/>
        <w:rPr>
          <w:rFonts w:ascii="Times New Roman" w:hAnsi="Times New Roman" w:cs="Times New Roman"/>
          <w:color w:val="FF0000"/>
          <w:sz w:val="24"/>
          <w:szCs w:val="24"/>
        </w:rPr>
      </w:pPr>
      <w:r>
        <w:rPr>
          <w:rFonts w:ascii="Times New Roman" w:hAnsi="Times New Roman"/>
          <w:sz w:val="24"/>
          <w:szCs w:val="24"/>
        </w:rPr>
        <w:t xml:space="preserve">Researches related to the evaluation of the quality of life but also in psychological diagnosing as such, also use electronic form of research instruments in the relevant cases because due to the expansion and availability of information and communication technology, this form allows a wide range of possible application. However, in certain aspects, the electronic form may differ from the printed one and its application must be always carefully considered. As reported by Mareš [7], electronic form of psychodiagnostic methods definitely has advantages but also involves certain hazards. The most significant benefits of the electronic form may be considered the rapid administration and subsequent evaluation, objectivity of instruction and evaluation of completed forms, increased reliability, facilitated interpretation of results, and obtaining source data for researchers. Last but not least, also client’s increased adherence and maintaining intimacy in </w:t>
      </w:r>
      <w:proofErr w:type="gramStart"/>
      <w:r>
        <w:rPr>
          <w:rFonts w:ascii="Times New Roman" w:hAnsi="Times New Roman"/>
          <w:sz w:val="24"/>
          <w:szCs w:val="24"/>
        </w:rPr>
        <w:t>case</w:t>
      </w:r>
      <w:proofErr w:type="gramEnd"/>
      <w:r>
        <w:rPr>
          <w:rFonts w:ascii="Times New Roman" w:hAnsi="Times New Roman"/>
          <w:sz w:val="24"/>
          <w:szCs w:val="24"/>
        </w:rPr>
        <w:t xml:space="preserve"> of menopause</w:t>
      </w:r>
      <w:r w:rsidR="009C3AA6">
        <w:rPr>
          <w:rFonts w:ascii="Times New Roman" w:hAnsi="Times New Roman"/>
          <w:sz w:val="24"/>
          <w:szCs w:val="24"/>
        </w:rPr>
        <w:t xml:space="preserve"> </w:t>
      </w:r>
      <w:r>
        <w:rPr>
          <w:rFonts w:ascii="Times New Roman" w:hAnsi="Times New Roman"/>
          <w:sz w:val="24"/>
          <w:szCs w:val="24"/>
        </w:rPr>
        <w:t xml:space="preserve">related intimate items may be advantageous. </w:t>
      </w:r>
    </w:p>
    <w:p w:rsidR="00CA7E2A" w:rsidRPr="00017D8E" w:rsidRDefault="00CA7E2A" w:rsidP="003D1B0B">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On the contrary, especially the unacceptability for some groups of </w:t>
      </w:r>
      <w:proofErr w:type="gramStart"/>
      <w:r>
        <w:rPr>
          <w:rFonts w:ascii="Times New Roman" w:hAnsi="Times New Roman"/>
          <w:sz w:val="24"/>
          <w:szCs w:val="24"/>
        </w:rPr>
        <w:t>individuals (e.g. for</w:t>
      </w:r>
      <w:proofErr w:type="gramEnd"/>
      <w:r>
        <w:rPr>
          <w:rFonts w:ascii="Times New Roman" w:hAnsi="Times New Roman"/>
          <w:sz w:val="24"/>
          <w:szCs w:val="24"/>
        </w:rPr>
        <w:t xml:space="preserve"> seniors), unclear instructions with impossible additional explanation by a competent person or unclear results interpretation for the client may be considered certain negatives of the electronic </w:t>
      </w:r>
      <w:r>
        <w:rPr>
          <w:rFonts w:ascii="Times New Roman" w:hAnsi="Times New Roman"/>
          <w:sz w:val="24"/>
          <w:szCs w:val="24"/>
        </w:rPr>
        <w:lastRenderedPageBreak/>
        <w:t xml:space="preserve">form of the evaluation instruments. </w:t>
      </w:r>
    </w:p>
    <w:p w:rsidR="003D1B0B" w:rsidRPr="00017D8E" w:rsidRDefault="00CA7E2A" w:rsidP="003D1B0B">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The electronic form of specific questionnaires assessing the quality of women’s life in the menopause</w:t>
      </w:r>
      <w:r w:rsidR="009C3AA6">
        <w:rPr>
          <w:rFonts w:ascii="Times New Roman" w:hAnsi="Times New Roman"/>
          <w:sz w:val="24"/>
          <w:szCs w:val="24"/>
        </w:rPr>
        <w:t xml:space="preserve"> </w:t>
      </w:r>
      <w:r>
        <w:rPr>
          <w:rFonts w:ascii="Times New Roman" w:hAnsi="Times New Roman"/>
          <w:sz w:val="24"/>
          <w:szCs w:val="24"/>
        </w:rPr>
        <w:t xml:space="preserve">related period is being used in the global clinical practice rather sporadically. It is available for instance as part of the Green Climacteric Scale assessment method of the quality of women’s life in perimenopausal and postmenopausal periods [8]. In Czech conditions, none of such instruments for evaluating the quality of women’s life after menopause have been in </w:t>
      </w:r>
      <w:proofErr w:type="gramStart"/>
      <w:r>
        <w:rPr>
          <w:rFonts w:ascii="Times New Roman" w:hAnsi="Times New Roman"/>
          <w:sz w:val="24"/>
          <w:szCs w:val="24"/>
        </w:rPr>
        <w:t>use</w:t>
      </w:r>
      <w:proofErr w:type="gramEnd"/>
      <w:r>
        <w:rPr>
          <w:rFonts w:ascii="Times New Roman" w:hAnsi="Times New Roman"/>
          <w:sz w:val="24"/>
          <w:szCs w:val="24"/>
        </w:rPr>
        <w:t xml:space="preserve"> in electronic form.</w:t>
      </w:r>
    </w:p>
    <w:p w:rsidR="003D1B0B" w:rsidRPr="00017D8E" w:rsidRDefault="003D1B0B" w:rsidP="003D1B0B">
      <w:pPr>
        <w:widowControl w:val="0"/>
        <w:tabs>
          <w:tab w:val="left" w:pos="284"/>
        </w:tabs>
        <w:spacing w:after="0" w:line="320" w:lineRule="atLeast"/>
        <w:ind w:firstLine="284"/>
        <w:jc w:val="both"/>
        <w:rPr>
          <w:rFonts w:ascii="Times New Roman" w:hAnsi="Times New Roman" w:cs="Times New Roman"/>
          <w:sz w:val="24"/>
          <w:szCs w:val="24"/>
        </w:rPr>
      </w:pPr>
    </w:p>
    <w:p w:rsidR="00FA5A4C" w:rsidRPr="00017D8E" w:rsidRDefault="002F46D4" w:rsidP="003D1B0B">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The fundamental objective of the present study was to assess the applicability of the electronic form of MRS for the needs of the Czech clinical practice. This objective was achieved by comparing the data obtained using the electronic form of MRS with the result data from researches relying on the printed form of MRS. A partial objective was to assess the level of quality of life of specific women in the context of present symptoms of estrogen deficiency.</w:t>
      </w:r>
    </w:p>
    <w:p w:rsidR="00B347B9" w:rsidRPr="00017D8E" w:rsidRDefault="00B347B9" w:rsidP="003D1B0B">
      <w:pPr>
        <w:widowControl w:val="0"/>
        <w:spacing w:after="0" w:line="320" w:lineRule="atLeast"/>
        <w:jc w:val="both"/>
        <w:rPr>
          <w:rFonts w:ascii="Times New Roman" w:hAnsi="Times New Roman" w:cs="Times New Roman"/>
          <w:sz w:val="24"/>
          <w:szCs w:val="24"/>
        </w:rPr>
      </w:pPr>
    </w:p>
    <w:p w:rsidR="00582067" w:rsidRPr="00017D8E" w:rsidRDefault="00582067" w:rsidP="003D1B0B">
      <w:pPr>
        <w:widowControl w:val="0"/>
        <w:spacing w:after="0" w:line="320" w:lineRule="atLeast"/>
        <w:rPr>
          <w:rFonts w:ascii="Times New Roman" w:hAnsi="Times New Roman" w:cs="Times New Roman"/>
          <w:b/>
          <w:sz w:val="28"/>
          <w:szCs w:val="24"/>
        </w:rPr>
      </w:pPr>
      <w:r>
        <w:rPr>
          <w:rFonts w:ascii="Times New Roman" w:hAnsi="Times New Roman"/>
          <w:b/>
          <w:sz w:val="28"/>
          <w:szCs w:val="24"/>
        </w:rPr>
        <w:t>Methodology and sample characteristics</w:t>
      </w:r>
    </w:p>
    <w:p w:rsidR="003D1B0B" w:rsidRPr="00017D8E" w:rsidRDefault="003D1B0B" w:rsidP="003D1B0B">
      <w:pPr>
        <w:widowControl w:val="0"/>
        <w:spacing w:after="0" w:line="320" w:lineRule="atLeast"/>
        <w:jc w:val="both"/>
        <w:rPr>
          <w:rFonts w:ascii="Times New Roman" w:hAnsi="Times New Roman" w:cs="Times New Roman"/>
          <w:b/>
          <w:sz w:val="24"/>
          <w:szCs w:val="24"/>
        </w:rPr>
      </w:pPr>
    </w:p>
    <w:p w:rsidR="008F766D" w:rsidRPr="00017D8E" w:rsidRDefault="00582067" w:rsidP="0056432C">
      <w:pPr>
        <w:widowControl w:val="0"/>
        <w:spacing w:after="0" w:line="320" w:lineRule="atLeast"/>
        <w:rPr>
          <w:rFonts w:ascii="Times New Roman" w:hAnsi="Times New Roman" w:cs="Times New Roman"/>
          <w:b/>
          <w:i/>
          <w:sz w:val="24"/>
          <w:szCs w:val="24"/>
        </w:rPr>
      </w:pPr>
      <w:r>
        <w:rPr>
          <w:rFonts w:ascii="Times New Roman" w:hAnsi="Times New Roman"/>
          <w:b/>
          <w:i/>
          <w:sz w:val="24"/>
          <w:szCs w:val="24"/>
        </w:rPr>
        <w:t>Research design</w:t>
      </w:r>
    </w:p>
    <w:p w:rsidR="003D1B0B" w:rsidRPr="00017D8E" w:rsidRDefault="003D1B0B" w:rsidP="003D1B0B">
      <w:pPr>
        <w:pStyle w:val="Nazevcasti"/>
        <w:widowControl w:val="0"/>
        <w:spacing w:before="0" w:line="320" w:lineRule="atLeast"/>
        <w:rPr>
          <w:b w:val="0"/>
        </w:rPr>
      </w:pPr>
    </w:p>
    <w:p w:rsidR="0069321A" w:rsidRPr="00017D8E" w:rsidRDefault="00FA19F0" w:rsidP="003D1B0B">
      <w:pPr>
        <w:pStyle w:val="Nazevcasti"/>
        <w:widowControl w:val="0"/>
        <w:spacing w:before="0" w:line="320" w:lineRule="atLeast"/>
        <w:rPr>
          <w:b w:val="0"/>
        </w:rPr>
      </w:pPr>
      <w:r>
        <w:rPr>
          <w:b w:val="0"/>
        </w:rPr>
        <w:t xml:space="preserve">The research design relies on quantitative survey. The data collection took place in the form of an on-line questionnaire from a selected sample of respondents in 2015; the data was analysed and interpreted by descriptive statistics. </w:t>
      </w:r>
    </w:p>
    <w:p w:rsidR="00676176" w:rsidRPr="00017D8E" w:rsidRDefault="00B640A4" w:rsidP="003D1B0B">
      <w:pPr>
        <w:pStyle w:val="Nazevcasti"/>
        <w:widowControl w:val="0"/>
        <w:spacing w:before="0" w:line="320" w:lineRule="atLeast"/>
        <w:ind w:firstLine="284"/>
        <w:rPr>
          <w:b w:val="0"/>
        </w:rPr>
      </w:pPr>
      <w:r>
        <w:rPr>
          <w:b w:val="0"/>
        </w:rPr>
        <w:t>The electronic form of MRS was created as part of a simple application for the purpose of evaluating women’s quality of life and assessing the present estrogen deficiency symptoms for a check at their local gynaecology departments. The actual questionnaire and the feedback set-up are derived from the validated Czech version of MRS. The created version of the application is available under a specific link that was only active in the period of data collection. The application consists of 2 parts – a questionnaire and a feedback section, which follows after questionnaire evaluation. Both the questionnaire and the evaluation section are set-up according to the validated Czech version of MRS.</w:t>
      </w:r>
    </w:p>
    <w:p w:rsidR="00676176" w:rsidRPr="00017D8E" w:rsidRDefault="00676176" w:rsidP="003D1B0B">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The original version of the Menopause Rating Scale questionnaire was created in Germany in the 1990s. The Czech version of MRS in printed and electronic form was created in 2014. Both forms of the Czech version of MRS are identical; they only differ in the graphic design and the from as mentioned above [9].</w:t>
      </w:r>
    </w:p>
    <w:p w:rsidR="00676176" w:rsidRPr="00017D8E" w:rsidRDefault="00676176" w:rsidP="003D1B0B">
      <w:pPr>
        <w:pStyle w:val="Nazevcasti"/>
        <w:widowControl w:val="0"/>
        <w:spacing w:before="0" w:line="320" w:lineRule="atLeast"/>
        <w:ind w:firstLine="284"/>
        <w:rPr>
          <w:b w:val="0"/>
        </w:rPr>
      </w:pPr>
      <w:r>
        <w:rPr>
          <w:b w:val="0"/>
        </w:rPr>
        <w:t>The MRS questionnaire covers 11 symptoms in 3 domains – somat</w:t>
      </w:r>
      <w:r w:rsidR="00456E55">
        <w:rPr>
          <w:b w:val="0"/>
        </w:rPr>
        <w:t>ic-</w:t>
      </w:r>
      <w:r>
        <w:rPr>
          <w:b w:val="0"/>
        </w:rPr>
        <w:t>vegetative (MRS-S), psychological (MRS-P) and urogenital (MRS-U). The respondents evaluate the intensity of the various symptoms using a Likert scale 0–4 (0 – none; 1 – minor; 2 – medium; 3 – major; 4 – unbearable difficulties) [10].</w:t>
      </w:r>
    </w:p>
    <w:p w:rsidR="00676176" w:rsidRPr="00017D8E" w:rsidRDefault="00676176" w:rsidP="003D1B0B">
      <w:pPr>
        <w:pStyle w:val="Nazevcasti"/>
        <w:widowControl w:val="0"/>
        <w:spacing w:before="0" w:line="320" w:lineRule="atLeast"/>
        <w:ind w:firstLine="284"/>
        <w:rPr>
          <w:b w:val="0"/>
        </w:rPr>
      </w:pPr>
      <w:r>
        <w:rPr>
          <w:b w:val="0"/>
        </w:rPr>
        <w:t xml:space="preserve">Evaluation of the MRS questionnaire provides data on the intensity of the various symptoms based on the score values in the various domains and on the total score (MRS-T). </w:t>
      </w:r>
      <w:r w:rsidR="00C2142D">
        <w:rPr>
          <w:b w:val="0"/>
        </w:rPr>
        <w:t xml:space="preserve">The </w:t>
      </w:r>
      <w:r w:rsidR="00C2142D" w:rsidRPr="00EB45EF">
        <w:rPr>
          <w:b w:val="0"/>
          <w:lang w:val="en-GB"/>
        </w:rPr>
        <w:t>woman's higher scores in different domains indicating a higher degree of difficulty.</w:t>
      </w:r>
      <w:r w:rsidR="00EB45EF">
        <w:rPr>
          <w:b w:val="0"/>
        </w:rPr>
        <w:t xml:space="preserve"> </w:t>
      </w:r>
      <w:r>
        <w:rPr>
          <w:b w:val="0"/>
        </w:rPr>
        <w:t>The evaluation of each of the three areas consists in summing up the scores for all items representing the relevant area. The total evaluation of difficulties ranging from 0 to 44 points is thus determined by the summary of scores of all the three areas [10].</w:t>
      </w:r>
    </w:p>
    <w:p w:rsidR="00676176" w:rsidRPr="00017D8E" w:rsidRDefault="00676176" w:rsidP="003D1B0B">
      <w:pPr>
        <w:pStyle w:val="Nazevcasti"/>
        <w:widowControl w:val="0"/>
        <w:spacing w:before="0" w:line="320" w:lineRule="atLeast"/>
        <w:ind w:firstLine="284"/>
        <w:rPr>
          <w:b w:val="0"/>
        </w:rPr>
      </w:pPr>
      <w:r>
        <w:rPr>
          <w:b w:val="0"/>
        </w:rPr>
        <w:lastRenderedPageBreak/>
        <w:t>The intensity of estrogen deficiency symptoms is closely related to the quality of life of the relevant woman. The higher the resulting MRS score, the more negatively affected can be the quality of the woman’s life. For Czech population, there are currently no standards in place, so the current standards introduced for the original MRS questionnaire version were used while evaluating the total MRS score values and assessing the level of impact on the respondents’ quality of life. The possible values of total MRS score are subdivided into three intervals, while the total score 0–15 indicates possible minor difficulties and minor level of impact on the quality of woman’s life; the total score value of 16–30 indicates medium intensity of difficulties including a higher level of impact on the quality of life; and total score values of 31–44 indicate major difficulties and impaired quality of life of a specific woman [9, 11].</w:t>
      </w:r>
    </w:p>
    <w:p w:rsidR="006A0A48" w:rsidRPr="00017D8E" w:rsidRDefault="00676176" w:rsidP="003D1B0B">
      <w:pPr>
        <w:pStyle w:val="Nazevcasti"/>
        <w:widowControl w:val="0"/>
        <w:spacing w:before="0" w:line="320" w:lineRule="atLeast"/>
        <w:ind w:firstLine="284"/>
        <w:rPr>
          <w:b w:val="0"/>
        </w:rPr>
      </w:pPr>
      <w:r>
        <w:rPr>
          <w:b w:val="0"/>
        </w:rPr>
        <w:t>Before using the electronic form of the MRS questionnaire, the respondent was carefully instructed and informed about the meaning of completing the questionnaire as an addition to clinical examination at the gynaecology department. After typing a specific link into the web browser, the woman obtained detailed instructions for completing the MRS questionnaire in electronic form. These instructions were adapted according to the questionnaire form and supplemented by the necessary information resulting from the instrument form. After filling in her identification data, the respondent continued by indicating the intensity level of difficulties in the various items. After sending the completely filled-in questionnaire, the resulting total MRS score and a characteristic of the difficulty spectre, characterizing the identified level of quality of the woman’s life, appeared on the screen.</w:t>
      </w:r>
    </w:p>
    <w:p w:rsidR="00B87788" w:rsidRPr="00017D8E" w:rsidRDefault="00B87788" w:rsidP="003D1B0B">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The attending physician, who had provided the client with the internet link for completing, obtained the results at the same time. The obtained data can be used by physicians within their clinical practice for evaluating the severity of symptoms, changes in the quality of life of the specific woman and the development of these symptoms over time. Therefore, they represent very valuable medical history data that will be very useful for the attending physician or obstetrician when initiating communication with the client on the estrogen deficiency problem area as these are frequently of a very intimate nature.</w:t>
      </w:r>
    </w:p>
    <w:p w:rsidR="00161DE9" w:rsidRPr="00017D8E" w:rsidRDefault="005D4D04" w:rsidP="003D1B0B">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To judge the applicability of the instrument for data collection (on-line questionnaire), the results of two studies with different data collection methods (electronic versus printed form) were compared.</w:t>
      </w:r>
    </w:p>
    <w:p w:rsidR="005371B8" w:rsidRPr="00017D8E" w:rsidRDefault="005371B8" w:rsidP="003D1B0B">
      <w:pPr>
        <w:widowControl w:val="0"/>
        <w:spacing w:after="0" w:line="320" w:lineRule="atLeast"/>
        <w:jc w:val="both"/>
        <w:rPr>
          <w:rFonts w:ascii="Times New Roman" w:hAnsi="Times New Roman" w:cs="Times New Roman"/>
          <w:b/>
          <w:sz w:val="24"/>
          <w:szCs w:val="24"/>
        </w:rPr>
      </w:pPr>
    </w:p>
    <w:p w:rsidR="005371B8" w:rsidRPr="00017D8E" w:rsidRDefault="005371B8" w:rsidP="003D1B0B">
      <w:pPr>
        <w:widowControl w:val="0"/>
        <w:spacing w:after="0" w:line="320" w:lineRule="atLeast"/>
        <w:rPr>
          <w:rFonts w:ascii="Times New Roman" w:hAnsi="Times New Roman" w:cs="Times New Roman"/>
          <w:b/>
          <w:i/>
          <w:sz w:val="24"/>
          <w:szCs w:val="24"/>
        </w:rPr>
      </w:pPr>
      <w:r>
        <w:rPr>
          <w:rFonts w:ascii="Times New Roman" w:hAnsi="Times New Roman"/>
          <w:b/>
          <w:i/>
          <w:sz w:val="24"/>
          <w:szCs w:val="24"/>
        </w:rPr>
        <w:t>Population</w:t>
      </w:r>
    </w:p>
    <w:p w:rsidR="003D1B0B" w:rsidRPr="00017D8E" w:rsidRDefault="003D1B0B" w:rsidP="003D1B0B">
      <w:pPr>
        <w:widowControl w:val="0"/>
        <w:spacing w:after="0" w:line="320" w:lineRule="atLeast"/>
        <w:jc w:val="both"/>
        <w:rPr>
          <w:rFonts w:ascii="Times New Roman" w:eastAsia="Calibri" w:hAnsi="Times New Roman" w:cs="Times New Roman"/>
          <w:sz w:val="24"/>
          <w:szCs w:val="24"/>
        </w:rPr>
      </w:pPr>
    </w:p>
    <w:p w:rsidR="005371B8" w:rsidRPr="00017D8E" w:rsidRDefault="005371B8" w:rsidP="003D1B0B">
      <w:pPr>
        <w:widowControl w:val="0"/>
        <w:spacing w:after="0" w:line="320" w:lineRule="atLeast"/>
        <w:jc w:val="both"/>
        <w:rPr>
          <w:rFonts w:ascii="Times New Roman" w:eastAsia="Calibri" w:hAnsi="Times New Roman" w:cs="Times New Roman"/>
          <w:sz w:val="24"/>
          <w:szCs w:val="24"/>
        </w:rPr>
      </w:pPr>
      <w:r>
        <w:rPr>
          <w:rFonts w:ascii="Times New Roman" w:hAnsi="Times New Roman"/>
          <w:sz w:val="24"/>
          <w:szCs w:val="24"/>
        </w:rPr>
        <w:t>The population of respondents consisted of 364 Czech women. The basic selection criteria were: respondent’s age, present estrogen deficiency symptoms, education provided by obstetrician and/or physician, respondent’s access to internet and expressed consent to participation in the study.</w:t>
      </w:r>
    </w:p>
    <w:p w:rsidR="005371B8" w:rsidRPr="00017D8E" w:rsidRDefault="005371B8" w:rsidP="0085279F">
      <w:pPr>
        <w:widowControl w:val="0"/>
        <w:spacing w:after="0" w:line="320" w:lineRule="atLeast"/>
        <w:ind w:firstLine="284"/>
        <w:jc w:val="both"/>
        <w:rPr>
          <w:rFonts w:ascii="Times New Roman" w:eastAsia="Calibri" w:hAnsi="Times New Roman" w:cs="Times New Roman"/>
          <w:sz w:val="24"/>
          <w:szCs w:val="24"/>
        </w:rPr>
      </w:pPr>
      <w:r>
        <w:rPr>
          <w:rFonts w:ascii="Times New Roman" w:hAnsi="Times New Roman"/>
          <w:sz w:val="24"/>
          <w:szCs w:val="24"/>
        </w:rPr>
        <w:t>The respondents were women from 45 to 60 years of age (average 50 years) with present estrogen deficiency symptoms. The respondents were selected based on the selected criteria at the collaborating gynaecology departments in the Pardubice, Hradec Králové and Central Bohemia Regions. The respondents completed the questionnaire in their own social environment according to instructions contained in the questionnaire.</w:t>
      </w:r>
    </w:p>
    <w:p w:rsidR="00161DE9" w:rsidRPr="00017D8E" w:rsidRDefault="00161DE9" w:rsidP="003D1B0B">
      <w:pPr>
        <w:widowControl w:val="0"/>
        <w:spacing w:after="0" w:line="320" w:lineRule="atLeast"/>
        <w:jc w:val="both"/>
        <w:rPr>
          <w:rFonts w:ascii="Times New Roman" w:hAnsi="Times New Roman" w:cs="Times New Roman"/>
          <w:sz w:val="24"/>
          <w:szCs w:val="24"/>
        </w:rPr>
      </w:pPr>
    </w:p>
    <w:p w:rsidR="00161DE9" w:rsidRPr="00017D8E" w:rsidRDefault="008F766D" w:rsidP="003D1B0B">
      <w:pPr>
        <w:widowControl w:val="0"/>
        <w:spacing w:after="0" w:line="320" w:lineRule="atLeast"/>
        <w:rPr>
          <w:rFonts w:ascii="Times New Roman" w:hAnsi="Times New Roman" w:cs="Times New Roman"/>
          <w:b/>
          <w:sz w:val="28"/>
          <w:szCs w:val="24"/>
        </w:rPr>
      </w:pPr>
      <w:r>
        <w:rPr>
          <w:rFonts w:ascii="Times New Roman" w:hAnsi="Times New Roman"/>
          <w:b/>
          <w:sz w:val="28"/>
          <w:szCs w:val="24"/>
        </w:rPr>
        <w:lastRenderedPageBreak/>
        <w:t>Results</w:t>
      </w:r>
    </w:p>
    <w:p w:rsidR="003D1B0B" w:rsidRPr="00017D8E" w:rsidRDefault="003D1B0B" w:rsidP="003D1B0B">
      <w:pPr>
        <w:widowControl w:val="0"/>
        <w:spacing w:after="0" w:line="320" w:lineRule="atLeast"/>
        <w:jc w:val="both"/>
        <w:rPr>
          <w:rFonts w:ascii="Times New Roman" w:hAnsi="Times New Roman" w:cs="Times New Roman"/>
          <w:sz w:val="24"/>
          <w:szCs w:val="24"/>
        </w:rPr>
      </w:pPr>
    </w:p>
    <w:p w:rsidR="00161DE9" w:rsidRPr="00017D8E" w:rsidRDefault="00D45CB1" w:rsidP="003D1B0B">
      <w:pPr>
        <w:widowControl w:val="0"/>
        <w:spacing w:after="0" w:line="320" w:lineRule="atLeast"/>
        <w:jc w:val="both"/>
        <w:rPr>
          <w:rFonts w:ascii="Times New Roman" w:hAnsi="Times New Roman" w:cs="Times New Roman"/>
          <w:sz w:val="24"/>
          <w:szCs w:val="24"/>
        </w:rPr>
      </w:pPr>
      <w:r>
        <w:rPr>
          <w:rFonts w:ascii="Times New Roman" w:hAnsi="Times New Roman"/>
          <w:sz w:val="24"/>
          <w:szCs w:val="24"/>
        </w:rPr>
        <w:t>With regards to the design and objectives of the research, we further state the evaluation of the various symptoms’ intensity, score results in the various domains and the total MRS score in the population of women under consideration.</w:t>
      </w:r>
    </w:p>
    <w:p w:rsidR="008D4FE3" w:rsidRPr="00017D8E" w:rsidRDefault="008D4FE3" w:rsidP="008D4FE3">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Table 1 shows the basic statistical indicators of the symptoms under consideration, </w:t>
      </w:r>
      <w:proofErr w:type="gramStart"/>
      <w:r>
        <w:rPr>
          <w:rFonts w:ascii="Times New Roman" w:hAnsi="Times New Roman"/>
          <w:sz w:val="24"/>
          <w:szCs w:val="24"/>
        </w:rPr>
        <w:t>i.e. the</w:t>
      </w:r>
      <w:proofErr w:type="gramEnd"/>
      <w:r>
        <w:rPr>
          <w:rFonts w:ascii="Times New Roman" w:hAnsi="Times New Roman"/>
          <w:sz w:val="24"/>
          <w:szCs w:val="24"/>
        </w:rPr>
        <w:t xml:space="preserve"> intensity of difficulties for the various symptoms in 364 respondents who completed the electronic form of the MRS questionnaire. For all symptoms, the respondents reported a very low average intensity, ranging between none and minor difficulties.</w:t>
      </w:r>
    </w:p>
    <w:p w:rsidR="008D4FE3" w:rsidRPr="00017D8E" w:rsidRDefault="008D4FE3" w:rsidP="008D4FE3">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The most intensively encountered difficulties by the respondents were those of </w:t>
      </w:r>
      <w:r w:rsidR="00EC334A" w:rsidRPr="00EC334A">
        <w:rPr>
          <w:rFonts w:ascii="Times New Roman" w:hAnsi="Times New Roman"/>
          <w:i/>
          <w:sz w:val="24"/>
          <w:szCs w:val="24"/>
        </w:rPr>
        <w:t>heart discomfort</w:t>
      </w:r>
      <w:r>
        <w:rPr>
          <w:rFonts w:ascii="Times New Roman" w:hAnsi="Times New Roman"/>
          <w:sz w:val="24"/>
          <w:szCs w:val="24"/>
        </w:rPr>
        <w:t xml:space="preserve">, where the summary and average symptom intensity level achieved the highest values. As for the intensity of a specific symptom, the respondents mostly agreed on </w:t>
      </w:r>
      <w:r w:rsidR="00EC334A">
        <w:rPr>
          <w:rFonts w:ascii="Times New Roman" w:hAnsi="Times New Roman"/>
          <w:i/>
          <w:sz w:val="24"/>
          <w:szCs w:val="24"/>
        </w:rPr>
        <w:t>Irritability</w:t>
      </w:r>
      <w:r>
        <w:rPr>
          <w:rFonts w:ascii="Times New Roman" w:hAnsi="Times New Roman"/>
          <w:sz w:val="24"/>
          <w:szCs w:val="24"/>
        </w:rPr>
        <w:t xml:space="preserve"> symptom (representing the lowest straggling of values) (tab. 1).</w:t>
      </w:r>
    </w:p>
    <w:p w:rsidR="008D4FE3" w:rsidRPr="00017D8E" w:rsidRDefault="008D4FE3" w:rsidP="003D1B0B">
      <w:pPr>
        <w:widowControl w:val="0"/>
        <w:spacing w:after="0" w:line="320" w:lineRule="atLeast"/>
        <w:jc w:val="both"/>
        <w:rPr>
          <w:rFonts w:ascii="Times New Roman" w:hAnsi="Times New Roman" w:cs="Times New Roman"/>
          <w:sz w:val="24"/>
          <w:szCs w:val="24"/>
        </w:rPr>
      </w:pPr>
    </w:p>
    <w:p w:rsidR="008D4FE3" w:rsidRPr="00017D8E" w:rsidRDefault="008D4FE3" w:rsidP="008D4FE3">
      <w:pPr>
        <w:spacing w:after="0" w:line="240" w:lineRule="auto"/>
        <w:rPr>
          <w:rFonts w:ascii="Times New Roman" w:hAnsi="Times New Roman" w:cs="Times New Roman"/>
          <w:b/>
          <w:szCs w:val="24"/>
        </w:rPr>
      </w:pPr>
      <w:proofErr w:type="gramStart"/>
      <w:r>
        <w:rPr>
          <w:rFonts w:ascii="Times New Roman" w:hAnsi="Times New Roman"/>
          <w:b/>
          <w:szCs w:val="24"/>
        </w:rPr>
        <w:t>Table</w:t>
      </w:r>
      <w:proofErr w:type="gramEnd"/>
      <w:r>
        <w:rPr>
          <w:rFonts w:ascii="Times New Roman" w:hAnsi="Times New Roman"/>
          <w:b/>
          <w:szCs w:val="24"/>
        </w:rPr>
        <w:t xml:space="preserve"> 1 – Descriptive statistics – MRS Symptoms</w:t>
      </w:r>
    </w:p>
    <w:p w:rsidR="008D4FE3" w:rsidRPr="00017D8E" w:rsidRDefault="008D4FE3" w:rsidP="008D4FE3">
      <w:pPr>
        <w:spacing w:after="0" w:line="240" w:lineRule="auto"/>
        <w:rPr>
          <w:rFonts w:ascii="Times New Roman" w:hAnsi="Times New Roman" w:cs="Times New Roman"/>
          <w:b/>
          <w:szCs w:val="24"/>
        </w:rPr>
      </w:pPr>
    </w:p>
    <w:tbl>
      <w:tblPr>
        <w:tblW w:w="9184" w:type="dxa"/>
        <w:jc w:val="center"/>
        <w:tblLayout w:type="fixed"/>
        <w:tblCellMar>
          <w:left w:w="70" w:type="dxa"/>
          <w:right w:w="70" w:type="dxa"/>
        </w:tblCellMar>
        <w:tblLook w:val="04A0" w:firstRow="1" w:lastRow="0" w:firstColumn="1" w:lastColumn="0" w:noHBand="0" w:noVBand="1"/>
      </w:tblPr>
      <w:tblGrid>
        <w:gridCol w:w="3539"/>
        <w:gridCol w:w="567"/>
        <w:gridCol w:w="992"/>
        <w:gridCol w:w="851"/>
        <w:gridCol w:w="850"/>
        <w:gridCol w:w="567"/>
        <w:gridCol w:w="709"/>
        <w:gridCol w:w="1109"/>
      </w:tblGrid>
      <w:tr w:rsidR="008D4FE3" w:rsidRPr="00017D8E" w:rsidTr="00EC334A">
        <w:trPr>
          <w:trHeight w:val="340"/>
          <w:jc w:val="center"/>
        </w:trPr>
        <w:tc>
          <w:tcPr>
            <w:tcW w:w="3539"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8D4FE3" w:rsidRPr="00017D8E" w:rsidRDefault="008D4FE3" w:rsidP="008D4FE3">
            <w:pPr>
              <w:spacing w:after="0" w:line="240" w:lineRule="auto"/>
              <w:rPr>
                <w:rFonts w:ascii="Times New Roman" w:eastAsia="Times New Roman" w:hAnsi="Times New Roman" w:cs="Times New Roman"/>
                <w:b/>
                <w:color w:val="000000"/>
                <w:sz w:val="20"/>
                <w:szCs w:val="20"/>
              </w:rPr>
            </w:pPr>
            <w:r>
              <w:rPr>
                <w:rFonts w:ascii="Times New Roman" w:hAnsi="Times New Roman"/>
                <w:b/>
                <w:color w:val="000000"/>
                <w:sz w:val="20"/>
                <w:szCs w:val="20"/>
              </w:rPr>
              <w:t xml:space="preserve">MRS symptoms and relevance to domain </w:t>
            </w:r>
            <w:r>
              <w:rPr>
                <w:rFonts w:ascii="Times New Roman" w:hAnsi="Times New Roman"/>
                <w:b/>
                <w:color w:val="000000"/>
                <w:sz w:val="20"/>
                <w:szCs w:val="20"/>
              </w:rPr>
              <w:sym w:font="Symbol" w:char="F0AF"/>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i/>
                <w:color w:val="000000"/>
                <w:sz w:val="20"/>
                <w:szCs w:val="20"/>
              </w:rPr>
            </w:pPr>
            <w:r>
              <w:rPr>
                <w:rFonts w:ascii="Times New Roman" w:hAnsi="Times New Roman"/>
                <w:b/>
                <w:i/>
                <w:color w:val="000000"/>
                <w:sz w:val="20"/>
                <w:szCs w:val="20"/>
              </w:rPr>
              <w:t>N</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Diameter</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Median</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Sum total</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Min.</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Max.</w:t>
            </w:r>
          </w:p>
        </w:tc>
        <w:tc>
          <w:tcPr>
            <w:tcW w:w="1109"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szCs w:val="20"/>
              </w:rPr>
            </w:pPr>
            <w:r>
              <w:rPr>
                <w:rFonts w:ascii="Times New Roman" w:hAnsi="Times New Roman"/>
                <w:b/>
                <w:color w:val="000000"/>
                <w:sz w:val="20"/>
                <w:szCs w:val="20"/>
              </w:rPr>
              <w:t>Straggling</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8D4FE3" w:rsidP="008D4FE3">
            <w:pPr>
              <w:pStyle w:val="Odstavecseseznamem"/>
              <w:numPr>
                <w:ilvl w:val="0"/>
                <w:numId w:val="11"/>
              </w:numPr>
              <w:autoSpaceDE w:val="0"/>
              <w:autoSpaceDN w:val="0"/>
              <w:adjustRightInd w:val="0"/>
              <w:spacing w:after="0" w:line="240" w:lineRule="auto"/>
              <w:jc w:val="left"/>
              <w:rPr>
                <w:rFonts w:cs="Times New Roman"/>
                <w:color w:val="000000"/>
                <w:sz w:val="20"/>
                <w:szCs w:val="20"/>
              </w:rPr>
            </w:pPr>
            <w:r w:rsidRPr="00EC334A">
              <w:rPr>
                <w:color w:val="000000"/>
                <w:sz w:val="20"/>
                <w:szCs w:val="20"/>
              </w:rPr>
              <w:t>Hot flashes (SV)</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1.13</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410.00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1.07</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445472" w:rsidP="008D4FE3">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Heart discomfort</w:t>
            </w:r>
            <w:r w:rsidR="008D4FE3" w:rsidRPr="00EC334A">
              <w:rPr>
                <w:color w:val="000000"/>
                <w:sz w:val="20"/>
                <w:szCs w:val="20"/>
              </w:rPr>
              <w:t xml:space="preserve"> (SV)</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bCs/>
                <w:color w:val="000000"/>
                <w:sz w:val="20"/>
                <w:szCs w:val="20"/>
              </w:rPr>
            </w:pPr>
            <w:r>
              <w:rPr>
                <w:rFonts w:ascii="Times New Roman" w:hAnsi="Times New Roman"/>
                <w:bCs/>
                <w:color w:val="000000"/>
                <w:sz w:val="20"/>
                <w:szCs w:val="20"/>
              </w:rPr>
              <w:t>1.39</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bCs/>
                <w:color w:val="000000"/>
                <w:sz w:val="20"/>
                <w:szCs w:val="20"/>
              </w:rPr>
            </w:pPr>
            <w:r>
              <w:rPr>
                <w:rFonts w:ascii="Times New Roman" w:hAnsi="Times New Roman"/>
                <w:bCs/>
                <w:color w:val="000000"/>
                <w:sz w:val="20"/>
                <w:szCs w:val="20"/>
              </w:rPr>
              <w:t>506.00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1.19</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8D4FE3" w:rsidP="00445472">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 xml:space="preserve">Sleep </w:t>
            </w:r>
            <w:r w:rsidR="00445472" w:rsidRPr="00EC334A">
              <w:rPr>
                <w:color w:val="000000"/>
                <w:sz w:val="20"/>
                <w:szCs w:val="20"/>
              </w:rPr>
              <w:t>problems</w:t>
            </w:r>
            <w:r w:rsidRPr="00EC334A">
              <w:rPr>
                <w:color w:val="000000"/>
                <w:sz w:val="20"/>
                <w:szCs w:val="20"/>
              </w:rPr>
              <w:t xml:space="preserve"> (SV)</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0.63</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230.00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0.71</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8D4FE3" w:rsidP="008D4FE3">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Depressive mood (P)</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1.39</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505.00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0.93</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445472" w:rsidP="00445472">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Irritability</w:t>
            </w:r>
            <w:r w:rsidR="008D4FE3" w:rsidRPr="00EC334A">
              <w:rPr>
                <w:color w:val="000000"/>
                <w:sz w:val="20"/>
                <w:szCs w:val="20"/>
              </w:rPr>
              <w:t xml:space="preserve"> (P)</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0.57</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206.00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bCs/>
                <w:color w:val="000000"/>
                <w:sz w:val="20"/>
                <w:szCs w:val="20"/>
              </w:rPr>
            </w:pPr>
            <w:r>
              <w:rPr>
                <w:rFonts w:ascii="Times New Roman" w:hAnsi="Times New Roman"/>
                <w:bCs/>
                <w:color w:val="000000"/>
                <w:sz w:val="20"/>
                <w:szCs w:val="20"/>
              </w:rPr>
              <w:t>0.66</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8D4FE3" w:rsidP="008D4FE3">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Anxiety (P)</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0.90</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329.00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0.77</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445472" w:rsidP="00445472">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Physical and mental e</w:t>
            </w:r>
            <w:r w:rsidR="008D4FE3" w:rsidRPr="00EC334A">
              <w:rPr>
                <w:color w:val="000000"/>
                <w:sz w:val="20"/>
                <w:szCs w:val="20"/>
              </w:rPr>
              <w:t>xhaustion (P)</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365.00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0.90</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8D4FE3" w:rsidP="00EC334A">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 xml:space="preserve">Sexual </w:t>
            </w:r>
            <w:r w:rsidR="00EC334A" w:rsidRPr="00EC334A">
              <w:rPr>
                <w:color w:val="000000"/>
                <w:sz w:val="20"/>
                <w:szCs w:val="20"/>
              </w:rPr>
              <w:t>problems</w:t>
            </w:r>
            <w:r w:rsidRPr="00EC334A">
              <w:rPr>
                <w:color w:val="000000"/>
                <w:sz w:val="20"/>
                <w:szCs w:val="20"/>
              </w:rPr>
              <w:t xml:space="preserve"> (UG)</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0.75</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273.00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0.76</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EC334A" w:rsidP="00EC334A">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Bladder problems</w:t>
            </w:r>
            <w:r w:rsidR="008D4FE3" w:rsidRPr="00EC334A">
              <w:rPr>
                <w:color w:val="000000"/>
                <w:sz w:val="20"/>
                <w:szCs w:val="20"/>
              </w:rPr>
              <w:t xml:space="preserve"> (UG)</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0.82</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297.00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0.94</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EC334A" w:rsidP="00EC334A">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Dryness of vagina</w:t>
            </w:r>
            <w:r w:rsidR="008D4FE3" w:rsidRPr="00EC334A">
              <w:rPr>
                <w:color w:val="000000"/>
                <w:sz w:val="20"/>
                <w:szCs w:val="20"/>
              </w:rPr>
              <w:t xml:space="preserve"> (UG)</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1.04</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377.00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1.08</w:t>
            </w:r>
          </w:p>
        </w:tc>
      </w:tr>
      <w:tr w:rsidR="008D4FE3" w:rsidRPr="00017D8E" w:rsidTr="00EC334A">
        <w:trPr>
          <w:trHeight w:val="340"/>
          <w:jc w:val="center"/>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rsidR="008D4FE3" w:rsidRPr="00EC334A" w:rsidRDefault="00EC334A" w:rsidP="00EC334A">
            <w:pPr>
              <w:pStyle w:val="Odstavecseseznamem"/>
              <w:numPr>
                <w:ilvl w:val="0"/>
                <w:numId w:val="11"/>
              </w:numPr>
              <w:autoSpaceDE w:val="0"/>
              <w:autoSpaceDN w:val="0"/>
              <w:adjustRightInd w:val="0"/>
              <w:spacing w:after="0" w:line="240" w:lineRule="auto"/>
              <w:ind w:left="391"/>
              <w:jc w:val="left"/>
              <w:rPr>
                <w:rFonts w:cs="Times New Roman"/>
                <w:color w:val="000000"/>
                <w:sz w:val="20"/>
                <w:szCs w:val="20"/>
              </w:rPr>
            </w:pPr>
            <w:r w:rsidRPr="00EC334A">
              <w:rPr>
                <w:color w:val="000000"/>
                <w:sz w:val="20"/>
                <w:szCs w:val="20"/>
              </w:rPr>
              <w:t>Joint and muscular discomfort</w:t>
            </w:r>
            <w:r w:rsidR="008D4FE3" w:rsidRPr="00EC334A">
              <w:rPr>
                <w:color w:val="000000"/>
                <w:sz w:val="20"/>
                <w:szCs w:val="20"/>
              </w:rPr>
              <w:t xml:space="preserve"> (SV)</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364</w:t>
            </w:r>
          </w:p>
        </w:tc>
        <w:tc>
          <w:tcPr>
            <w:tcW w:w="992"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1.33</w:t>
            </w:r>
          </w:p>
        </w:tc>
        <w:tc>
          <w:tcPr>
            <w:tcW w:w="851"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483.00</w:t>
            </w:r>
          </w:p>
        </w:tc>
        <w:tc>
          <w:tcPr>
            <w:tcW w:w="567"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0.00</w:t>
            </w:r>
          </w:p>
        </w:tc>
        <w:tc>
          <w:tcPr>
            <w:tcW w:w="7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4.00</w:t>
            </w:r>
          </w:p>
        </w:tc>
        <w:tc>
          <w:tcPr>
            <w:tcW w:w="1109" w:type="dxa"/>
            <w:tcBorders>
              <w:top w:val="nil"/>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szCs w:val="20"/>
              </w:rPr>
            </w:pPr>
            <w:r>
              <w:rPr>
                <w:rFonts w:ascii="Times New Roman" w:hAnsi="Times New Roman"/>
                <w:color w:val="000000"/>
                <w:sz w:val="20"/>
                <w:szCs w:val="20"/>
              </w:rPr>
              <w:t>1.14</w:t>
            </w:r>
          </w:p>
        </w:tc>
      </w:tr>
    </w:tbl>
    <w:p w:rsidR="00B1750E" w:rsidRPr="00017D8E" w:rsidRDefault="00B1750E" w:rsidP="003D1B0B">
      <w:pPr>
        <w:widowControl w:val="0"/>
        <w:spacing w:after="0" w:line="320" w:lineRule="atLeast"/>
        <w:jc w:val="both"/>
        <w:rPr>
          <w:rFonts w:ascii="Times New Roman" w:hAnsi="Times New Roman" w:cs="Times New Roman"/>
          <w:sz w:val="24"/>
          <w:szCs w:val="24"/>
        </w:rPr>
      </w:pPr>
    </w:p>
    <w:p w:rsidR="008D4FE3" w:rsidRPr="00017D8E" w:rsidRDefault="008D4FE3" w:rsidP="003D1B0B">
      <w:pPr>
        <w:widowControl w:val="0"/>
        <w:spacing w:after="0" w:line="320" w:lineRule="atLeast"/>
        <w:jc w:val="both"/>
        <w:rPr>
          <w:rFonts w:ascii="Times New Roman" w:hAnsi="Times New Roman" w:cs="Times New Roman"/>
          <w:sz w:val="24"/>
          <w:szCs w:val="24"/>
        </w:rPr>
      </w:pPr>
    </w:p>
    <w:p w:rsidR="00DD1942" w:rsidRPr="00017D8E" w:rsidRDefault="00DD1942" w:rsidP="008D4FE3">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Furthermore, we focused on the frequency of the total score in the various categories (tab. 2). The most represented is the category of minor difficulties 0–15; more than 73 percent of the respondents represented this category in the total score. Contrariwise, only two respondents (0.55 %) fell in the total score interval of 31–44.</w:t>
      </w:r>
    </w:p>
    <w:p w:rsidR="008A7955" w:rsidRDefault="008A7955">
      <w:pPr>
        <w:rPr>
          <w:rFonts w:ascii="Times New Roman" w:hAnsi="Times New Roman" w:cs="Times New Roman"/>
          <w:sz w:val="24"/>
          <w:szCs w:val="24"/>
        </w:rPr>
      </w:pPr>
      <w:r>
        <w:rPr>
          <w:rFonts w:ascii="Times New Roman" w:hAnsi="Times New Roman" w:cs="Times New Roman"/>
          <w:sz w:val="24"/>
          <w:szCs w:val="24"/>
        </w:rPr>
        <w:br w:type="page"/>
      </w:r>
    </w:p>
    <w:tbl>
      <w:tblPr>
        <w:tblW w:w="9119" w:type="dxa"/>
        <w:tblInd w:w="70" w:type="dxa"/>
        <w:tblCellMar>
          <w:left w:w="70" w:type="dxa"/>
          <w:right w:w="70" w:type="dxa"/>
        </w:tblCellMar>
        <w:tblLook w:val="04A0" w:firstRow="1" w:lastRow="0" w:firstColumn="1" w:lastColumn="0" w:noHBand="0" w:noVBand="1"/>
      </w:tblPr>
      <w:tblGrid>
        <w:gridCol w:w="2676"/>
        <w:gridCol w:w="1051"/>
        <w:gridCol w:w="1565"/>
        <w:gridCol w:w="1559"/>
        <w:gridCol w:w="2268"/>
      </w:tblGrid>
      <w:tr w:rsidR="008D4FE3" w:rsidRPr="00017D8E" w:rsidTr="008A7955">
        <w:trPr>
          <w:trHeight w:val="300"/>
        </w:trPr>
        <w:tc>
          <w:tcPr>
            <w:tcW w:w="9119" w:type="dxa"/>
            <w:gridSpan w:val="5"/>
            <w:tcBorders>
              <w:top w:val="nil"/>
              <w:left w:val="nil"/>
              <w:bottom w:val="single" w:sz="4" w:space="0" w:color="auto"/>
              <w:right w:val="nil"/>
            </w:tcBorders>
            <w:noWrap/>
            <w:vAlign w:val="bottom"/>
          </w:tcPr>
          <w:p w:rsidR="008D4FE3" w:rsidRPr="00017D8E" w:rsidRDefault="008D4FE3" w:rsidP="003E5008">
            <w:pPr>
              <w:spacing w:after="0" w:line="240" w:lineRule="auto"/>
              <w:ind w:left="-70"/>
              <w:rPr>
                <w:rFonts w:ascii="Times New Roman" w:eastAsia="Times New Roman" w:hAnsi="Times New Roman" w:cs="Times New Roman"/>
                <w:b/>
                <w:color w:val="000000"/>
                <w:szCs w:val="24"/>
              </w:rPr>
            </w:pPr>
            <w:proofErr w:type="gramStart"/>
            <w:r>
              <w:rPr>
                <w:rFonts w:ascii="Times New Roman" w:hAnsi="Times New Roman"/>
                <w:b/>
                <w:color w:val="000000"/>
                <w:szCs w:val="24"/>
              </w:rPr>
              <w:lastRenderedPageBreak/>
              <w:t>Table</w:t>
            </w:r>
            <w:proofErr w:type="gramEnd"/>
            <w:r>
              <w:rPr>
                <w:rFonts w:ascii="Times New Roman" w:hAnsi="Times New Roman"/>
                <w:b/>
                <w:color w:val="000000"/>
                <w:szCs w:val="24"/>
              </w:rPr>
              <w:t xml:space="preserve"> 2 – Table of frequencies of MRS total score</w:t>
            </w:r>
          </w:p>
          <w:p w:rsidR="008D4FE3" w:rsidRPr="00017D8E" w:rsidRDefault="008D4FE3" w:rsidP="003E5008">
            <w:pPr>
              <w:spacing w:after="0" w:line="240" w:lineRule="auto"/>
              <w:ind w:left="-70"/>
              <w:rPr>
                <w:rFonts w:ascii="Calibri" w:eastAsia="Times New Roman" w:hAnsi="Calibri" w:cs="Times New Roman"/>
                <w:color w:val="000000"/>
                <w:lang w:eastAsia="cs-CZ"/>
              </w:rPr>
            </w:pPr>
          </w:p>
        </w:tc>
      </w:tr>
      <w:tr w:rsidR="008D4FE3" w:rsidRPr="00017D8E" w:rsidTr="008A7955">
        <w:trPr>
          <w:trHeight w:val="340"/>
        </w:trPr>
        <w:tc>
          <w:tcPr>
            <w:tcW w:w="26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D4FE3" w:rsidRPr="00017D8E" w:rsidRDefault="005C2E75" w:rsidP="008D4FE3">
            <w:pPr>
              <w:spacing w:after="0" w:line="240" w:lineRule="auto"/>
              <w:rPr>
                <w:rFonts w:ascii="Times New Roman" w:eastAsia="Times New Roman" w:hAnsi="Times New Roman" w:cs="Times New Roman"/>
                <w:b/>
                <w:color w:val="000000"/>
                <w:sz w:val="20"/>
              </w:rPr>
            </w:pPr>
            <w:r>
              <w:rPr>
                <w:rFonts w:ascii="Times New Roman" w:hAnsi="Times New Roman"/>
                <w:b/>
                <w:color w:val="000000"/>
                <w:sz w:val="20"/>
              </w:rPr>
              <w:t xml:space="preserve">MRS total score </w:t>
            </w:r>
            <w:r>
              <w:rPr>
                <w:rFonts w:ascii="Times New Roman" w:hAnsi="Times New Roman"/>
                <w:b/>
                <w:color w:val="000000"/>
                <w:sz w:val="20"/>
              </w:rPr>
              <w:sym w:font="Symbol" w:char="F0AF"/>
            </w:r>
          </w:p>
        </w:tc>
        <w:tc>
          <w:tcPr>
            <w:tcW w:w="1051"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rPr>
            </w:pPr>
            <w:r>
              <w:rPr>
                <w:rFonts w:ascii="Times New Roman" w:hAnsi="Times New Roman"/>
                <w:b/>
                <w:color w:val="000000"/>
                <w:sz w:val="20"/>
              </w:rPr>
              <w:t>Frequency</w:t>
            </w:r>
          </w:p>
        </w:tc>
        <w:tc>
          <w:tcPr>
            <w:tcW w:w="1565"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rPr>
            </w:pPr>
            <w:r>
              <w:rPr>
                <w:rFonts w:ascii="Times New Roman" w:hAnsi="Times New Roman"/>
                <w:b/>
                <w:color w:val="000000"/>
                <w:sz w:val="20"/>
              </w:rPr>
              <w:t>Cumulative frequency</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rPr>
            </w:pPr>
            <w:r>
              <w:rPr>
                <w:rFonts w:ascii="Times New Roman" w:hAnsi="Times New Roman"/>
                <w:b/>
                <w:color w:val="000000"/>
                <w:sz w:val="20"/>
              </w:rPr>
              <w:t>Relative frequency (%)</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8D4FE3" w:rsidRPr="00017D8E" w:rsidRDefault="008D4FE3" w:rsidP="003E5008">
            <w:pPr>
              <w:spacing w:after="0" w:line="240" w:lineRule="auto"/>
              <w:jc w:val="center"/>
              <w:rPr>
                <w:rFonts w:ascii="Times New Roman" w:eastAsia="Times New Roman" w:hAnsi="Times New Roman" w:cs="Times New Roman"/>
                <w:b/>
                <w:color w:val="000000"/>
                <w:sz w:val="20"/>
              </w:rPr>
            </w:pPr>
            <w:r>
              <w:rPr>
                <w:rFonts w:ascii="Times New Roman" w:hAnsi="Times New Roman"/>
                <w:b/>
                <w:color w:val="000000"/>
                <w:sz w:val="20"/>
              </w:rPr>
              <w:t>Cumulative relative frequency (%)</w:t>
            </w:r>
          </w:p>
        </w:tc>
      </w:tr>
      <w:tr w:rsidR="008D4FE3" w:rsidRPr="00017D8E" w:rsidTr="008A7955">
        <w:trPr>
          <w:trHeight w:val="340"/>
        </w:trPr>
        <w:tc>
          <w:tcPr>
            <w:tcW w:w="2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4FE3" w:rsidRPr="00017D8E" w:rsidRDefault="008D4FE3" w:rsidP="008D4FE3">
            <w:pPr>
              <w:spacing w:after="0" w:line="240" w:lineRule="auto"/>
              <w:rPr>
                <w:rFonts w:ascii="Times New Roman" w:eastAsia="Times New Roman" w:hAnsi="Times New Roman" w:cs="Times New Roman"/>
                <w:color w:val="000000"/>
                <w:sz w:val="20"/>
              </w:rPr>
            </w:pPr>
            <w:r>
              <w:rPr>
                <w:rFonts w:ascii="Times New Roman" w:hAnsi="Times New Roman"/>
                <w:color w:val="000000"/>
                <w:sz w:val="20"/>
              </w:rPr>
              <w:t>0 to 15</w:t>
            </w:r>
          </w:p>
        </w:tc>
        <w:tc>
          <w:tcPr>
            <w:tcW w:w="1051"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267</w:t>
            </w:r>
          </w:p>
        </w:tc>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267</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73.35</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73.35</w:t>
            </w:r>
          </w:p>
        </w:tc>
      </w:tr>
      <w:tr w:rsidR="008D4FE3" w:rsidRPr="00017D8E" w:rsidTr="008A7955">
        <w:trPr>
          <w:trHeight w:val="340"/>
        </w:trPr>
        <w:tc>
          <w:tcPr>
            <w:tcW w:w="2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4FE3" w:rsidRPr="00017D8E" w:rsidRDefault="008D4FE3" w:rsidP="008D4FE3">
            <w:pPr>
              <w:spacing w:after="0" w:line="240" w:lineRule="auto"/>
              <w:rPr>
                <w:rFonts w:ascii="Times New Roman" w:eastAsia="Times New Roman" w:hAnsi="Times New Roman" w:cs="Times New Roman"/>
                <w:color w:val="000000"/>
                <w:sz w:val="20"/>
              </w:rPr>
            </w:pPr>
            <w:r>
              <w:rPr>
                <w:rFonts w:ascii="Times New Roman" w:hAnsi="Times New Roman"/>
                <w:color w:val="000000"/>
                <w:sz w:val="20"/>
              </w:rPr>
              <w:t>16 to 30</w:t>
            </w:r>
          </w:p>
        </w:tc>
        <w:tc>
          <w:tcPr>
            <w:tcW w:w="1051"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95</w:t>
            </w:r>
          </w:p>
        </w:tc>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362</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26.10</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99.45</w:t>
            </w:r>
          </w:p>
        </w:tc>
      </w:tr>
      <w:tr w:rsidR="008D4FE3" w:rsidRPr="00017D8E" w:rsidTr="008A7955">
        <w:trPr>
          <w:trHeight w:val="340"/>
        </w:trPr>
        <w:tc>
          <w:tcPr>
            <w:tcW w:w="2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4FE3" w:rsidRPr="00017D8E" w:rsidRDefault="008D4FE3" w:rsidP="008D4FE3">
            <w:pPr>
              <w:spacing w:after="0" w:line="240" w:lineRule="auto"/>
              <w:rPr>
                <w:rFonts w:ascii="Times New Roman" w:eastAsia="Times New Roman" w:hAnsi="Times New Roman" w:cs="Times New Roman"/>
                <w:color w:val="000000"/>
                <w:sz w:val="20"/>
              </w:rPr>
            </w:pPr>
            <w:r>
              <w:rPr>
                <w:rFonts w:ascii="Times New Roman" w:hAnsi="Times New Roman"/>
                <w:color w:val="000000"/>
                <w:sz w:val="20"/>
              </w:rPr>
              <w:t>31 to 44</w:t>
            </w:r>
          </w:p>
        </w:tc>
        <w:tc>
          <w:tcPr>
            <w:tcW w:w="1051"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2</w:t>
            </w:r>
          </w:p>
        </w:tc>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364</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0.55</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100.00</w:t>
            </w:r>
          </w:p>
        </w:tc>
      </w:tr>
      <w:tr w:rsidR="008D4FE3" w:rsidRPr="00017D8E" w:rsidTr="008A7955">
        <w:trPr>
          <w:trHeight w:val="340"/>
        </w:trPr>
        <w:tc>
          <w:tcPr>
            <w:tcW w:w="2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4FE3" w:rsidRPr="00017D8E" w:rsidRDefault="008D4FE3" w:rsidP="008D4FE3">
            <w:pPr>
              <w:spacing w:after="0" w:line="240" w:lineRule="auto"/>
              <w:rPr>
                <w:rFonts w:ascii="Times New Roman" w:eastAsia="Times New Roman" w:hAnsi="Times New Roman" w:cs="Times New Roman"/>
                <w:color w:val="000000"/>
                <w:sz w:val="20"/>
              </w:rPr>
            </w:pPr>
            <w:r>
              <w:rPr>
                <w:rFonts w:ascii="Times New Roman" w:hAnsi="Times New Roman"/>
                <w:color w:val="000000"/>
                <w:sz w:val="20"/>
              </w:rPr>
              <w:t>Total</w:t>
            </w:r>
          </w:p>
        </w:tc>
        <w:tc>
          <w:tcPr>
            <w:tcW w:w="1051"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364</w:t>
            </w:r>
          </w:p>
        </w:tc>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rPr>
                <w:rFonts w:cs="Times New Roman"/>
                <w:sz w:val="20"/>
              </w:rPr>
            </w:pP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line="240" w:lineRule="auto"/>
              <w:jc w:val="center"/>
              <w:rPr>
                <w:rFonts w:ascii="Times New Roman" w:eastAsia="Times New Roman" w:hAnsi="Times New Roman" w:cs="Times New Roman"/>
                <w:color w:val="000000"/>
                <w:sz w:val="20"/>
              </w:rPr>
            </w:pPr>
            <w:r>
              <w:rPr>
                <w:rFonts w:ascii="Times New Roman" w:hAnsi="Times New Roman"/>
                <w:color w:val="000000"/>
                <w:sz w:val="20"/>
              </w:rPr>
              <w:t>100.00</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8D4FE3" w:rsidRPr="00017D8E" w:rsidRDefault="008D4FE3" w:rsidP="003E5008">
            <w:pPr>
              <w:spacing w:after="0"/>
              <w:rPr>
                <w:rFonts w:cs="Times New Roman"/>
                <w:sz w:val="20"/>
              </w:rPr>
            </w:pPr>
          </w:p>
        </w:tc>
      </w:tr>
    </w:tbl>
    <w:p w:rsidR="008D4FE3" w:rsidRPr="00017D8E" w:rsidRDefault="008D4FE3" w:rsidP="003D1B0B">
      <w:pPr>
        <w:widowControl w:val="0"/>
        <w:spacing w:after="0" w:line="320" w:lineRule="atLeast"/>
        <w:jc w:val="both"/>
        <w:rPr>
          <w:rFonts w:ascii="Times New Roman" w:hAnsi="Times New Roman" w:cs="Times New Roman"/>
          <w:sz w:val="24"/>
          <w:szCs w:val="24"/>
        </w:rPr>
      </w:pPr>
    </w:p>
    <w:p w:rsidR="008D4FE3" w:rsidRPr="00017D8E" w:rsidRDefault="008D4FE3" w:rsidP="003D1B0B">
      <w:pPr>
        <w:widowControl w:val="0"/>
        <w:spacing w:after="0" w:line="320" w:lineRule="atLeast"/>
        <w:jc w:val="both"/>
        <w:rPr>
          <w:rFonts w:ascii="Times New Roman" w:hAnsi="Times New Roman" w:cs="Times New Roman"/>
          <w:sz w:val="24"/>
          <w:szCs w:val="24"/>
        </w:rPr>
      </w:pPr>
    </w:p>
    <w:p w:rsidR="008D4FE3" w:rsidRPr="00017D8E" w:rsidRDefault="0052094B" w:rsidP="008D4FE3">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The total average score in all respondents under consideration was 10 points, the median value is 11 (due to discrete variable, we provide integral numbers). The average value of MRS total score again shows that in </w:t>
      </w:r>
      <w:proofErr w:type="gramStart"/>
      <w:r>
        <w:rPr>
          <w:rFonts w:ascii="Times New Roman" w:hAnsi="Times New Roman"/>
          <w:sz w:val="24"/>
          <w:szCs w:val="24"/>
        </w:rPr>
        <w:t>the</w:t>
      </w:r>
      <w:proofErr w:type="gramEnd"/>
      <w:r>
        <w:rPr>
          <w:rFonts w:ascii="Times New Roman" w:hAnsi="Times New Roman"/>
          <w:sz w:val="24"/>
          <w:szCs w:val="24"/>
        </w:rPr>
        <w:t xml:space="preserve"> sample of respondents under consideration the estrogen deficiency symptoms in question rather vary among minor intensity values.</w:t>
      </w:r>
      <w:r>
        <w:rPr>
          <w:rFonts w:ascii="Times New Roman" w:hAnsi="Times New Roman"/>
          <w:sz w:val="24"/>
          <w:szCs w:val="24"/>
        </w:rPr>
        <w:tab/>
      </w:r>
    </w:p>
    <w:p w:rsidR="00290ECE" w:rsidRPr="00017D8E" w:rsidRDefault="00DD1942" w:rsidP="008D4FE3">
      <w:pPr>
        <w:widowControl w:val="0"/>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Box diagrams (fig. 1) show the distribution of the data measured – intensity of symptoms in the various domains, </w:t>
      </w:r>
      <w:proofErr w:type="gramStart"/>
      <w:r>
        <w:rPr>
          <w:rFonts w:ascii="Times New Roman" w:hAnsi="Times New Roman"/>
          <w:sz w:val="24"/>
          <w:szCs w:val="24"/>
        </w:rPr>
        <w:t>i.e. psychological</w:t>
      </w:r>
      <w:proofErr w:type="gramEnd"/>
      <w:r>
        <w:rPr>
          <w:rFonts w:ascii="Times New Roman" w:hAnsi="Times New Roman"/>
          <w:sz w:val="24"/>
          <w:szCs w:val="24"/>
        </w:rPr>
        <w:t xml:space="preserve">, </w:t>
      </w:r>
      <w:r w:rsidR="00456E55" w:rsidRPr="00456E55">
        <w:rPr>
          <w:rFonts w:ascii="Times New Roman" w:hAnsi="Times New Roman" w:cs="Times New Roman"/>
          <w:sz w:val="24"/>
          <w:szCs w:val="24"/>
        </w:rPr>
        <w:t>somatic-vegetative</w:t>
      </w:r>
      <w:r w:rsidRPr="00456E55">
        <w:rPr>
          <w:rFonts w:ascii="Times New Roman" w:hAnsi="Times New Roman" w:cs="Times New Roman"/>
          <w:sz w:val="24"/>
          <w:szCs w:val="24"/>
        </w:rPr>
        <w:t xml:space="preserve"> and urogenital. The values measured in the various domains are in the range of 4 (psychological and </w:t>
      </w:r>
      <w:r w:rsidR="00456E55" w:rsidRPr="00456E55">
        <w:rPr>
          <w:rFonts w:ascii="Times New Roman" w:hAnsi="Times New Roman" w:cs="Times New Roman"/>
          <w:sz w:val="24"/>
          <w:szCs w:val="24"/>
        </w:rPr>
        <w:t>somatic-vegetative</w:t>
      </w:r>
      <w:r w:rsidR="00456E55">
        <w:rPr>
          <w:rFonts w:ascii="Times New Roman" w:hAnsi="Times New Roman"/>
          <w:sz w:val="24"/>
          <w:szCs w:val="24"/>
        </w:rPr>
        <w:t xml:space="preserve"> </w:t>
      </w:r>
      <w:r>
        <w:rPr>
          <w:rFonts w:ascii="Times New Roman" w:hAnsi="Times New Roman"/>
          <w:sz w:val="24"/>
          <w:szCs w:val="24"/>
        </w:rPr>
        <w:t>domain – domain score 0–16), or 3 symptoms (urogeni</w:t>
      </w:r>
      <w:r w:rsidR="008A7955">
        <w:rPr>
          <w:rFonts w:ascii="Times New Roman" w:hAnsi="Times New Roman"/>
          <w:sz w:val="24"/>
          <w:szCs w:val="24"/>
        </w:rPr>
        <w:t>t</w:t>
      </w:r>
      <w:r>
        <w:rPr>
          <w:rFonts w:ascii="Times New Roman" w:hAnsi="Times New Roman"/>
          <w:sz w:val="24"/>
          <w:szCs w:val="24"/>
        </w:rPr>
        <w:t>al domain – domain score 0–12). The most divergent intensity of symptoms was encountered by respondents in the psychological domain.</w:t>
      </w:r>
    </w:p>
    <w:p w:rsidR="008D4FE3" w:rsidRPr="00017D8E" w:rsidRDefault="008D4FE3" w:rsidP="008D4FE3">
      <w:pPr>
        <w:widowControl w:val="0"/>
        <w:spacing w:after="0" w:line="320" w:lineRule="atLeast"/>
        <w:ind w:firstLine="284"/>
        <w:jc w:val="both"/>
        <w:rPr>
          <w:rFonts w:ascii="Times New Roman" w:hAnsi="Times New Roman" w:cs="Times New Roman"/>
          <w:sz w:val="24"/>
          <w:szCs w:val="24"/>
        </w:rPr>
      </w:pPr>
    </w:p>
    <w:p w:rsidR="008D4FE3" w:rsidRPr="00D872FB" w:rsidRDefault="008D4FE3" w:rsidP="008D4FE3">
      <w:pPr>
        <w:widowControl w:val="0"/>
        <w:spacing w:after="0" w:line="320" w:lineRule="atLeast"/>
        <w:ind w:firstLine="284"/>
        <w:jc w:val="both"/>
        <w:rPr>
          <w:rFonts w:ascii="Times New Roman" w:hAnsi="Times New Roman" w:cs="Times New Roman"/>
          <w:sz w:val="24"/>
          <w:szCs w:val="24"/>
          <w:highlight w:val="yellow"/>
        </w:rPr>
      </w:pPr>
      <w:r w:rsidRPr="00D872FB">
        <w:rPr>
          <w:rFonts w:ascii="Times New Roman" w:hAnsi="Times New Roman" w:cs="Times New Roman"/>
          <w:noProof/>
          <w:sz w:val="24"/>
          <w:szCs w:val="24"/>
          <w:highlight w:val="yellow"/>
          <w:lang w:eastAsia="cs-CZ"/>
        </w:rPr>
        <w:drawing>
          <wp:inline distT="0" distB="0" distL="0" distR="0">
            <wp:extent cx="3752850" cy="3118177"/>
            <wp:effectExtent l="0" t="0" r="0" b="6350"/>
            <wp:docPr id="1" name="Obrázek 1" descr="C:\Users\zstrakova\Desktop\KONTAKT\2017\1-2017\Moravcova\Po_DK\Obrzek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strakova\Desktop\KONTAKT\2017\1-2017\Moravcova\Po_DK\Obrzek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78933" cy="3139849"/>
                    </a:xfrm>
                    <a:prstGeom prst="rect">
                      <a:avLst/>
                    </a:prstGeom>
                    <a:noFill/>
                    <a:ln>
                      <a:noFill/>
                    </a:ln>
                  </pic:spPr>
                </pic:pic>
              </a:graphicData>
            </a:graphic>
          </wp:inline>
        </w:drawing>
      </w:r>
    </w:p>
    <w:p w:rsidR="008D4FE3" w:rsidRPr="004D1FA9" w:rsidRDefault="008A7955" w:rsidP="008D4FE3">
      <w:pPr>
        <w:widowControl w:val="0"/>
        <w:spacing w:after="0" w:line="320" w:lineRule="atLeast"/>
        <w:ind w:firstLine="284"/>
        <w:jc w:val="both"/>
        <w:rPr>
          <w:rFonts w:ascii="Times New Roman" w:hAnsi="Times New Roman" w:cs="Times New Roman"/>
          <w:b/>
        </w:rPr>
      </w:pPr>
      <w:r w:rsidRPr="004D1FA9">
        <w:rPr>
          <w:rFonts w:ascii="Times New Roman" w:hAnsi="Times New Roman" w:cs="Times New Roman"/>
          <w:b/>
        </w:rPr>
        <w:t>Fig. 1 Spread of symptom intensity levels in the various domains</w:t>
      </w:r>
    </w:p>
    <w:p w:rsidR="008D4FE3" w:rsidRPr="00017D8E" w:rsidRDefault="008D4FE3" w:rsidP="008D4FE3">
      <w:pPr>
        <w:widowControl w:val="0"/>
        <w:spacing w:after="0" w:line="320" w:lineRule="atLeast"/>
        <w:ind w:firstLine="284"/>
        <w:jc w:val="both"/>
        <w:rPr>
          <w:rFonts w:ascii="Times New Roman" w:hAnsi="Times New Roman" w:cs="Times New Roman"/>
          <w:sz w:val="24"/>
          <w:szCs w:val="24"/>
        </w:rPr>
      </w:pPr>
    </w:p>
    <w:p w:rsidR="00DD1942" w:rsidRPr="00017D8E" w:rsidRDefault="00DD1942" w:rsidP="008D4FE3">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Average values and quartile distribution in psychological and </w:t>
      </w:r>
      <w:r w:rsidR="00456E55" w:rsidRPr="00456E55">
        <w:rPr>
          <w:rFonts w:ascii="Times New Roman" w:hAnsi="Times New Roman" w:cs="Times New Roman"/>
          <w:sz w:val="24"/>
          <w:szCs w:val="24"/>
        </w:rPr>
        <w:t>somatic-vegetative</w:t>
      </w:r>
      <w:r>
        <w:rPr>
          <w:rFonts w:ascii="Times New Roman" w:hAnsi="Times New Roman"/>
          <w:sz w:val="24"/>
          <w:szCs w:val="24"/>
        </w:rPr>
        <w:t xml:space="preserve"> domain are almost identical (median and average close to 4). While assessing the urogenital domain, both average values oscillate around 2 (fig. 1). Based on these values, we can imply that respondents experience less intensive difficulties in the various domains, the lowest intensity bein</w:t>
      </w:r>
      <w:r w:rsidR="008A7955">
        <w:rPr>
          <w:rFonts w:ascii="Times New Roman" w:hAnsi="Times New Roman"/>
          <w:sz w:val="24"/>
          <w:szCs w:val="24"/>
        </w:rPr>
        <w:t>g experienced in the urogenital</w:t>
      </w:r>
      <w:r>
        <w:rPr>
          <w:rFonts w:ascii="Times New Roman" w:hAnsi="Times New Roman"/>
          <w:sz w:val="24"/>
          <w:szCs w:val="24"/>
        </w:rPr>
        <w:t xml:space="preserve"> domain.</w:t>
      </w:r>
    </w:p>
    <w:p w:rsidR="00BE5B3B" w:rsidRPr="00017D8E" w:rsidRDefault="00BE5B3B" w:rsidP="003D1B0B">
      <w:pPr>
        <w:widowControl w:val="0"/>
        <w:tabs>
          <w:tab w:val="left" w:pos="284"/>
        </w:tabs>
        <w:spacing w:after="0" w:line="320" w:lineRule="atLeast"/>
        <w:jc w:val="both"/>
        <w:rPr>
          <w:rFonts w:ascii="Times New Roman" w:hAnsi="Times New Roman" w:cs="Times New Roman"/>
          <w:sz w:val="24"/>
          <w:szCs w:val="24"/>
        </w:rPr>
      </w:pPr>
    </w:p>
    <w:p w:rsidR="00810B3B" w:rsidRPr="00017D8E" w:rsidRDefault="007E18CA" w:rsidP="003D1B0B">
      <w:pPr>
        <w:widowControl w:val="0"/>
        <w:spacing w:after="0" w:line="320" w:lineRule="atLeast"/>
        <w:rPr>
          <w:rFonts w:ascii="Times New Roman" w:hAnsi="Times New Roman" w:cs="Times New Roman"/>
          <w:b/>
          <w:sz w:val="28"/>
          <w:szCs w:val="24"/>
        </w:rPr>
      </w:pPr>
      <w:r>
        <w:rPr>
          <w:rFonts w:ascii="Times New Roman" w:hAnsi="Times New Roman"/>
          <w:b/>
          <w:sz w:val="28"/>
          <w:szCs w:val="24"/>
        </w:rPr>
        <w:t>Discussion</w:t>
      </w:r>
    </w:p>
    <w:p w:rsidR="008D4FE3" w:rsidRPr="00017D8E" w:rsidRDefault="008D4FE3" w:rsidP="003D1B0B">
      <w:pPr>
        <w:widowControl w:val="0"/>
        <w:spacing w:after="0" w:line="320" w:lineRule="atLeast"/>
        <w:jc w:val="both"/>
        <w:rPr>
          <w:rFonts w:ascii="Times New Roman" w:hAnsi="Times New Roman" w:cs="Times New Roman"/>
          <w:sz w:val="24"/>
          <w:szCs w:val="24"/>
          <w:lang w:eastAsia="sk-SK"/>
        </w:rPr>
      </w:pPr>
    </w:p>
    <w:p w:rsidR="00810B3B" w:rsidRPr="00017D8E" w:rsidRDefault="00810B3B" w:rsidP="003D1B0B">
      <w:pPr>
        <w:widowControl w:val="0"/>
        <w:spacing w:after="0" w:line="320" w:lineRule="atLeast"/>
        <w:jc w:val="both"/>
        <w:rPr>
          <w:rFonts w:ascii="Times New Roman" w:hAnsi="Times New Roman" w:cs="Times New Roman"/>
          <w:sz w:val="24"/>
          <w:szCs w:val="24"/>
        </w:rPr>
      </w:pPr>
      <w:r>
        <w:rPr>
          <w:rFonts w:ascii="Times New Roman" w:hAnsi="Times New Roman"/>
          <w:sz w:val="24"/>
          <w:szCs w:val="24"/>
        </w:rPr>
        <w:t>The objective of the research survey was to compare the results obtained by an electronic form of the MRS tool with previous researches and thus to judge the applicability of the electronic form of MRS in Czech clinical conditions. At the same time, menopause</w:t>
      </w:r>
      <w:r w:rsidR="00D872FB">
        <w:rPr>
          <w:rFonts w:ascii="Times New Roman" w:hAnsi="Times New Roman"/>
          <w:sz w:val="24"/>
          <w:szCs w:val="24"/>
        </w:rPr>
        <w:t xml:space="preserve"> </w:t>
      </w:r>
      <w:r>
        <w:rPr>
          <w:rFonts w:ascii="Times New Roman" w:hAnsi="Times New Roman"/>
          <w:sz w:val="24"/>
          <w:szCs w:val="24"/>
        </w:rPr>
        <w:t xml:space="preserve">related symptoms that may affect the quality of women’s life were evaluated. In all three domains, the respondents most frequently reported none or minor to medium difficulties. The most intensively </w:t>
      </w:r>
      <w:r w:rsidRPr="004A0834">
        <w:rPr>
          <w:rFonts w:ascii="Times New Roman" w:hAnsi="Times New Roman"/>
          <w:sz w:val="24"/>
          <w:szCs w:val="24"/>
        </w:rPr>
        <w:t xml:space="preserve">experienced symptom across the entire population of respondents was the </w:t>
      </w:r>
      <w:r w:rsidR="004D1FA9" w:rsidRPr="004D1FA9">
        <w:rPr>
          <w:rFonts w:ascii="Times New Roman" w:hAnsi="Times New Roman"/>
          <w:i/>
          <w:sz w:val="24"/>
          <w:szCs w:val="24"/>
        </w:rPr>
        <w:t>Heart discomfort</w:t>
      </w:r>
      <w:r>
        <w:rPr>
          <w:rFonts w:ascii="Times New Roman" w:hAnsi="Times New Roman"/>
          <w:sz w:val="24"/>
          <w:szCs w:val="24"/>
        </w:rPr>
        <w:t xml:space="preserve"> symptom. The respondents rated the various symptoms as difficulties of unbearable level only in a minor extent. In the urogenital domain, the respondents reported the lowest intensity of difficulties. These findings are comparable with the research by Moravcova et al. </w:t>
      </w:r>
      <w:proofErr w:type="gramStart"/>
      <w:r>
        <w:rPr>
          <w:rFonts w:ascii="Times New Roman" w:hAnsi="Times New Roman"/>
          <w:sz w:val="24"/>
          <w:szCs w:val="24"/>
        </w:rPr>
        <w:t>and</w:t>
      </w:r>
      <w:proofErr w:type="gramEnd"/>
      <w:r>
        <w:rPr>
          <w:rFonts w:ascii="Times New Roman" w:hAnsi="Times New Roman"/>
          <w:sz w:val="24"/>
          <w:szCs w:val="24"/>
        </w:rPr>
        <w:t xml:space="preserve"> the research by Krajewska-Ferishah et al. [9, 10, 12–14] (tab. 3). These researches used MRS questionnaire in printed form. In these surveys, the respondents identically reported higher intensity level of difficulties in </w:t>
      </w:r>
      <w:r w:rsidR="00456E55" w:rsidRPr="00456E55">
        <w:rPr>
          <w:rFonts w:ascii="Times New Roman" w:hAnsi="Times New Roman" w:cs="Times New Roman"/>
          <w:sz w:val="24"/>
          <w:szCs w:val="24"/>
        </w:rPr>
        <w:t>somatic-vegetative</w:t>
      </w:r>
      <w:r>
        <w:rPr>
          <w:rFonts w:ascii="Times New Roman" w:hAnsi="Times New Roman"/>
          <w:sz w:val="24"/>
          <w:szCs w:val="24"/>
        </w:rPr>
        <w:t xml:space="preserve"> and psychological domain and the lowest intensity level of symptoms was encountered in the urogenital domain.</w:t>
      </w:r>
    </w:p>
    <w:p w:rsidR="008D4FE3" w:rsidRPr="00017D8E" w:rsidRDefault="008D4FE3" w:rsidP="003D1B0B">
      <w:pPr>
        <w:widowControl w:val="0"/>
        <w:spacing w:after="0" w:line="320" w:lineRule="atLeast"/>
        <w:jc w:val="both"/>
        <w:rPr>
          <w:rFonts w:ascii="Times New Roman" w:hAnsi="Times New Roman" w:cs="Times New Roman"/>
          <w:sz w:val="24"/>
          <w:szCs w:val="24"/>
        </w:rPr>
      </w:pPr>
    </w:p>
    <w:p w:rsidR="008D4FE3" w:rsidRPr="00017D8E" w:rsidRDefault="008D4FE3" w:rsidP="008D4FE3">
      <w:pPr>
        <w:tabs>
          <w:tab w:val="left" w:pos="284"/>
          <w:tab w:val="left" w:pos="540"/>
        </w:tabs>
        <w:spacing w:after="0" w:line="240" w:lineRule="auto"/>
        <w:jc w:val="both"/>
        <w:rPr>
          <w:rFonts w:ascii="Times New Roman" w:hAnsi="Times New Roman" w:cs="Times New Roman"/>
          <w:sz w:val="24"/>
          <w:szCs w:val="24"/>
        </w:rPr>
      </w:pPr>
    </w:p>
    <w:p w:rsidR="008D4FE3" w:rsidRPr="00017D8E" w:rsidRDefault="008D4FE3" w:rsidP="008D4FE3">
      <w:pPr>
        <w:spacing w:after="0" w:line="240" w:lineRule="auto"/>
        <w:rPr>
          <w:rFonts w:ascii="Times New Roman" w:hAnsi="Times New Roman" w:cs="Times New Roman"/>
          <w:b/>
          <w:szCs w:val="24"/>
        </w:rPr>
      </w:pPr>
      <w:proofErr w:type="gramStart"/>
      <w:r>
        <w:rPr>
          <w:rFonts w:ascii="Times New Roman" w:hAnsi="Times New Roman"/>
          <w:b/>
          <w:szCs w:val="24"/>
        </w:rPr>
        <w:t>Table</w:t>
      </w:r>
      <w:proofErr w:type="gramEnd"/>
      <w:r>
        <w:rPr>
          <w:rFonts w:ascii="Times New Roman" w:hAnsi="Times New Roman"/>
          <w:b/>
          <w:szCs w:val="24"/>
        </w:rPr>
        <w:t xml:space="preserve"> 3 – Results of application of MRS in electronic and printed form</w:t>
      </w:r>
    </w:p>
    <w:p w:rsidR="008D4FE3" w:rsidRPr="00017D8E" w:rsidRDefault="008D4FE3" w:rsidP="008D4FE3">
      <w:pPr>
        <w:spacing w:after="0" w:line="240" w:lineRule="auto"/>
        <w:rPr>
          <w:rFonts w:ascii="Times New Roman" w:hAnsi="Times New Roman" w:cs="Times New Roman"/>
          <w:b/>
          <w:szCs w:val="24"/>
        </w:rPr>
      </w:pPr>
    </w:p>
    <w:tbl>
      <w:tblPr>
        <w:tblStyle w:val="Mkatabulky"/>
        <w:tblW w:w="0" w:type="auto"/>
        <w:tblLook w:val="04A0" w:firstRow="1" w:lastRow="0" w:firstColumn="1" w:lastColumn="0" w:noHBand="0" w:noVBand="1"/>
      </w:tblPr>
      <w:tblGrid>
        <w:gridCol w:w="2084"/>
        <w:gridCol w:w="1976"/>
        <w:gridCol w:w="1555"/>
        <w:gridCol w:w="3450"/>
      </w:tblGrid>
      <w:tr w:rsidR="008D4FE3" w:rsidRPr="00017D8E" w:rsidTr="008D4FE3">
        <w:tc>
          <w:tcPr>
            <w:tcW w:w="2093" w:type="dxa"/>
            <w:tcBorders>
              <w:top w:val="nil"/>
              <w:left w:val="nil"/>
              <w:bottom w:val="single" w:sz="4" w:space="0" w:color="auto"/>
            </w:tcBorders>
            <w:shd w:val="clear" w:color="auto" w:fill="auto"/>
          </w:tcPr>
          <w:p w:rsidR="008D4FE3" w:rsidRPr="00017D8E" w:rsidRDefault="008D4FE3" w:rsidP="0085279F">
            <w:pPr>
              <w:spacing w:line="300" w:lineRule="atLeast"/>
              <w:rPr>
                <w:rFonts w:ascii="Times New Roman" w:hAnsi="Times New Roman" w:cs="Times New Roman"/>
                <w:sz w:val="20"/>
              </w:rPr>
            </w:pPr>
          </w:p>
        </w:tc>
        <w:tc>
          <w:tcPr>
            <w:tcW w:w="1984" w:type="dxa"/>
            <w:shd w:val="clear" w:color="auto" w:fill="auto"/>
          </w:tcPr>
          <w:p w:rsidR="008D4FE3" w:rsidRPr="00017D8E" w:rsidRDefault="0056432C" w:rsidP="0085279F">
            <w:pPr>
              <w:spacing w:line="300" w:lineRule="atLeast"/>
              <w:jc w:val="center"/>
              <w:rPr>
                <w:rFonts w:ascii="Times New Roman" w:hAnsi="Times New Roman" w:cs="Times New Roman"/>
                <w:b/>
                <w:sz w:val="20"/>
              </w:rPr>
            </w:pPr>
            <w:r>
              <w:rPr>
                <w:rFonts w:ascii="Times New Roman" w:hAnsi="Times New Roman"/>
                <w:b/>
                <w:sz w:val="20"/>
              </w:rPr>
              <w:t>Electronic form of MRS – Czech Republic</w:t>
            </w:r>
          </w:p>
        </w:tc>
        <w:tc>
          <w:tcPr>
            <w:tcW w:w="1560" w:type="dxa"/>
            <w:shd w:val="clear" w:color="auto" w:fill="auto"/>
            <w:vAlign w:val="center"/>
          </w:tcPr>
          <w:p w:rsidR="008D4FE3" w:rsidRPr="00017D8E" w:rsidRDefault="0056432C" w:rsidP="0085279F">
            <w:pPr>
              <w:spacing w:line="300" w:lineRule="atLeast"/>
              <w:jc w:val="center"/>
              <w:rPr>
                <w:rFonts w:ascii="Times New Roman" w:hAnsi="Times New Roman" w:cs="Times New Roman"/>
                <w:b/>
                <w:sz w:val="20"/>
              </w:rPr>
            </w:pPr>
            <w:r>
              <w:rPr>
                <w:rFonts w:ascii="Times New Roman" w:hAnsi="Times New Roman"/>
                <w:b/>
                <w:sz w:val="20"/>
              </w:rPr>
              <w:t>Printed form of MRS – Czech Republic</w:t>
            </w:r>
          </w:p>
        </w:tc>
        <w:tc>
          <w:tcPr>
            <w:tcW w:w="3470" w:type="dxa"/>
            <w:shd w:val="clear" w:color="auto" w:fill="auto"/>
            <w:vAlign w:val="center"/>
          </w:tcPr>
          <w:p w:rsidR="008D4FE3" w:rsidRPr="00017D8E" w:rsidRDefault="008D4FE3" w:rsidP="00B237BD">
            <w:pPr>
              <w:spacing w:line="300" w:lineRule="atLeast"/>
              <w:jc w:val="center"/>
              <w:rPr>
                <w:rFonts w:ascii="Times New Roman" w:hAnsi="Times New Roman" w:cs="Times New Roman"/>
                <w:b/>
                <w:sz w:val="20"/>
              </w:rPr>
            </w:pPr>
            <w:r>
              <w:rPr>
                <w:rFonts w:ascii="Times New Roman" w:hAnsi="Times New Roman"/>
                <w:b/>
                <w:sz w:val="20"/>
              </w:rPr>
              <w:t xml:space="preserve">Poland, Belgium, Belarus, Greece </w:t>
            </w:r>
            <w:r>
              <w:rPr>
                <w:rFonts w:ascii="Times New Roman" w:hAnsi="Times New Roman"/>
                <w:sz w:val="20"/>
              </w:rPr>
              <w:t>(Krajewska-Ferishah et al. [12])</w:t>
            </w:r>
          </w:p>
        </w:tc>
      </w:tr>
      <w:tr w:rsidR="008D4FE3" w:rsidRPr="00017D8E" w:rsidTr="008D4FE3">
        <w:tc>
          <w:tcPr>
            <w:tcW w:w="2093" w:type="dxa"/>
            <w:shd w:val="clear" w:color="auto" w:fill="auto"/>
            <w:vAlign w:val="center"/>
          </w:tcPr>
          <w:p w:rsidR="008D4FE3" w:rsidRPr="00017D8E" w:rsidRDefault="008D4FE3" w:rsidP="0085279F">
            <w:pPr>
              <w:spacing w:line="300" w:lineRule="atLeast"/>
              <w:rPr>
                <w:rFonts w:ascii="Times New Roman" w:hAnsi="Times New Roman" w:cs="Times New Roman"/>
                <w:sz w:val="20"/>
              </w:rPr>
            </w:pPr>
            <w:r>
              <w:rPr>
                <w:rFonts w:ascii="Times New Roman" w:hAnsi="Times New Roman"/>
                <w:sz w:val="20"/>
              </w:rPr>
              <w:t>number of respondents</w:t>
            </w:r>
          </w:p>
        </w:tc>
        <w:tc>
          <w:tcPr>
            <w:tcW w:w="1984"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364</w:t>
            </w:r>
          </w:p>
        </w:tc>
        <w:tc>
          <w:tcPr>
            <w:tcW w:w="156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199</w:t>
            </w:r>
          </w:p>
        </w:tc>
        <w:tc>
          <w:tcPr>
            <w:tcW w:w="347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p>
        </w:tc>
      </w:tr>
      <w:tr w:rsidR="008D4FE3" w:rsidRPr="00017D8E" w:rsidTr="008D4FE3">
        <w:tc>
          <w:tcPr>
            <w:tcW w:w="2093" w:type="dxa"/>
            <w:shd w:val="clear" w:color="auto" w:fill="auto"/>
            <w:vAlign w:val="center"/>
          </w:tcPr>
          <w:p w:rsidR="008D4FE3" w:rsidRPr="00017D8E" w:rsidRDefault="008D4FE3" w:rsidP="0085279F">
            <w:pPr>
              <w:spacing w:line="300" w:lineRule="atLeast"/>
              <w:rPr>
                <w:rFonts w:ascii="Times New Roman" w:hAnsi="Times New Roman" w:cs="Times New Roman"/>
                <w:sz w:val="20"/>
              </w:rPr>
            </w:pPr>
            <w:r>
              <w:rPr>
                <w:rFonts w:ascii="Times New Roman" w:hAnsi="Times New Roman"/>
                <w:sz w:val="20"/>
              </w:rPr>
              <w:t>MRS-S</w:t>
            </w:r>
          </w:p>
        </w:tc>
        <w:tc>
          <w:tcPr>
            <w:tcW w:w="1984"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4.3</w:t>
            </w:r>
          </w:p>
        </w:tc>
        <w:tc>
          <w:tcPr>
            <w:tcW w:w="156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4.6</w:t>
            </w:r>
          </w:p>
        </w:tc>
        <w:tc>
          <w:tcPr>
            <w:tcW w:w="3470" w:type="dxa"/>
            <w:shd w:val="clear" w:color="auto" w:fill="auto"/>
            <w:vAlign w:val="center"/>
          </w:tcPr>
          <w:p w:rsidR="008D4FE3" w:rsidRPr="00017D8E" w:rsidRDefault="005C2E75" w:rsidP="0085279F">
            <w:pPr>
              <w:spacing w:line="300" w:lineRule="atLeast"/>
              <w:jc w:val="center"/>
              <w:rPr>
                <w:rFonts w:ascii="Times New Roman" w:hAnsi="Times New Roman" w:cs="Times New Roman"/>
                <w:sz w:val="20"/>
              </w:rPr>
            </w:pPr>
            <w:r>
              <w:rPr>
                <w:rFonts w:ascii="Times New Roman" w:hAnsi="Times New Roman"/>
                <w:sz w:val="20"/>
              </w:rPr>
              <w:t>4.9</w:t>
            </w:r>
            <w:r w:rsidR="00EB45EF">
              <w:rPr>
                <w:rFonts w:ascii="Times New Roman" w:hAnsi="Times New Roman"/>
                <w:sz w:val="20"/>
              </w:rPr>
              <w:t xml:space="preserve"> </w:t>
            </w:r>
            <w:r>
              <w:rPr>
                <w:rFonts w:ascii="Times New Roman" w:hAnsi="Times New Roman"/>
                <w:sz w:val="20"/>
              </w:rPr>
              <w:t>-</w:t>
            </w:r>
            <w:r w:rsidR="00EB45EF">
              <w:rPr>
                <w:rFonts w:ascii="Times New Roman" w:hAnsi="Times New Roman"/>
                <w:sz w:val="20"/>
              </w:rPr>
              <w:t xml:space="preserve"> </w:t>
            </w:r>
            <w:r>
              <w:rPr>
                <w:rFonts w:ascii="Times New Roman" w:hAnsi="Times New Roman"/>
                <w:sz w:val="20"/>
              </w:rPr>
              <w:t>5.7</w:t>
            </w:r>
          </w:p>
        </w:tc>
      </w:tr>
      <w:tr w:rsidR="008D4FE3" w:rsidRPr="00017D8E" w:rsidTr="008D4FE3">
        <w:tc>
          <w:tcPr>
            <w:tcW w:w="2093" w:type="dxa"/>
            <w:shd w:val="clear" w:color="auto" w:fill="auto"/>
            <w:vAlign w:val="center"/>
          </w:tcPr>
          <w:p w:rsidR="008D4FE3" w:rsidRPr="00017D8E" w:rsidRDefault="008D4FE3" w:rsidP="0085279F">
            <w:pPr>
              <w:spacing w:line="300" w:lineRule="atLeast"/>
              <w:rPr>
                <w:rFonts w:ascii="Times New Roman" w:hAnsi="Times New Roman" w:cs="Times New Roman"/>
                <w:sz w:val="20"/>
              </w:rPr>
            </w:pPr>
            <w:r>
              <w:rPr>
                <w:rFonts w:ascii="Times New Roman" w:hAnsi="Times New Roman"/>
                <w:sz w:val="20"/>
              </w:rPr>
              <w:t>MRS-P</w:t>
            </w:r>
          </w:p>
        </w:tc>
        <w:tc>
          <w:tcPr>
            <w:tcW w:w="1984"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4.1</w:t>
            </w:r>
          </w:p>
        </w:tc>
        <w:tc>
          <w:tcPr>
            <w:tcW w:w="156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5.4</w:t>
            </w:r>
          </w:p>
        </w:tc>
        <w:tc>
          <w:tcPr>
            <w:tcW w:w="3470" w:type="dxa"/>
            <w:shd w:val="clear" w:color="auto" w:fill="auto"/>
            <w:vAlign w:val="center"/>
          </w:tcPr>
          <w:p w:rsidR="008D4FE3" w:rsidRPr="00017D8E" w:rsidRDefault="005C2E75" w:rsidP="005C2E75">
            <w:pPr>
              <w:spacing w:line="300" w:lineRule="atLeast"/>
              <w:jc w:val="center"/>
              <w:rPr>
                <w:rFonts w:ascii="Times New Roman" w:hAnsi="Times New Roman" w:cs="Times New Roman"/>
                <w:sz w:val="20"/>
              </w:rPr>
            </w:pPr>
            <w:r>
              <w:rPr>
                <w:rFonts w:ascii="Times New Roman" w:hAnsi="Times New Roman"/>
                <w:sz w:val="20"/>
              </w:rPr>
              <w:t>4.1</w:t>
            </w:r>
            <w:r w:rsidR="00EB45EF">
              <w:rPr>
                <w:rFonts w:ascii="Times New Roman" w:hAnsi="Times New Roman"/>
                <w:sz w:val="20"/>
              </w:rPr>
              <w:t xml:space="preserve"> </w:t>
            </w:r>
            <w:r>
              <w:rPr>
                <w:rFonts w:ascii="Times New Roman" w:hAnsi="Times New Roman"/>
                <w:sz w:val="20"/>
              </w:rPr>
              <w:t>-</w:t>
            </w:r>
            <w:r w:rsidR="00EB45EF">
              <w:rPr>
                <w:rFonts w:ascii="Times New Roman" w:hAnsi="Times New Roman"/>
                <w:sz w:val="20"/>
              </w:rPr>
              <w:t xml:space="preserve"> </w:t>
            </w:r>
            <w:r>
              <w:rPr>
                <w:rFonts w:ascii="Times New Roman" w:hAnsi="Times New Roman"/>
                <w:sz w:val="20"/>
              </w:rPr>
              <w:t>5.0</w:t>
            </w:r>
          </w:p>
        </w:tc>
      </w:tr>
      <w:tr w:rsidR="008D4FE3" w:rsidRPr="00017D8E" w:rsidTr="008D4FE3">
        <w:tc>
          <w:tcPr>
            <w:tcW w:w="2093" w:type="dxa"/>
            <w:shd w:val="clear" w:color="auto" w:fill="auto"/>
            <w:vAlign w:val="center"/>
          </w:tcPr>
          <w:p w:rsidR="008D4FE3" w:rsidRPr="00017D8E" w:rsidRDefault="008D4FE3" w:rsidP="0085279F">
            <w:pPr>
              <w:spacing w:line="300" w:lineRule="atLeast"/>
              <w:rPr>
                <w:rFonts w:ascii="Times New Roman" w:hAnsi="Times New Roman" w:cs="Times New Roman"/>
                <w:sz w:val="20"/>
              </w:rPr>
            </w:pPr>
            <w:r>
              <w:rPr>
                <w:rFonts w:ascii="Times New Roman" w:hAnsi="Times New Roman"/>
                <w:sz w:val="20"/>
              </w:rPr>
              <w:t>MRS-U</w:t>
            </w:r>
          </w:p>
        </w:tc>
        <w:tc>
          <w:tcPr>
            <w:tcW w:w="1984"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2.4</w:t>
            </w:r>
          </w:p>
        </w:tc>
        <w:tc>
          <w:tcPr>
            <w:tcW w:w="156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2.9</w:t>
            </w:r>
          </w:p>
        </w:tc>
        <w:tc>
          <w:tcPr>
            <w:tcW w:w="3470" w:type="dxa"/>
            <w:shd w:val="clear" w:color="auto" w:fill="auto"/>
            <w:vAlign w:val="center"/>
          </w:tcPr>
          <w:p w:rsidR="008D4FE3" w:rsidRPr="00017D8E" w:rsidRDefault="005C2E75" w:rsidP="0085279F">
            <w:pPr>
              <w:spacing w:line="300" w:lineRule="atLeast"/>
              <w:jc w:val="center"/>
              <w:rPr>
                <w:rFonts w:ascii="Times New Roman" w:hAnsi="Times New Roman" w:cs="Times New Roman"/>
                <w:sz w:val="20"/>
              </w:rPr>
            </w:pPr>
            <w:r>
              <w:rPr>
                <w:rFonts w:ascii="Times New Roman" w:hAnsi="Times New Roman"/>
                <w:sz w:val="20"/>
              </w:rPr>
              <w:t>1.6</w:t>
            </w:r>
            <w:r w:rsidR="00EB45EF">
              <w:rPr>
                <w:rFonts w:ascii="Times New Roman" w:hAnsi="Times New Roman"/>
                <w:sz w:val="20"/>
              </w:rPr>
              <w:t xml:space="preserve"> </w:t>
            </w:r>
            <w:r>
              <w:rPr>
                <w:rFonts w:ascii="Times New Roman" w:hAnsi="Times New Roman"/>
                <w:sz w:val="20"/>
              </w:rPr>
              <w:t>-</w:t>
            </w:r>
            <w:r w:rsidR="00EB45EF">
              <w:rPr>
                <w:rFonts w:ascii="Times New Roman" w:hAnsi="Times New Roman"/>
                <w:sz w:val="20"/>
              </w:rPr>
              <w:t xml:space="preserve"> </w:t>
            </w:r>
            <w:r>
              <w:rPr>
                <w:rFonts w:ascii="Times New Roman" w:hAnsi="Times New Roman"/>
                <w:sz w:val="20"/>
              </w:rPr>
              <w:t>3.3</w:t>
            </w:r>
          </w:p>
        </w:tc>
      </w:tr>
      <w:tr w:rsidR="008D4FE3" w:rsidRPr="00017D8E" w:rsidTr="008D4FE3">
        <w:tc>
          <w:tcPr>
            <w:tcW w:w="2093" w:type="dxa"/>
            <w:shd w:val="clear" w:color="auto" w:fill="auto"/>
            <w:vAlign w:val="center"/>
          </w:tcPr>
          <w:p w:rsidR="008D4FE3" w:rsidRPr="00017D8E" w:rsidRDefault="008D4FE3" w:rsidP="0085279F">
            <w:pPr>
              <w:spacing w:line="300" w:lineRule="atLeast"/>
              <w:rPr>
                <w:rFonts w:ascii="Times New Roman" w:hAnsi="Times New Roman" w:cs="Times New Roman"/>
                <w:sz w:val="20"/>
              </w:rPr>
            </w:pPr>
            <w:r>
              <w:rPr>
                <w:rFonts w:ascii="Times New Roman" w:hAnsi="Times New Roman"/>
                <w:sz w:val="20"/>
              </w:rPr>
              <w:t>MRS-T</w:t>
            </w:r>
          </w:p>
        </w:tc>
        <w:tc>
          <w:tcPr>
            <w:tcW w:w="1984"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10.9</w:t>
            </w:r>
          </w:p>
        </w:tc>
        <w:tc>
          <w:tcPr>
            <w:tcW w:w="1560" w:type="dxa"/>
            <w:shd w:val="clear" w:color="auto" w:fill="auto"/>
            <w:vAlign w:val="center"/>
          </w:tcPr>
          <w:p w:rsidR="008D4FE3" w:rsidRPr="00017D8E" w:rsidRDefault="008D4FE3" w:rsidP="0085279F">
            <w:pPr>
              <w:spacing w:line="300" w:lineRule="atLeast"/>
              <w:jc w:val="center"/>
              <w:rPr>
                <w:rFonts w:ascii="Times New Roman" w:hAnsi="Times New Roman" w:cs="Times New Roman"/>
                <w:sz w:val="20"/>
              </w:rPr>
            </w:pPr>
            <w:r>
              <w:rPr>
                <w:rFonts w:ascii="Times New Roman" w:hAnsi="Times New Roman"/>
                <w:sz w:val="20"/>
              </w:rPr>
              <w:t>12.8</w:t>
            </w:r>
          </w:p>
        </w:tc>
        <w:tc>
          <w:tcPr>
            <w:tcW w:w="3470" w:type="dxa"/>
            <w:shd w:val="clear" w:color="auto" w:fill="auto"/>
            <w:vAlign w:val="center"/>
          </w:tcPr>
          <w:p w:rsidR="008D4FE3" w:rsidRPr="00017D8E" w:rsidRDefault="005C2E75" w:rsidP="0085279F">
            <w:pPr>
              <w:spacing w:line="300" w:lineRule="atLeast"/>
              <w:jc w:val="center"/>
              <w:rPr>
                <w:rFonts w:ascii="Times New Roman" w:hAnsi="Times New Roman" w:cs="Times New Roman"/>
                <w:sz w:val="20"/>
              </w:rPr>
            </w:pPr>
            <w:r>
              <w:rPr>
                <w:rFonts w:ascii="Times New Roman" w:hAnsi="Times New Roman"/>
                <w:sz w:val="20"/>
              </w:rPr>
              <w:t>10.8</w:t>
            </w:r>
            <w:r w:rsidR="00EB45EF">
              <w:rPr>
                <w:rFonts w:ascii="Times New Roman" w:hAnsi="Times New Roman"/>
                <w:sz w:val="20"/>
              </w:rPr>
              <w:t xml:space="preserve"> </w:t>
            </w:r>
            <w:r>
              <w:rPr>
                <w:rFonts w:ascii="Times New Roman" w:hAnsi="Times New Roman"/>
                <w:sz w:val="20"/>
              </w:rPr>
              <w:t>-</w:t>
            </w:r>
            <w:r w:rsidR="00EB45EF">
              <w:rPr>
                <w:rFonts w:ascii="Times New Roman" w:hAnsi="Times New Roman"/>
                <w:sz w:val="20"/>
              </w:rPr>
              <w:t xml:space="preserve"> </w:t>
            </w:r>
            <w:r>
              <w:rPr>
                <w:rFonts w:ascii="Times New Roman" w:hAnsi="Times New Roman"/>
                <w:sz w:val="20"/>
              </w:rPr>
              <w:t>13.8</w:t>
            </w:r>
          </w:p>
        </w:tc>
      </w:tr>
    </w:tbl>
    <w:p w:rsidR="00B1750E" w:rsidRPr="00017D8E" w:rsidRDefault="00B1750E" w:rsidP="003D1B0B">
      <w:pPr>
        <w:widowControl w:val="0"/>
        <w:tabs>
          <w:tab w:val="left" w:pos="284"/>
        </w:tabs>
        <w:spacing w:after="0" w:line="320" w:lineRule="atLeast"/>
        <w:jc w:val="both"/>
      </w:pPr>
    </w:p>
    <w:p w:rsidR="008D4FE3" w:rsidRPr="00017D8E" w:rsidRDefault="008D4FE3" w:rsidP="003D1B0B">
      <w:pPr>
        <w:widowControl w:val="0"/>
        <w:tabs>
          <w:tab w:val="left" w:pos="284"/>
        </w:tabs>
        <w:spacing w:after="0" w:line="320" w:lineRule="atLeast"/>
        <w:jc w:val="both"/>
        <w:rPr>
          <w:rFonts w:ascii="Times New Roman" w:hAnsi="Times New Roman" w:cs="Times New Roman"/>
          <w:sz w:val="24"/>
          <w:szCs w:val="24"/>
        </w:rPr>
      </w:pPr>
    </w:p>
    <w:p w:rsidR="008154F9" w:rsidRPr="00017D8E" w:rsidRDefault="00DF69A8" w:rsidP="008D4FE3">
      <w:pPr>
        <w:widowControl w:val="0"/>
        <w:tabs>
          <w:tab w:val="left" w:pos="284"/>
          <w:tab w:val="left" w:pos="540"/>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In the previously realized and published studies relying on MRS, there are women whose total MRS score is minimal, but women with maximum total MRS score practically never occur in the studies [10]. An important aspect for clinical purposes is particularly the measure of change of the total score, representing an indicator of success of menopausal difficulties treatment [15, 16]. Accordingly, in our research survey, the respondents’ total score was most frequently (in over 73</w:t>
      </w:r>
      <w:r w:rsidR="004A0834">
        <w:rPr>
          <w:rFonts w:ascii="Times New Roman" w:hAnsi="Times New Roman"/>
          <w:sz w:val="24"/>
          <w:szCs w:val="24"/>
        </w:rPr>
        <w:t xml:space="preserve"> </w:t>
      </w:r>
      <w:r>
        <w:rPr>
          <w:rFonts w:ascii="Times New Roman" w:hAnsi="Times New Roman"/>
          <w:sz w:val="24"/>
          <w:szCs w:val="24"/>
        </w:rPr>
        <w:t>% of respondents) within the range of 0–15 (minor difficulties and minimum affected quality of life).</w:t>
      </w:r>
    </w:p>
    <w:p w:rsidR="005C2E75" w:rsidRPr="00017D8E" w:rsidRDefault="005C2E75" w:rsidP="008D4FE3">
      <w:pPr>
        <w:widowControl w:val="0"/>
        <w:tabs>
          <w:tab w:val="left" w:pos="284"/>
          <w:tab w:val="left" w:pos="540"/>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Krajewska-Ferishah et al. [12] report an average score in a population of respondents in the various countries ranging from 10.8 to 13.8. In our research survey, the average total score was 10.9. In Moravcova’s survey [11] applying the printed form of MRS, the average total score value was 12.8.</w:t>
      </w:r>
    </w:p>
    <w:p w:rsidR="00DF69A8" w:rsidRPr="00017D8E" w:rsidRDefault="00D70074" w:rsidP="008D4FE3">
      <w:pPr>
        <w:widowControl w:val="0"/>
        <w:tabs>
          <w:tab w:val="left" w:pos="284"/>
          <w:tab w:val="left" w:pos="540"/>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The results of the average total score values are thus comparable, while in our population of respondents the average value of the total score ranged among the lowest ones (see tab. 3).</w:t>
      </w:r>
    </w:p>
    <w:p w:rsidR="00E70BA7" w:rsidRPr="00017D8E" w:rsidRDefault="00E70BA7" w:rsidP="003D1B0B">
      <w:pPr>
        <w:widowControl w:val="0"/>
        <w:spacing w:after="0" w:line="320" w:lineRule="atLeast"/>
        <w:rPr>
          <w:rFonts w:ascii="Times New Roman" w:hAnsi="Times New Roman" w:cs="Times New Roman"/>
          <w:b/>
          <w:sz w:val="24"/>
          <w:szCs w:val="24"/>
        </w:rPr>
      </w:pPr>
    </w:p>
    <w:p w:rsidR="008F766D" w:rsidRPr="00017D8E" w:rsidRDefault="0085279F" w:rsidP="003D1B0B">
      <w:pPr>
        <w:widowControl w:val="0"/>
        <w:spacing w:after="0" w:line="320" w:lineRule="atLeast"/>
        <w:rPr>
          <w:rFonts w:ascii="Times New Roman" w:hAnsi="Times New Roman" w:cs="Times New Roman"/>
          <w:b/>
          <w:sz w:val="28"/>
          <w:szCs w:val="24"/>
        </w:rPr>
      </w:pPr>
      <w:r>
        <w:rPr>
          <w:rFonts w:ascii="Times New Roman" w:hAnsi="Times New Roman"/>
          <w:b/>
          <w:sz w:val="28"/>
          <w:szCs w:val="24"/>
        </w:rPr>
        <w:lastRenderedPageBreak/>
        <w:t>Conclusion</w:t>
      </w:r>
    </w:p>
    <w:p w:rsidR="008D4FE3" w:rsidRPr="00017D8E" w:rsidRDefault="008D4FE3" w:rsidP="003D1B0B">
      <w:pPr>
        <w:widowControl w:val="0"/>
        <w:spacing w:after="0" w:line="320" w:lineRule="atLeast"/>
        <w:jc w:val="both"/>
        <w:rPr>
          <w:rFonts w:ascii="Times New Roman" w:eastAsia="Calibri" w:hAnsi="Times New Roman" w:cs="Times New Roman"/>
          <w:sz w:val="24"/>
          <w:szCs w:val="24"/>
        </w:rPr>
      </w:pPr>
    </w:p>
    <w:p w:rsidR="008E1E54" w:rsidRPr="00017D8E" w:rsidRDefault="008E1E54" w:rsidP="003D1B0B">
      <w:pPr>
        <w:widowControl w:val="0"/>
        <w:spacing w:after="0" w:line="320" w:lineRule="atLeast"/>
        <w:jc w:val="both"/>
        <w:rPr>
          <w:rFonts w:ascii="Times New Roman" w:eastAsia="Calibri" w:hAnsi="Times New Roman" w:cs="Times New Roman"/>
          <w:sz w:val="24"/>
          <w:szCs w:val="24"/>
        </w:rPr>
      </w:pPr>
      <w:r>
        <w:rPr>
          <w:rFonts w:ascii="Times New Roman" w:hAnsi="Times New Roman"/>
          <w:sz w:val="24"/>
          <w:szCs w:val="24"/>
        </w:rPr>
        <w:t>It is necessary for women to be made ready for and adequately informed about the changes related to menopause. Medical staff must have such an instrument available that can be used for evaluating potential changes in this period and then help the women adequately. The Menopause Rating Scale is such a tool. Its positive aspects for clinical practice are its small range, comprehensibility and application for evaluating estrogen deficiency symptoms, referential evaluation of the quality of life and evaluation of changes over time.</w:t>
      </w:r>
    </w:p>
    <w:p w:rsidR="00426FFD" w:rsidRPr="00017D8E" w:rsidRDefault="00810B3B" w:rsidP="008D4FE3">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The MRS questionnaire has so far been globally used only in printed form. No surveys have taken place so far, studying the possible use of MRS in electronic form. Also, it has not been </w:t>
      </w:r>
      <w:bookmarkStart w:id="0" w:name="_GoBack"/>
      <w:r>
        <w:rPr>
          <w:rFonts w:ascii="Times New Roman" w:hAnsi="Times New Roman"/>
          <w:sz w:val="24"/>
          <w:szCs w:val="24"/>
        </w:rPr>
        <w:t xml:space="preserve">studied if a different form of presenting the items and responding would influence the results </w:t>
      </w:r>
      <w:bookmarkEnd w:id="0"/>
      <w:r>
        <w:rPr>
          <w:rFonts w:ascii="Times New Roman" w:hAnsi="Times New Roman"/>
          <w:sz w:val="24"/>
          <w:szCs w:val="24"/>
        </w:rPr>
        <w:t xml:space="preserve">as compared to the printed form of the </w:t>
      </w:r>
      <w:r w:rsidR="004A0834">
        <w:rPr>
          <w:rFonts w:ascii="Times New Roman" w:hAnsi="Times New Roman"/>
          <w:sz w:val="24"/>
          <w:szCs w:val="24"/>
        </w:rPr>
        <w:t>instrument</w:t>
      </w:r>
      <w:r>
        <w:rPr>
          <w:rFonts w:ascii="Times New Roman" w:hAnsi="Times New Roman"/>
          <w:sz w:val="24"/>
          <w:szCs w:val="24"/>
        </w:rPr>
        <w:t xml:space="preserve">. Authors of the tool report that this variant of the tools should be focused on and recommend further research with the objective of verifying the electronic form of the </w:t>
      </w:r>
      <w:r w:rsidR="004A0834">
        <w:rPr>
          <w:rFonts w:ascii="Times New Roman" w:hAnsi="Times New Roman"/>
          <w:sz w:val="24"/>
          <w:szCs w:val="24"/>
        </w:rPr>
        <w:t>instrument</w:t>
      </w:r>
      <w:r>
        <w:rPr>
          <w:rFonts w:ascii="Times New Roman" w:hAnsi="Times New Roman"/>
          <w:sz w:val="24"/>
          <w:szCs w:val="24"/>
        </w:rPr>
        <w:t xml:space="preserve"> [10].</w:t>
      </w:r>
    </w:p>
    <w:p w:rsidR="00426FFD" w:rsidRPr="00017D8E" w:rsidRDefault="00EF1116" w:rsidP="008D4FE3">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In our research survey, we applied the electronic form of the Czech version of MRS to evaluate the quality of women’s life and severity of symptoms in women after menopause. Our results are comparable with previous researches.</w:t>
      </w:r>
    </w:p>
    <w:p w:rsidR="00426FFD" w:rsidRPr="00017D8E" w:rsidRDefault="00484D87" w:rsidP="008D4FE3">
      <w:pPr>
        <w:widowControl w:val="0"/>
        <w:tabs>
          <w:tab w:val="left" w:pos="284"/>
        </w:tabs>
        <w:spacing w:after="0" w:line="320" w:lineRule="atLeast"/>
        <w:ind w:firstLine="284"/>
        <w:jc w:val="both"/>
        <w:rPr>
          <w:rFonts w:ascii="Times New Roman" w:hAnsi="Times New Roman" w:cs="Times New Roman"/>
          <w:sz w:val="24"/>
          <w:szCs w:val="24"/>
        </w:rPr>
      </w:pPr>
      <w:r>
        <w:rPr>
          <w:rFonts w:ascii="Times New Roman" w:hAnsi="Times New Roman"/>
          <w:sz w:val="24"/>
          <w:szCs w:val="24"/>
        </w:rPr>
        <w:t xml:space="preserve">The question is to what extent the electronic form of the </w:t>
      </w:r>
      <w:r w:rsidR="004A0834">
        <w:rPr>
          <w:rFonts w:ascii="Times New Roman" w:hAnsi="Times New Roman"/>
          <w:sz w:val="24"/>
          <w:szCs w:val="24"/>
        </w:rPr>
        <w:t>M</w:t>
      </w:r>
      <w:r>
        <w:rPr>
          <w:rFonts w:ascii="Times New Roman" w:hAnsi="Times New Roman"/>
          <w:sz w:val="24"/>
          <w:szCs w:val="24"/>
        </w:rPr>
        <w:t>RS will be used in clinical practice. As a matter of fact, the addressed respondents had no major problems with the electronic form and considered positive the possibility to take their time to think about their issues that are frequently of intimate nature.</w:t>
      </w:r>
    </w:p>
    <w:p w:rsidR="00426FFD" w:rsidRPr="00017D8E" w:rsidRDefault="008E1E54" w:rsidP="008D4FE3">
      <w:pPr>
        <w:widowControl w:val="0"/>
        <w:tabs>
          <w:tab w:val="left" w:pos="284"/>
        </w:tabs>
        <w:spacing w:after="0" w:line="320" w:lineRule="atLeast"/>
        <w:ind w:firstLine="284"/>
        <w:jc w:val="both"/>
        <w:rPr>
          <w:rFonts w:ascii="Times New Roman" w:eastAsia="Calibri" w:hAnsi="Times New Roman" w:cs="Times New Roman"/>
          <w:sz w:val="24"/>
          <w:szCs w:val="24"/>
        </w:rPr>
      </w:pPr>
      <w:r>
        <w:rPr>
          <w:rFonts w:ascii="Times New Roman" w:hAnsi="Times New Roman"/>
          <w:sz w:val="24"/>
          <w:szCs w:val="24"/>
        </w:rPr>
        <w:t>The electronic form of this instrument appears to be a suitable option for initiating communication between the client and medical staff and at the same time allows the woman to obtain initial feedback concerning her problems.</w:t>
      </w:r>
    </w:p>
    <w:p w:rsidR="008E1E54" w:rsidRPr="00017D8E" w:rsidRDefault="00484D87" w:rsidP="008D4FE3">
      <w:pPr>
        <w:widowControl w:val="0"/>
        <w:tabs>
          <w:tab w:val="left" w:pos="284"/>
        </w:tabs>
        <w:spacing w:after="0" w:line="320" w:lineRule="atLeast"/>
        <w:ind w:firstLine="284"/>
        <w:jc w:val="both"/>
        <w:rPr>
          <w:rFonts w:ascii="Times New Roman" w:eastAsia="Calibri" w:hAnsi="Times New Roman" w:cs="Times New Roman"/>
          <w:sz w:val="24"/>
          <w:szCs w:val="24"/>
        </w:rPr>
      </w:pPr>
      <w:r>
        <w:rPr>
          <w:rFonts w:ascii="Times New Roman" w:hAnsi="Times New Roman"/>
          <w:sz w:val="24"/>
          <w:szCs w:val="24"/>
        </w:rPr>
        <w:t xml:space="preserve">The electronic form of MRS could be utilized very effectively as part of </w:t>
      </w:r>
      <w:proofErr w:type="gramStart"/>
      <w:r>
        <w:rPr>
          <w:rFonts w:ascii="Times New Roman" w:hAnsi="Times New Roman"/>
          <w:sz w:val="24"/>
          <w:szCs w:val="24"/>
        </w:rPr>
        <w:t>expert</w:t>
      </w:r>
      <w:proofErr w:type="gramEnd"/>
      <w:r>
        <w:rPr>
          <w:rFonts w:ascii="Times New Roman" w:hAnsi="Times New Roman"/>
          <w:sz w:val="24"/>
          <w:szCs w:val="24"/>
        </w:rPr>
        <w:t xml:space="preserve"> websites for publicizing this problem area; women could find here answers to their menopause</w:t>
      </w:r>
      <w:r w:rsidR="00445472">
        <w:rPr>
          <w:rFonts w:ascii="Times New Roman" w:hAnsi="Times New Roman"/>
          <w:sz w:val="24"/>
          <w:szCs w:val="24"/>
        </w:rPr>
        <w:t xml:space="preserve"> </w:t>
      </w:r>
      <w:r>
        <w:rPr>
          <w:rFonts w:ascii="Times New Roman" w:hAnsi="Times New Roman"/>
          <w:sz w:val="24"/>
          <w:szCs w:val="24"/>
        </w:rPr>
        <w:t xml:space="preserve">related issues. Using the electronic form of the MRS available on this website they would gain immediate feedback and recommendation on how to proceed in a specific case. Also in this use of the first electronic form of the Czech version of the </w:t>
      </w:r>
      <w:r w:rsidR="00445472">
        <w:rPr>
          <w:rFonts w:ascii="Times New Roman" w:hAnsi="Times New Roman"/>
          <w:sz w:val="24"/>
          <w:szCs w:val="24"/>
        </w:rPr>
        <w:t>instrument</w:t>
      </w:r>
      <w:r>
        <w:rPr>
          <w:rFonts w:ascii="Times New Roman" w:hAnsi="Times New Roman"/>
          <w:sz w:val="24"/>
          <w:szCs w:val="24"/>
        </w:rPr>
        <w:t xml:space="preserve"> for evaluating the quality of life after menopause, we see an immense potential for Czech clinical practice. </w:t>
      </w:r>
    </w:p>
    <w:p w:rsidR="008A6AB2" w:rsidRPr="00017D8E" w:rsidRDefault="008A6AB2" w:rsidP="008D4FE3">
      <w:pPr>
        <w:widowControl w:val="0"/>
        <w:spacing w:after="0" w:line="320" w:lineRule="atLeast"/>
        <w:ind w:firstLine="284"/>
        <w:jc w:val="both"/>
        <w:rPr>
          <w:rFonts w:ascii="Times New Roman" w:hAnsi="Times New Roman" w:cs="Times New Roman"/>
          <w:sz w:val="24"/>
          <w:szCs w:val="24"/>
        </w:rPr>
      </w:pPr>
    </w:p>
    <w:p w:rsidR="008D4FE3" w:rsidRPr="00017D8E" w:rsidRDefault="008D4FE3" w:rsidP="008D4FE3">
      <w:pPr>
        <w:widowControl w:val="0"/>
        <w:spacing w:after="0" w:line="320" w:lineRule="atLeast"/>
        <w:jc w:val="both"/>
        <w:rPr>
          <w:rFonts w:ascii="Times New Roman" w:hAnsi="Times New Roman" w:cs="Times New Roman"/>
          <w:b/>
          <w:sz w:val="28"/>
          <w:szCs w:val="24"/>
        </w:rPr>
      </w:pPr>
      <w:r>
        <w:rPr>
          <w:rFonts w:ascii="Times New Roman" w:hAnsi="Times New Roman"/>
          <w:b/>
          <w:sz w:val="28"/>
          <w:szCs w:val="24"/>
        </w:rPr>
        <w:t>Conflict of interests</w:t>
      </w:r>
    </w:p>
    <w:p w:rsidR="008D4FE3" w:rsidRPr="00017D8E" w:rsidRDefault="008D4FE3" w:rsidP="008D4FE3">
      <w:pPr>
        <w:widowControl w:val="0"/>
        <w:spacing w:after="0" w:line="320" w:lineRule="atLeast"/>
        <w:jc w:val="both"/>
        <w:rPr>
          <w:rFonts w:ascii="Times New Roman" w:hAnsi="Times New Roman" w:cs="Times New Roman"/>
          <w:sz w:val="24"/>
          <w:szCs w:val="24"/>
        </w:rPr>
      </w:pPr>
    </w:p>
    <w:p w:rsidR="00136059" w:rsidRPr="00017D8E" w:rsidRDefault="00136059" w:rsidP="008D4FE3">
      <w:pPr>
        <w:widowControl w:val="0"/>
        <w:spacing w:after="0" w:line="320" w:lineRule="atLeast"/>
        <w:jc w:val="both"/>
        <w:rPr>
          <w:rFonts w:ascii="Times New Roman" w:hAnsi="Times New Roman" w:cs="Times New Roman"/>
          <w:b/>
          <w:sz w:val="24"/>
          <w:szCs w:val="24"/>
        </w:rPr>
      </w:pPr>
      <w:r>
        <w:rPr>
          <w:rFonts w:ascii="Times New Roman" w:hAnsi="Times New Roman"/>
          <w:sz w:val="24"/>
          <w:szCs w:val="24"/>
        </w:rPr>
        <w:t>From the perspective of possible conflict of interests, no circumstances were found that would threaten the fundamental research principles and publishing the results.</w:t>
      </w:r>
    </w:p>
    <w:p w:rsidR="008D4FE3" w:rsidRPr="00017D8E" w:rsidRDefault="008D4FE3" w:rsidP="008D4FE3">
      <w:pPr>
        <w:pStyle w:val="Textprispevku"/>
        <w:widowControl w:val="0"/>
        <w:spacing w:line="320" w:lineRule="atLeast"/>
        <w:rPr>
          <w:rFonts w:cs="Times New Roman"/>
          <w:szCs w:val="24"/>
        </w:rPr>
      </w:pPr>
    </w:p>
    <w:p w:rsidR="008D4FE3" w:rsidRPr="00017D8E" w:rsidRDefault="008D4FE3" w:rsidP="008D4FE3">
      <w:pPr>
        <w:pStyle w:val="Textprispevku"/>
        <w:widowControl w:val="0"/>
        <w:spacing w:line="320" w:lineRule="atLeast"/>
        <w:jc w:val="left"/>
        <w:rPr>
          <w:rFonts w:cs="Times New Roman"/>
          <w:b/>
          <w:sz w:val="28"/>
          <w:szCs w:val="24"/>
        </w:rPr>
      </w:pPr>
      <w:r>
        <w:rPr>
          <w:b/>
          <w:sz w:val="28"/>
          <w:szCs w:val="24"/>
        </w:rPr>
        <w:t>Acknowledgements</w:t>
      </w:r>
    </w:p>
    <w:p w:rsidR="008D4FE3" w:rsidRPr="00017D8E" w:rsidRDefault="008D4FE3" w:rsidP="008D4FE3">
      <w:pPr>
        <w:pStyle w:val="Textprispevku"/>
        <w:widowControl w:val="0"/>
        <w:spacing w:line="320" w:lineRule="atLeast"/>
        <w:rPr>
          <w:rFonts w:cs="Times New Roman"/>
          <w:szCs w:val="24"/>
        </w:rPr>
      </w:pPr>
    </w:p>
    <w:p w:rsidR="00136059" w:rsidRPr="00017D8E" w:rsidRDefault="00136059" w:rsidP="008D4FE3">
      <w:pPr>
        <w:pStyle w:val="Textprispevku"/>
        <w:widowControl w:val="0"/>
        <w:spacing w:line="320" w:lineRule="atLeast"/>
        <w:rPr>
          <w:rFonts w:cs="Times New Roman"/>
          <w:szCs w:val="24"/>
        </w:rPr>
      </w:pPr>
      <w:r>
        <w:t xml:space="preserve">The publication was elaborated as part of the Students Grant Competition of the University of Pardubice No. SGS_2016_005 Quality of </w:t>
      </w:r>
      <w:proofErr w:type="gramStart"/>
      <w:r>
        <w:t>Care</w:t>
      </w:r>
      <w:proofErr w:type="gramEnd"/>
      <w:r>
        <w:t xml:space="preserve"> at Healthcare Facilities 2016.</w:t>
      </w:r>
    </w:p>
    <w:p w:rsidR="00C00523" w:rsidRPr="00017D8E" w:rsidRDefault="00C00523" w:rsidP="003D1B0B">
      <w:pPr>
        <w:pStyle w:val="Textprispevku"/>
        <w:widowControl w:val="0"/>
        <w:spacing w:line="320" w:lineRule="atLeast"/>
        <w:rPr>
          <w:rFonts w:cs="Times New Roman"/>
          <w:szCs w:val="24"/>
        </w:rPr>
      </w:pPr>
    </w:p>
    <w:p w:rsidR="008D4FE3" w:rsidRPr="00017D8E" w:rsidRDefault="008D4FE3" w:rsidP="003D1B0B">
      <w:pPr>
        <w:pStyle w:val="Textprispevku"/>
        <w:widowControl w:val="0"/>
        <w:spacing w:line="320" w:lineRule="atLeast"/>
        <w:rPr>
          <w:rFonts w:cs="Times New Roman"/>
          <w:szCs w:val="24"/>
        </w:rPr>
      </w:pPr>
    </w:p>
    <w:p w:rsidR="00E70BA7" w:rsidRPr="00017D8E" w:rsidRDefault="008D4FE3" w:rsidP="003D1B0B">
      <w:pPr>
        <w:widowControl w:val="0"/>
        <w:spacing w:after="0" w:line="320" w:lineRule="atLeast"/>
        <w:jc w:val="both"/>
        <w:rPr>
          <w:rFonts w:ascii="Times New Roman" w:hAnsi="Times New Roman" w:cs="Times New Roman"/>
          <w:b/>
          <w:sz w:val="24"/>
          <w:szCs w:val="24"/>
        </w:rPr>
      </w:pPr>
      <w:r>
        <w:rPr>
          <w:rFonts w:ascii="Times New Roman" w:hAnsi="Times New Roman"/>
          <w:b/>
          <w:sz w:val="24"/>
          <w:szCs w:val="24"/>
        </w:rPr>
        <w:t>BIBLIOGRAPHY</w:t>
      </w:r>
    </w:p>
    <w:p w:rsidR="008D4FE3" w:rsidRPr="00017D8E" w:rsidRDefault="008D4FE3" w:rsidP="003D1B0B">
      <w:pPr>
        <w:widowControl w:val="0"/>
        <w:spacing w:after="0" w:line="320" w:lineRule="atLeast"/>
        <w:jc w:val="both"/>
        <w:rPr>
          <w:rFonts w:ascii="Times New Roman" w:hAnsi="Times New Roman" w:cs="Times New Roman"/>
          <w:b/>
          <w:sz w:val="24"/>
          <w:szCs w:val="24"/>
        </w:rPr>
      </w:pPr>
    </w:p>
    <w:p w:rsidR="00B55A18" w:rsidRPr="00017D8E" w:rsidRDefault="00D97C96"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Anderson D, Sievert LL, Melby MK, Obermeyer CM. Methods used in cross-cultural comparisons of sexual symptoms and their determinants. Maturitas 2011;70:135–40.</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 xml:space="preserve">Glaser R, York AE, Dimitrakakis C. Beneficial effects of </w:t>
      </w:r>
      <w:proofErr w:type="gramStart"/>
      <w:r>
        <w:rPr>
          <w:sz w:val="22"/>
          <w:szCs w:val="24"/>
        </w:rPr>
        <w:t>testosterone</w:t>
      </w:r>
      <w:proofErr w:type="gramEnd"/>
      <w:r>
        <w:rPr>
          <w:sz w:val="22"/>
          <w:szCs w:val="24"/>
        </w:rPr>
        <w:t xml:space="preserve"> therapy in women measured by the validated Menopause Rating Scale (MRS). Maturitas 2011;68:355-61.</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color w:val="000000" w:themeColor="text1"/>
          <w:sz w:val="20"/>
          <w:szCs w:val="24"/>
        </w:rPr>
      </w:pPr>
      <w:r>
        <w:rPr>
          <w:sz w:val="22"/>
          <w:szCs w:val="24"/>
        </w:rPr>
        <w:t xml:space="preserve">Chuni N, Sreeramareddy CHT. Frequency of symptoms, determinants of </w:t>
      </w:r>
      <w:proofErr w:type="gramStart"/>
      <w:r>
        <w:rPr>
          <w:sz w:val="22"/>
          <w:szCs w:val="24"/>
        </w:rPr>
        <w:t>severe</w:t>
      </w:r>
      <w:proofErr w:type="gramEnd"/>
      <w:r>
        <w:rPr>
          <w:sz w:val="22"/>
          <w:szCs w:val="24"/>
        </w:rPr>
        <w:t xml:space="preserve"> symptoms, validity of and cut-off score for Menopause Rating Scale (MRS) as a screening tool: A cross-sectional survey among midlife Nepalese women. BMC Women’s Health 2011;11:30. Doi: </w:t>
      </w:r>
      <w:r>
        <w:rPr>
          <w:sz w:val="22"/>
        </w:rPr>
        <w:t>10.1186/1472-6874-11-30.</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Dennerstein L, Helmes E. The menopausal transition and quality of life: Methodologic issues. Quality of life research 2000;9:721–31.</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color w:val="000000"/>
          <w:sz w:val="22"/>
          <w:szCs w:val="24"/>
        </w:rPr>
        <w:t xml:space="preserve">Křivohlavý J. </w:t>
      </w:r>
      <w:r>
        <w:rPr>
          <w:iCs/>
          <w:color w:val="000000"/>
          <w:sz w:val="22"/>
          <w:szCs w:val="24"/>
        </w:rPr>
        <w:t xml:space="preserve">Psychologie nemoci. </w:t>
      </w:r>
      <w:r>
        <w:rPr>
          <w:color w:val="000000"/>
          <w:sz w:val="22"/>
          <w:szCs w:val="24"/>
        </w:rPr>
        <w:t>Prague: Grada Publishing; 2002.</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 xml:space="preserve">Gladkij I a kol. </w:t>
      </w:r>
      <w:r>
        <w:rPr>
          <w:iCs/>
          <w:sz w:val="22"/>
          <w:szCs w:val="24"/>
        </w:rPr>
        <w:t>Management ve zdravotnictví</w:t>
      </w:r>
      <w:r>
        <w:rPr>
          <w:sz w:val="22"/>
          <w:szCs w:val="24"/>
        </w:rPr>
        <w:t>. Brno: Computer Press; 2003.</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bCs/>
          <w:sz w:val="22"/>
          <w:szCs w:val="24"/>
        </w:rPr>
      </w:pPr>
      <w:r>
        <w:rPr>
          <w:bCs/>
          <w:sz w:val="22"/>
          <w:szCs w:val="24"/>
        </w:rPr>
        <w:t>Mareš J. Psychodiagnostika podporovaná počítačem. Prague: Ústav pro informace ve vzdělávání; 1992.</w:t>
      </w:r>
    </w:p>
    <w:p w:rsidR="009A7D0A" w:rsidRPr="00017D8E" w:rsidRDefault="00167645" w:rsidP="009A7D0A">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Currie H. Menopause matters; 2011. [online] [cited 2016-07-09]. Available from: http://www.menopausematters.co.uk/greenscore.php.</w:t>
      </w:r>
    </w:p>
    <w:p w:rsidR="00161DE9" w:rsidRPr="00017D8E" w:rsidRDefault="00161DE9" w:rsidP="009A7D0A">
      <w:pPr>
        <w:pStyle w:val="Odstavecseseznamem"/>
        <w:widowControl w:val="0"/>
        <w:numPr>
          <w:ilvl w:val="0"/>
          <w:numId w:val="13"/>
        </w:numPr>
        <w:spacing w:after="0" w:line="320" w:lineRule="atLeast"/>
        <w:ind w:left="567" w:hanging="567"/>
        <w:contextualSpacing w:val="0"/>
        <w:rPr>
          <w:rFonts w:cs="Times New Roman"/>
          <w:sz w:val="28"/>
          <w:szCs w:val="24"/>
        </w:rPr>
      </w:pPr>
      <w:r>
        <w:rPr>
          <w:sz w:val="22"/>
          <w:szCs w:val="24"/>
        </w:rPr>
        <w:t>Moravcová M, Ježek S, Mareš J, Vachková E. Česká verze dotazníku Menopause Rating Scale – předběžné sdělení. Kontakt 2014;</w:t>
      </w:r>
      <w:r>
        <w:rPr>
          <w:sz w:val="22"/>
          <w:szCs w:val="19"/>
        </w:rPr>
        <w:t>16(2):114–22.</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0"/>
          <w:szCs w:val="24"/>
        </w:rPr>
      </w:pPr>
      <w:r>
        <w:rPr>
          <w:sz w:val="22"/>
          <w:szCs w:val="24"/>
        </w:rPr>
        <w:t xml:space="preserve">Heinemann K, Ruebig A, Potthoff P, Schneider HPG, Strelow F, Heinemann LAJ et al. The Menopause Rating Scale: a methodological review. Health and Quality of Life Outcomes 2004;2:45. </w:t>
      </w:r>
      <w:r>
        <w:rPr>
          <w:rStyle w:val="Siln"/>
          <w:b w:val="0"/>
          <w:sz w:val="22"/>
        </w:rPr>
        <w:t>Doi:</w:t>
      </w:r>
      <w:r>
        <w:rPr>
          <w:rStyle w:val="Siln"/>
          <w:sz w:val="22"/>
        </w:rPr>
        <w:t xml:space="preserve"> </w:t>
      </w:r>
      <w:r>
        <w:rPr>
          <w:sz w:val="22"/>
        </w:rPr>
        <w:t>10.1186/1477-7525-2-45.</w:t>
      </w:r>
    </w:p>
    <w:p w:rsidR="00DF3B52" w:rsidRPr="00017D8E" w:rsidRDefault="00DF3B52" w:rsidP="008D4FE3">
      <w:pPr>
        <w:pStyle w:val="Odstavecseseznamem"/>
        <w:widowControl w:val="0"/>
        <w:numPr>
          <w:ilvl w:val="0"/>
          <w:numId w:val="13"/>
        </w:numPr>
        <w:spacing w:after="0" w:line="320" w:lineRule="atLeast"/>
        <w:ind w:left="567" w:hanging="567"/>
        <w:contextualSpacing w:val="0"/>
        <w:rPr>
          <w:rFonts w:cs="Times New Roman"/>
          <w:bCs/>
          <w:sz w:val="22"/>
          <w:szCs w:val="24"/>
        </w:rPr>
      </w:pPr>
      <w:r>
        <w:rPr>
          <w:color w:val="000000"/>
          <w:sz w:val="22"/>
          <w:szCs w:val="24"/>
        </w:rPr>
        <w:t xml:space="preserve">Moravcová M. Hodnocení </w:t>
      </w:r>
      <w:r>
        <w:rPr>
          <w:sz w:val="22"/>
          <w:szCs w:val="24"/>
        </w:rPr>
        <w:t>kvality</w:t>
      </w:r>
      <w:r>
        <w:rPr>
          <w:color w:val="000000"/>
          <w:sz w:val="22"/>
          <w:szCs w:val="24"/>
        </w:rPr>
        <w:t xml:space="preserve"> života žen po menopauze. Hradec Králové: Univerzita Karlova, Lékařská fakulta UK v Hradci Králové. Doctoral thesis. Advisor: Prof. PhDr. Jiří Mareš, CSc.; 2014.</w:t>
      </w:r>
      <w:r>
        <w:rPr>
          <w:sz w:val="22"/>
          <w:szCs w:val="24"/>
        </w:rPr>
        <w:t xml:space="preserve"> </w:t>
      </w:r>
    </w:p>
    <w:p w:rsidR="00161DE9" w:rsidRPr="00017D8E" w:rsidRDefault="00161DE9"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 xml:space="preserve">Krajewska-Ferishah K, Krajewska-Kułak E, Terlikowski S, Wiktor H, Van-Damme Ostapovicz K, Chadzopulu A et al. </w:t>
      </w:r>
      <w:r>
        <w:rPr>
          <w:bCs/>
          <w:sz w:val="22"/>
          <w:szCs w:val="24"/>
        </w:rPr>
        <w:t xml:space="preserve">Analysis of quality of life of women in menopause period in Poland, Greece, Belarus and Belgium using MRS Scale. </w:t>
      </w:r>
      <w:r>
        <w:rPr>
          <w:iCs/>
          <w:sz w:val="22"/>
          <w:szCs w:val="24"/>
        </w:rPr>
        <w:t>Advances in Medical Sciences 2010;55(2):191–5.</w:t>
      </w:r>
    </w:p>
    <w:p w:rsidR="00161DE9" w:rsidRPr="00017D8E" w:rsidRDefault="00161DE9" w:rsidP="008D4FE3">
      <w:pPr>
        <w:pStyle w:val="Odstavecseseznamem"/>
        <w:widowControl w:val="0"/>
        <w:numPr>
          <w:ilvl w:val="0"/>
          <w:numId w:val="13"/>
        </w:numPr>
        <w:autoSpaceDE w:val="0"/>
        <w:autoSpaceDN w:val="0"/>
        <w:adjustRightInd w:val="0"/>
        <w:spacing w:after="0" w:line="320" w:lineRule="atLeast"/>
        <w:ind w:left="567" w:hanging="567"/>
        <w:contextualSpacing w:val="0"/>
        <w:rPr>
          <w:rFonts w:cs="Times New Roman"/>
          <w:sz w:val="22"/>
          <w:szCs w:val="24"/>
        </w:rPr>
      </w:pPr>
      <w:r>
        <w:rPr>
          <w:sz w:val="22"/>
          <w:szCs w:val="24"/>
        </w:rPr>
        <w:t>Moravcová M, Mareš J, Ježek S. Menopause Rating Scale – validation Czech version specific instrument for assessing health-related quality of life in postmenopausal women. Ošetřovatelství a porodní asistence 2014;5(1):36–45.</w:t>
      </w:r>
    </w:p>
    <w:p w:rsidR="00DF3B52" w:rsidRPr="00017D8E" w:rsidRDefault="00DF3B52" w:rsidP="008D4FE3">
      <w:pPr>
        <w:pStyle w:val="Odstavecseseznamem"/>
        <w:widowControl w:val="0"/>
        <w:numPr>
          <w:ilvl w:val="0"/>
          <w:numId w:val="13"/>
        </w:numPr>
        <w:autoSpaceDE w:val="0"/>
        <w:autoSpaceDN w:val="0"/>
        <w:adjustRightInd w:val="0"/>
        <w:spacing w:after="0" w:line="320" w:lineRule="atLeast"/>
        <w:ind w:left="567" w:hanging="567"/>
        <w:contextualSpacing w:val="0"/>
        <w:rPr>
          <w:rFonts w:cs="Times New Roman"/>
          <w:sz w:val="22"/>
          <w:szCs w:val="24"/>
        </w:rPr>
      </w:pPr>
      <w:r>
        <w:rPr>
          <w:sz w:val="22"/>
          <w:szCs w:val="24"/>
        </w:rPr>
        <w:t>Berlin Center for Epidemiology and Health Research. Menopause Rating Scale; 2008. [online]. [cited 2016-10-13]. Available from: http://www.menopause-rating-scale.info.</w:t>
      </w:r>
    </w:p>
    <w:p w:rsidR="00EF1116" w:rsidRPr="00017D8E" w:rsidRDefault="00EF1116" w:rsidP="008D4FE3">
      <w:pPr>
        <w:pStyle w:val="Odstavecseseznamem"/>
        <w:widowControl w:val="0"/>
        <w:numPr>
          <w:ilvl w:val="0"/>
          <w:numId w:val="13"/>
        </w:numPr>
        <w:spacing w:after="0" w:line="320" w:lineRule="atLeast"/>
        <w:ind w:left="567" w:hanging="567"/>
        <w:contextualSpacing w:val="0"/>
        <w:rPr>
          <w:rFonts w:cs="Times New Roman"/>
          <w:sz w:val="22"/>
          <w:szCs w:val="24"/>
        </w:rPr>
      </w:pPr>
      <w:r>
        <w:rPr>
          <w:sz w:val="22"/>
          <w:szCs w:val="24"/>
        </w:rPr>
        <w:t>Dinger J, Heinemann LA. Menopause Rating Scale as outcome measure for hormone treatment; 2004. [online] [cited 2015-03-04]. Available from: http://www.menopause-rating-scale.info/documents/poster.pdf.</w:t>
      </w:r>
    </w:p>
    <w:p w:rsidR="00EF1116" w:rsidRPr="00017D8E" w:rsidRDefault="00D97C96" w:rsidP="008D4FE3">
      <w:pPr>
        <w:pStyle w:val="Odstavecseseznamem"/>
        <w:widowControl w:val="0"/>
        <w:numPr>
          <w:ilvl w:val="0"/>
          <w:numId w:val="13"/>
        </w:numPr>
        <w:spacing w:after="0" w:line="320" w:lineRule="atLeast"/>
        <w:ind w:left="567" w:hanging="567"/>
        <w:contextualSpacing w:val="0"/>
        <w:rPr>
          <w:rStyle w:val="Hypertextovodkaz"/>
          <w:rFonts w:cs="Times New Roman"/>
          <w:color w:val="auto"/>
          <w:sz w:val="22"/>
          <w:szCs w:val="24"/>
          <w:u w:val="none"/>
        </w:rPr>
      </w:pPr>
      <w:r>
        <w:rPr>
          <w:rStyle w:val="subnotes"/>
          <w:iCs/>
          <w:sz w:val="22"/>
          <w:szCs w:val="24"/>
        </w:rPr>
        <w:t>Dinger J, Zimmermann T, Heinemann LAJ, Stoehr D. Quality of life and hormone use: new validation results of MRS scale. Health and Quality of Life Outcomes 2006;04:32. D</w:t>
      </w:r>
      <w:r>
        <w:rPr>
          <w:rStyle w:val="Siln"/>
          <w:b w:val="0"/>
          <w:sz w:val="22"/>
        </w:rPr>
        <w:t xml:space="preserve">oi: </w:t>
      </w:r>
      <w:r>
        <w:rPr>
          <w:sz w:val="22"/>
        </w:rPr>
        <w:t>10.1186/1477-7525-4-32.</w:t>
      </w:r>
    </w:p>
    <w:p w:rsidR="003D1B0B" w:rsidRPr="00017D8E" w:rsidRDefault="003D1B0B" w:rsidP="003D1B0B">
      <w:pPr>
        <w:widowControl w:val="0"/>
        <w:spacing w:after="0" w:line="320" w:lineRule="atLeast"/>
        <w:rPr>
          <w:rFonts w:ascii="Times New Roman" w:hAnsi="Times New Roman" w:cs="Times New Roman"/>
          <w:sz w:val="24"/>
          <w:szCs w:val="24"/>
        </w:rPr>
      </w:pPr>
    </w:p>
    <w:p w:rsidR="003D1B0B" w:rsidRPr="00017D8E" w:rsidRDefault="003D1B0B" w:rsidP="003D1B0B">
      <w:pPr>
        <w:widowControl w:val="0"/>
        <w:spacing w:after="0" w:line="320" w:lineRule="atLeast"/>
        <w:rPr>
          <w:rFonts w:ascii="Times New Roman" w:hAnsi="Times New Roman" w:cs="Times New Roman"/>
          <w:sz w:val="24"/>
          <w:szCs w:val="24"/>
        </w:rPr>
      </w:pPr>
    </w:p>
    <w:p w:rsidR="003D1B0B" w:rsidRPr="00017D8E" w:rsidRDefault="00017D8E" w:rsidP="003D1B0B">
      <w:pPr>
        <w:widowControl w:val="0"/>
        <w:autoSpaceDE w:val="0"/>
        <w:autoSpaceDN w:val="0"/>
        <w:adjustRightInd w:val="0"/>
        <w:spacing w:after="0" w:line="320" w:lineRule="atLeast"/>
        <w:rPr>
          <w:rFonts w:ascii="Times New Roman" w:hAnsi="Times New Roman" w:cs="Times New Roman"/>
          <w:b/>
          <w:sz w:val="24"/>
          <w:szCs w:val="24"/>
        </w:rPr>
      </w:pPr>
      <w:r>
        <w:rPr>
          <w:rFonts w:ascii="Times New Roman" w:hAnsi="Times New Roman"/>
          <w:b/>
          <w:sz w:val="24"/>
          <w:szCs w:val="24"/>
        </w:rPr>
        <w:t>Corresponding author:</w:t>
      </w:r>
    </w:p>
    <w:p w:rsidR="003D1B0B" w:rsidRPr="00017D8E" w:rsidRDefault="003D1B0B" w:rsidP="0056432C">
      <w:pPr>
        <w:widowControl w:val="0"/>
        <w:autoSpaceDE w:val="0"/>
        <w:autoSpaceDN w:val="0"/>
        <w:adjustRightInd w:val="0"/>
        <w:spacing w:after="0" w:line="320" w:lineRule="atLeast"/>
        <w:jc w:val="both"/>
        <w:rPr>
          <w:rFonts w:ascii="Times New Roman" w:hAnsi="Times New Roman" w:cs="Times New Roman"/>
          <w:bCs/>
          <w:sz w:val="24"/>
          <w:szCs w:val="24"/>
        </w:rPr>
      </w:pPr>
      <w:r>
        <w:rPr>
          <w:rFonts w:ascii="Times New Roman" w:hAnsi="Times New Roman"/>
          <w:sz w:val="24"/>
          <w:szCs w:val="24"/>
        </w:rPr>
        <w:lastRenderedPageBreak/>
        <w:t xml:space="preserve">Mgr. Markéta Moravcová, Ph.D., </w:t>
      </w:r>
      <w:r>
        <w:rPr>
          <w:rFonts w:ascii="Times New Roman" w:hAnsi="Times New Roman"/>
          <w:color w:val="000000"/>
          <w:sz w:val="24"/>
          <w:szCs w:val="24"/>
        </w:rPr>
        <w:t>Univerzita Pardubice, Faculty of Health Studies, Department of Midwifery and Health and Social work</w:t>
      </w:r>
      <w:r>
        <w:rPr>
          <w:rFonts w:ascii="Times New Roman" w:hAnsi="Times New Roman"/>
          <w:bCs/>
          <w:sz w:val="24"/>
          <w:szCs w:val="24"/>
        </w:rPr>
        <w:t xml:space="preserve">, </w:t>
      </w:r>
      <w:r>
        <w:rPr>
          <w:rFonts w:ascii="Times New Roman" w:hAnsi="Times New Roman"/>
          <w:sz w:val="24"/>
          <w:szCs w:val="24"/>
        </w:rPr>
        <w:t>Průmyslová 395</w:t>
      </w:r>
      <w:r>
        <w:rPr>
          <w:rFonts w:ascii="Times New Roman" w:hAnsi="Times New Roman"/>
          <w:bCs/>
          <w:sz w:val="24"/>
          <w:szCs w:val="24"/>
        </w:rPr>
        <w:t xml:space="preserve">, </w:t>
      </w:r>
      <w:r>
        <w:rPr>
          <w:rFonts w:ascii="Times New Roman" w:hAnsi="Times New Roman"/>
          <w:sz w:val="24"/>
          <w:szCs w:val="24"/>
        </w:rPr>
        <w:t>532 10 Pardubice</w:t>
      </w:r>
      <w:r>
        <w:rPr>
          <w:rFonts w:ascii="Times New Roman" w:hAnsi="Times New Roman"/>
          <w:bCs/>
          <w:sz w:val="24"/>
          <w:szCs w:val="24"/>
        </w:rPr>
        <w:t xml:space="preserve">, </w:t>
      </w:r>
      <w:r>
        <w:rPr>
          <w:rFonts w:ascii="Times New Roman" w:hAnsi="Times New Roman"/>
          <w:sz w:val="24"/>
          <w:szCs w:val="24"/>
        </w:rPr>
        <w:t>Czech Republic</w:t>
      </w:r>
      <w:r>
        <w:rPr>
          <w:rFonts w:ascii="Times New Roman" w:hAnsi="Times New Roman"/>
          <w:bCs/>
          <w:sz w:val="24"/>
          <w:szCs w:val="24"/>
        </w:rPr>
        <w:t xml:space="preserve">; </w:t>
      </w:r>
      <w:r>
        <w:rPr>
          <w:rFonts w:ascii="Times New Roman" w:hAnsi="Times New Roman"/>
          <w:sz w:val="24"/>
          <w:szCs w:val="24"/>
        </w:rPr>
        <w:t>E-mail: marketa.moravcova@upce.cz</w:t>
      </w:r>
    </w:p>
    <w:p w:rsidR="003D1B0B" w:rsidRPr="00017D8E" w:rsidRDefault="003D1B0B" w:rsidP="003D1B0B">
      <w:pPr>
        <w:widowControl w:val="0"/>
        <w:spacing w:after="0" w:line="320" w:lineRule="atLeast"/>
        <w:rPr>
          <w:rFonts w:cs="Times New Roman"/>
          <w:szCs w:val="24"/>
        </w:rPr>
      </w:pPr>
    </w:p>
    <w:sectPr w:rsidR="003D1B0B" w:rsidRPr="00017D8E" w:rsidSect="003D1B0B">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653E" w:rsidRDefault="0082653E" w:rsidP="00384DC7">
      <w:pPr>
        <w:spacing w:after="0" w:line="240" w:lineRule="auto"/>
      </w:pPr>
      <w:r>
        <w:separator/>
      </w:r>
    </w:p>
  </w:endnote>
  <w:endnote w:type="continuationSeparator" w:id="0">
    <w:p w:rsidR="0082653E" w:rsidRDefault="0082653E" w:rsidP="00384D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0111691"/>
      <w:docPartObj>
        <w:docPartGallery w:val="Page Numbers (Bottom of Page)"/>
        <w:docPartUnique/>
      </w:docPartObj>
    </w:sdtPr>
    <w:sdtEndPr/>
    <w:sdtContent>
      <w:p w:rsidR="003D1B0B" w:rsidRDefault="000B36DD">
        <w:pPr>
          <w:pStyle w:val="Zpat"/>
          <w:jc w:val="center"/>
        </w:pPr>
        <w:r>
          <w:fldChar w:fldCharType="begin"/>
        </w:r>
        <w:r w:rsidR="003D1B0B">
          <w:instrText>PAGE   \* MERGEFORMAT</w:instrText>
        </w:r>
        <w:r>
          <w:fldChar w:fldCharType="separate"/>
        </w:r>
        <w:r w:rsidR="004D1FA9">
          <w:rPr>
            <w:noProof/>
          </w:rPr>
          <w:t>10</w:t>
        </w:r>
        <w:r>
          <w:fldChar w:fldCharType="end"/>
        </w:r>
      </w:p>
    </w:sdtContent>
  </w:sdt>
  <w:p w:rsidR="00810B3B" w:rsidRDefault="00810B3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653E" w:rsidRDefault="0082653E" w:rsidP="00384DC7">
      <w:pPr>
        <w:spacing w:after="0" w:line="240" w:lineRule="auto"/>
      </w:pPr>
      <w:r>
        <w:separator/>
      </w:r>
    </w:p>
  </w:footnote>
  <w:footnote w:type="continuationSeparator" w:id="0">
    <w:p w:rsidR="0082653E" w:rsidRDefault="0082653E" w:rsidP="00384D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F5945"/>
    <w:multiLevelType w:val="multilevel"/>
    <w:tmpl w:val="EF0AEB82"/>
    <w:lvl w:ilvl="0">
      <w:start w:val="1"/>
      <w:numFmt w:val="decimal"/>
      <w:pStyle w:val="Nadpis1"/>
      <w:lvlText w:val="%1"/>
      <w:lvlJc w:val="left"/>
      <w:pPr>
        <w:ind w:left="574" w:hanging="432"/>
      </w:pPr>
    </w:lvl>
    <w:lvl w:ilvl="1">
      <w:start w:val="1"/>
      <w:numFmt w:val="decimal"/>
      <w:pStyle w:val="Nadpis2"/>
      <w:lvlText w:val="%1.%2"/>
      <w:lvlJc w:val="left"/>
      <w:pPr>
        <w:ind w:left="1144" w:hanging="576"/>
      </w:pPr>
      <w:rPr>
        <w:sz w:val="32"/>
        <w:szCs w:val="32"/>
      </w:rPr>
    </w:lvl>
    <w:lvl w:ilvl="2">
      <w:start w:val="1"/>
      <w:numFmt w:val="decimal"/>
      <w:pStyle w:val="Nadpis3"/>
      <w:lvlText w:val="%1.%2.%3"/>
      <w:lvlJc w:val="left"/>
      <w:pPr>
        <w:ind w:left="720" w:hanging="720"/>
      </w:pPr>
      <w:rPr>
        <w:strike w:val="0"/>
      </w:r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 w15:restartNumberingAfterBreak="0">
    <w:nsid w:val="298B7E84"/>
    <w:multiLevelType w:val="hybridMultilevel"/>
    <w:tmpl w:val="B3BCD0C8"/>
    <w:lvl w:ilvl="0" w:tplc="E2F691A8">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15:restartNumberingAfterBreak="0">
    <w:nsid w:val="358D0E43"/>
    <w:multiLevelType w:val="hybridMultilevel"/>
    <w:tmpl w:val="8A8C9672"/>
    <w:lvl w:ilvl="0" w:tplc="40463E76">
      <w:start w:val="174"/>
      <w:numFmt w:val="bullet"/>
      <w:lvlText w:val="–"/>
      <w:lvlJc w:val="left"/>
      <w:pPr>
        <w:ind w:left="502" w:hanging="360"/>
      </w:pPr>
      <w:rPr>
        <w:rFonts w:ascii="Times New Roman" w:hAnsi="Times New Roman" w:hint="default"/>
      </w:rPr>
    </w:lvl>
    <w:lvl w:ilvl="1" w:tplc="04050003" w:tentative="1">
      <w:start w:val="1"/>
      <w:numFmt w:val="bullet"/>
      <w:lvlText w:val="o"/>
      <w:lvlJc w:val="left"/>
      <w:pPr>
        <w:ind w:left="1222" w:hanging="360"/>
      </w:pPr>
      <w:rPr>
        <w:rFonts w:ascii="Courier New" w:hAnsi="Courier New" w:cs="Courier New" w:hint="default"/>
      </w:rPr>
    </w:lvl>
    <w:lvl w:ilvl="2" w:tplc="04050005" w:tentative="1">
      <w:start w:val="1"/>
      <w:numFmt w:val="bullet"/>
      <w:lvlText w:val=""/>
      <w:lvlJc w:val="left"/>
      <w:pPr>
        <w:ind w:left="1942" w:hanging="360"/>
      </w:pPr>
      <w:rPr>
        <w:rFonts w:ascii="Wingdings" w:hAnsi="Wingdings" w:hint="default"/>
      </w:rPr>
    </w:lvl>
    <w:lvl w:ilvl="3" w:tplc="04050001" w:tentative="1">
      <w:start w:val="1"/>
      <w:numFmt w:val="bullet"/>
      <w:lvlText w:val=""/>
      <w:lvlJc w:val="left"/>
      <w:pPr>
        <w:ind w:left="2662" w:hanging="360"/>
      </w:pPr>
      <w:rPr>
        <w:rFonts w:ascii="Symbol" w:hAnsi="Symbol" w:hint="default"/>
      </w:rPr>
    </w:lvl>
    <w:lvl w:ilvl="4" w:tplc="04050003" w:tentative="1">
      <w:start w:val="1"/>
      <w:numFmt w:val="bullet"/>
      <w:lvlText w:val="o"/>
      <w:lvlJc w:val="left"/>
      <w:pPr>
        <w:ind w:left="3382" w:hanging="360"/>
      </w:pPr>
      <w:rPr>
        <w:rFonts w:ascii="Courier New" w:hAnsi="Courier New" w:cs="Courier New" w:hint="default"/>
      </w:rPr>
    </w:lvl>
    <w:lvl w:ilvl="5" w:tplc="04050005" w:tentative="1">
      <w:start w:val="1"/>
      <w:numFmt w:val="bullet"/>
      <w:lvlText w:val=""/>
      <w:lvlJc w:val="left"/>
      <w:pPr>
        <w:ind w:left="4102" w:hanging="360"/>
      </w:pPr>
      <w:rPr>
        <w:rFonts w:ascii="Wingdings" w:hAnsi="Wingdings" w:hint="default"/>
      </w:rPr>
    </w:lvl>
    <w:lvl w:ilvl="6" w:tplc="04050001" w:tentative="1">
      <w:start w:val="1"/>
      <w:numFmt w:val="bullet"/>
      <w:lvlText w:val=""/>
      <w:lvlJc w:val="left"/>
      <w:pPr>
        <w:ind w:left="4822" w:hanging="360"/>
      </w:pPr>
      <w:rPr>
        <w:rFonts w:ascii="Symbol" w:hAnsi="Symbol" w:hint="default"/>
      </w:rPr>
    </w:lvl>
    <w:lvl w:ilvl="7" w:tplc="04050003" w:tentative="1">
      <w:start w:val="1"/>
      <w:numFmt w:val="bullet"/>
      <w:lvlText w:val="o"/>
      <w:lvlJc w:val="left"/>
      <w:pPr>
        <w:ind w:left="5542" w:hanging="360"/>
      </w:pPr>
      <w:rPr>
        <w:rFonts w:ascii="Courier New" w:hAnsi="Courier New" w:cs="Courier New" w:hint="default"/>
      </w:rPr>
    </w:lvl>
    <w:lvl w:ilvl="8" w:tplc="04050005" w:tentative="1">
      <w:start w:val="1"/>
      <w:numFmt w:val="bullet"/>
      <w:lvlText w:val=""/>
      <w:lvlJc w:val="left"/>
      <w:pPr>
        <w:ind w:left="6262" w:hanging="360"/>
      </w:pPr>
      <w:rPr>
        <w:rFonts w:ascii="Wingdings" w:hAnsi="Wingdings" w:hint="default"/>
      </w:rPr>
    </w:lvl>
  </w:abstractNum>
  <w:abstractNum w:abstractNumId="3" w15:restartNumberingAfterBreak="0">
    <w:nsid w:val="37A90BD0"/>
    <w:multiLevelType w:val="hybridMultilevel"/>
    <w:tmpl w:val="92B21DB6"/>
    <w:lvl w:ilvl="0" w:tplc="40463E76">
      <w:start w:val="174"/>
      <w:numFmt w:val="bullet"/>
      <w:lvlText w:val="–"/>
      <w:lvlJc w:val="left"/>
      <w:pPr>
        <w:ind w:left="502" w:hanging="360"/>
      </w:pPr>
      <w:rPr>
        <w:rFonts w:ascii="Times New Roman" w:hAnsi="Times New Roman" w:hint="default"/>
      </w:rPr>
    </w:lvl>
    <w:lvl w:ilvl="1" w:tplc="04050003" w:tentative="1">
      <w:start w:val="1"/>
      <w:numFmt w:val="bullet"/>
      <w:lvlText w:val="o"/>
      <w:lvlJc w:val="left"/>
      <w:pPr>
        <w:ind w:left="1222" w:hanging="360"/>
      </w:pPr>
      <w:rPr>
        <w:rFonts w:ascii="Courier New" w:hAnsi="Courier New" w:cs="Courier New" w:hint="default"/>
      </w:rPr>
    </w:lvl>
    <w:lvl w:ilvl="2" w:tplc="04050005" w:tentative="1">
      <w:start w:val="1"/>
      <w:numFmt w:val="bullet"/>
      <w:lvlText w:val=""/>
      <w:lvlJc w:val="left"/>
      <w:pPr>
        <w:ind w:left="1942" w:hanging="360"/>
      </w:pPr>
      <w:rPr>
        <w:rFonts w:ascii="Wingdings" w:hAnsi="Wingdings" w:hint="default"/>
      </w:rPr>
    </w:lvl>
    <w:lvl w:ilvl="3" w:tplc="04050001" w:tentative="1">
      <w:start w:val="1"/>
      <w:numFmt w:val="bullet"/>
      <w:lvlText w:val=""/>
      <w:lvlJc w:val="left"/>
      <w:pPr>
        <w:ind w:left="2662" w:hanging="360"/>
      </w:pPr>
      <w:rPr>
        <w:rFonts w:ascii="Symbol" w:hAnsi="Symbol" w:hint="default"/>
      </w:rPr>
    </w:lvl>
    <w:lvl w:ilvl="4" w:tplc="04050003" w:tentative="1">
      <w:start w:val="1"/>
      <w:numFmt w:val="bullet"/>
      <w:lvlText w:val="o"/>
      <w:lvlJc w:val="left"/>
      <w:pPr>
        <w:ind w:left="3382" w:hanging="360"/>
      </w:pPr>
      <w:rPr>
        <w:rFonts w:ascii="Courier New" w:hAnsi="Courier New" w:cs="Courier New" w:hint="default"/>
      </w:rPr>
    </w:lvl>
    <w:lvl w:ilvl="5" w:tplc="04050005" w:tentative="1">
      <w:start w:val="1"/>
      <w:numFmt w:val="bullet"/>
      <w:lvlText w:val=""/>
      <w:lvlJc w:val="left"/>
      <w:pPr>
        <w:ind w:left="4102" w:hanging="360"/>
      </w:pPr>
      <w:rPr>
        <w:rFonts w:ascii="Wingdings" w:hAnsi="Wingdings" w:hint="default"/>
      </w:rPr>
    </w:lvl>
    <w:lvl w:ilvl="6" w:tplc="04050001" w:tentative="1">
      <w:start w:val="1"/>
      <w:numFmt w:val="bullet"/>
      <w:lvlText w:val=""/>
      <w:lvlJc w:val="left"/>
      <w:pPr>
        <w:ind w:left="4822" w:hanging="360"/>
      </w:pPr>
      <w:rPr>
        <w:rFonts w:ascii="Symbol" w:hAnsi="Symbol" w:hint="default"/>
      </w:rPr>
    </w:lvl>
    <w:lvl w:ilvl="7" w:tplc="04050003" w:tentative="1">
      <w:start w:val="1"/>
      <w:numFmt w:val="bullet"/>
      <w:lvlText w:val="o"/>
      <w:lvlJc w:val="left"/>
      <w:pPr>
        <w:ind w:left="5542" w:hanging="360"/>
      </w:pPr>
      <w:rPr>
        <w:rFonts w:ascii="Courier New" w:hAnsi="Courier New" w:cs="Courier New" w:hint="default"/>
      </w:rPr>
    </w:lvl>
    <w:lvl w:ilvl="8" w:tplc="04050005" w:tentative="1">
      <w:start w:val="1"/>
      <w:numFmt w:val="bullet"/>
      <w:lvlText w:val=""/>
      <w:lvlJc w:val="left"/>
      <w:pPr>
        <w:ind w:left="6262" w:hanging="360"/>
      </w:pPr>
      <w:rPr>
        <w:rFonts w:ascii="Wingdings" w:hAnsi="Wingdings" w:hint="default"/>
      </w:rPr>
    </w:lvl>
  </w:abstractNum>
  <w:abstractNum w:abstractNumId="4" w15:restartNumberingAfterBreak="0">
    <w:nsid w:val="53651D98"/>
    <w:multiLevelType w:val="hybridMultilevel"/>
    <w:tmpl w:val="DF485F7E"/>
    <w:lvl w:ilvl="0" w:tplc="8E920A94">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5" w15:restartNumberingAfterBreak="0">
    <w:nsid w:val="53692511"/>
    <w:multiLevelType w:val="hybridMultilevel"/>
    <w:tmpl w:val="36107132"/>
    <w:lvl w:ilvl="0" w:tplc="40463E76">
      <w:start w:val="174"/>
      <w:numFmt w:val="bullet"/>
      <w:lvlText w:val="–"/>
      <w:lvlJc w:val="left"/>
      <w:pPr>
        <w:ind w:left="502" w:hanging="360"/>
      </w:pPr>
      <w:rPr>
        <w:rFonts w:ascii="Times New Roman" w:hAnsi="Times New Roman" w:hint="default"/>
      </w:rPr>
    </w:lvl>
    <w:lvl w:ilvl="1" w:tplc="04050003" w:tentative="1">
      <w:start w:val="1"/>
      <w:numFmt w:val="bullet"/>
      <w:lvlText w:val="o"/>
      <w:lvlJc w:val="left"/>
      <w:pPr>
        <w:ind w:left="1222" w:hanging="360"/>
      </w:pPr>
      <w:rPr>
        <w:rFonts w:ascii="Courier New" w:hAnsi="Courier New" w:cs="Courier New" w:hint="default"/>
      </w:rPr>
    </w:lvl>
    <w:lvl w:ilvl="2" w:tplc="04050005" w:tentative="1">
      <w:start w:val="1"/>
      <w:numFmt w:val="bullet"/>
      <w:lvlText w:val=""/>
      <w:lvlJc w:val="left"/>
      <w:pPr>
        <w:ind w:left="1942" w:hanging="360"/>
      </w:pPr>
      <w:rPr>
        <w:rFonts w:ascii="Wingdings" w:hAnsi="Wingdings" w:hint="default"/>
      </w:rPr>
    </w:lvl>
    <w:lvl w:ilvl="3" w:tplc="04050001" w:tentative="1">
      <w:start w:val="1"/>
      <w:numFmt w:val="bullet"/>
      <w:lvlText w:val=""/>
      <w:lvlJc w:val="left"/>
      <w:pPr>
        <w:ind w:left="2662" w:hanging="360"/>
      </w:pPr>
      <w:rPr>
        <w:rFonts w:ascii="Symbol" w:hAnsi="Symbol" w:hint="default"/>
      </w:rPr>
    </w:lvl>
    <w:lvl w:ilvl="4" w:tplc="04050003" w:tentative="1">
      <w:start w:val="1"/>
      <w:numFmt w:val="bullet"/>
      <w:lvlText w:val="o"/>
      <w:lvlJc w:val="left"/>
      <w:pPr>
        <w:ind w:left="3382" w:hanging="360"/>
      </w:pPr>
      <w:rPr>
        <w:rFonts w:ascii="Courier New" w:hAnsi="Courier New" w:cs="Courier New" w:hint="default"/>
      </w:rPr>
    </w:lvl>
    <w:lvl w:ilvl="5" w:tplc="04050005" w:tentative="1">
      <w:start w:val="1"/>
      <w:numFmt w:val="bullet"/>
      <w:lvlText w:val=""/>
      <w:lvlJc w:val="left"/>
      <w:pPr>
        <w:ind w:left="4102" w:hanging="360"/>
      </w:pPr>
      <w:rPr>
        <w:rFonts w:ascii="Wingdings" w:hAnsi="Wingdings" w:hint="default"/>
      </w:rPr>
    </w:lvl>
    <w:lvl w:ilvl="6" w:tplc="04050001" w:tentative="1">
      <w:start w:val="1"/>
      <w:numFmt w:val="bullet"/>
      <w:lvlText w:val=""/>
      <w:lvlJc w:val="left"/>
      <w:pPr>
        <w:ind w:left="4822" w:hanging="360"/>
      </w:pPr>
      <w:rPr>
        <w:rFonts w:ascii="Symbol" w:hAnsi="Symbol" w:hint="default"/>
      </w:rPr>
    </w:lvl>
    <w:lvl w:ilvl="7" w:tplc="04050003" w:tentative="1">
      <w:start w:val="1"/>
      <w:numFmt w:val="bullet"/>
      <w:lvlText w:val="o"/>
      <w:lvlJc w:val="left"/>
      <w:pPr>
        <w:ind w:left="5542" w:hanging="360"/>
      </w:pPr>
      <w:rPr>
        <w:rFonts w:ascii="Courier New" w:hAnsi="Courier New" w:cs="Courier New" w:hint="default"/>
      </w:rPr>
    </w:lvl>
    <w:lvl w:ilvl="8" w:tplc="04050005" w:tentative="1">
      <w:start w:val="1"/>
      <w:numFmt w:val="bullet"/>
      <w:lvlText w:val=""/>
      <w:lvlJc w:val="left"/>
      <w:pPr>
        <w:ind w:left="6262" w:hanging="360"/>
      </w:pPr>
      <w:rPr>
        <w:rFonts w:ascii="Wingdings" w:hAnsi="Wingdings" w:hint="default"/>
      </w:rPr>
    </w:lvl>
  </w:abstractNum>
  <w:abstractNum w:abstractNumId="6" w15:restartNumberingAfterBreak="0">
    <w:nsid w:val="5F7F46F3"/>
    <w:multiLevelType w:val="hybridMultilevel"/>
    <w:tmpl w:val="21D686B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61FF4240"/>
    <w:multiLevelType w:val="hybridMultilevel"/>
    <w:tmpl w:val="187A43FA"/>
    <w:lvl w:ilvl="0" w:tplc="59A22506">
      <w:start w:val="1"/>
      <w:numFmt w:val="decimal"/>
      <w:lvlText w:val="[%1]"/>
      <w:lvlJc w:val="left"/>
      <w:pPr>
        <w:ind w:left="360" w:hanging="360"/>
      </w:pPr>
      <w:rPr>
        <w:rFonts w:hint="default"/>
        <w:color w:val="auto"/>
        <w:sz w:val="22"/>
        <w:szCs w:val="22"/>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65AB200A"/>
    <w:multiLevelType w:val="hybridMultilevel"/>
    <w:tmpl w:val="DA185858"/>
    <w:lvl w:ilvl="0" w:tplc="7FE27C5E">
      <w:start w:val="1"/>
      <w:numFmt w:val="decimal"/>
      <w:pStyle w:val="Nzev"/>
      <w:lvlText w:val="Tabulka %1"/>
      <w:lvlJc w:val="left"/>
      <w:pPr>
        <w:ind w:left="64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72143544"/>
    <w:multiLevelType w:val="hybridMultilevel"/>
    <w:tmpl w:val="854AD6D8"/>
    <w:lvl w:ilvl="0" w:tplc="B87A99E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72F45716"/>
    <w:multiLevelType w:val="hybridMultilevel"/>
    <w:tmpl w:val="A87E92C2"/>
    <w:lvl w:ilvl="0" w:tplc="2B129638">
      <w:start w:val="1"/>
      <w:numFmt w:val="decimal"/>
      <w:lvlText w:val="%1."/>
      <w:lvlJc w:val="left"/>
      <w:pPr>
        <w:tabs>
          <w:tab w:val="num" w:pos="360"/>
        </w:tabs>
        <w:ind w:left="360" w:hanging="360"/>
      </w:pPr>
      <w:rPr>
        <w:b/>
      </w:rPr>
    </w:lvl>
    <w:lvl w:ilvl="1" w:tplc="04050019">
      <w:start w:val="1"/>
      <w:numFmt w:val="decimal"/>
      <w:lvlText w:val="%2."/>
      <w:lvlJc w:val="left"/>
      <w:pPr>
        <w:tabs>
          <w:tab w:val="num" w:pos="1014"/>
        </w:tabs>
        <w:ind w:left="1014" w:hanging="360"/>
      </w:pPr>
    </w:lvl>
    <w:lvl w:ilvl="2" w:tplc="0405001B">
      <w:start w:val="1"/>
      <w:numFmt w:val="decimal"/>
      <w:lvlText w:val="%3."/>
      <w:lvlJc w:val="left"/>
      <w:pPr>
        <w:tabs>
          <w:tab w:val="num" w:pos="1734"/>
        </w:tabs>
        <w:ind w:left="1734" w:hanging="360"/>
      </w:pPr>
    </w:lvl>
    <w:lvl w:ilvl="3" w:tplc="0405000F">
      <w:start w:val="1"/>
      <w:numFmt w:val="decimal"/>
      <w:lvlText w:val="%4."/>
      <w:lvlJc w:val="left"/>
      <w:pPr>
        <w:tabs>
          <w:tab w:val="num" w:pos="2454"/>
        </w:tabs>
        <w:ind w:left="2454" w:hanging="360"/>
      </w:pPr>
    </w:lvl>
    <w:lvl w:ilvl="4" w:tplc="04050019">
      <w:start w:val="1"/>
      <w:numFmt w:val="decimal"/>
      <w:lvlText w:val="%5."/>
      <w:lvlJc w:val="left"/>
      <w:pPr>
        <w:tabs>
          <w:tab w:val="num" w:pos="3174"/>
        </w:tabs>
        <w:ind w:left="3174" w:hanging="360"/>
      </w:pPr>
    </w:lvl>
    <w:lvl w:ilvl="5" w:tplc="0405001B">
      <w:start w:val="1"/>
      <w:numFmt w:val="decimal"/>
      <w:lvlText w:val="%6."/>
      <w:lvlJc w:val="left"/>
      <w:pPr>
        <w:tabs>
          <w:tab w:val="num" w:pos="3894"/>
        </w:tabs>
        <w:ind w:left="3894" w:hanging="360"/>
      </w:pPr>
    </w:lvl>
    <w:lvl w:ilvl="6" w:tplc="0405000F">
      <w:start w:val="1"/>
      <w:numFmt w:val="decimal"/>
      <w:lvlText w:val="%7."/>
      <w:lvlJc w:val="left"/>
      <w:pPr>
        <w:tabs>
          <w:tab w:val="num" w:pos="4614"/>
        </w:tabs>
        <w:ind w:left="4614" w:hanging="360"/>
      </w:pPr>
    </w:lvl>
    <w:lvl w:ilvl="7" w:tplc="04050019">
      <w:start w:val="1"/>
      <w:numFmt w:val="decimal"/>
      <w:lvlText w:val="%8."/>
      <w:lvlJc w:val="left"/>
      <w:pPr>
        <w:tabs>
          <w:tab w:val="num" w:pos="5334"/>
        </w:tabs>
        <w:ind w:left="5334" w:hanging="360"/>
      </w:pPr>
    </w:lvl>
    <w:lvl w:ilvl="8" w:tplc="0405001B">
      <w:start w:val="1"/>
      <w:numFmt w:val="decimal"/>
      <w:lvlText w:val="%9."/>
      <w:lvlJc w:val="left"/>
      <w:pPr>
        <w:tabs>
          <w:tab w:val="num" w:pos="6054"/>
        </w:tabs>
        <w:ind w:left="6054" w:hanging="360"/>
      </w:pPr>
    </w:lvl>
  </w:abstractNum>
  <w:abstractNum w:abstractNumId="11" w15:restartNumberingAfterBreak="0">
    <w:nsid w:val="747744FB"/>
    <w:multiLevelType w:val="hybridMultilevel"/>
    <w:tmpl w:val="1834C8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7CAE69C0"/>
    <w:multiLevelType w:val="hybridMultilevel"/>
    <w:tmpl w:val="4FD616DC"/>
    <w:lvl w:ilvl="0" w:tplc="5E346F16">
      <w:start w:val="1"/>
      <w:numFmt w:val="decimal"/>
      <w:lvlText w:val="[%1]"/>
      <w:lvlJc w:val="left"/>
      <w:pPr>
        <w:ind w:left="360" w:hanging="360"/>
      </w:pPr>
      <w:rPr>
        <w:rFonts w:hint="default"/>
        <w:color w:val="auto"/>
        <w:sz w:val="22"/>
        <w:szCs w:val="20"/>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abstractNumId w:val="10"/>
  </w:num>
  <w:num w:numId="2">
    <w:abstractNumId w:val="2"/>
  </w:num>
  <w:num w:numId="3">
    <w:abstractNumId w:val="5"/>
  </w:num>
  <w:num w:numId="4">
    <w:abstractNumId w:val="3"/>
  </w:num>
  <w:num w:numId="5">
    <w:abstractNumId w:val="11"/>
  </w:num>
  <w:num w:numId="6">
    <w:abstractNumId w:val="9"/>
  </w:num>
  <w:num w:numId="7">
    <w:abstractNumId w:val="7"/>
  </w:num>
  <w:num w:numId="8">
    <w:abstractNumId w:val="6"/>
  </w:num>
  <w:num w:numId="9">
    <w:abstractNumId w:val="8"/>
  </w:num>
  <w:num w:numId="10">
    <w:abstractNumId w:val="4"/>
  </w:num>
  <w:num w:numId="11">
    <w:abstractNumId w:val="1"/>
  </w:num>
  <w:num w:numId="12">
    <w:abstractNumId w:val="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962"/>
    <w:rsid w:val="00012779"/>
    <w:rsid w:val="00017D8E"/>
    <w:rsid w:val="00024AFC"/>
    <w:rsid w:val="000313DD"/>
    <w:rsid w:val="00036962"/>
    <w:rsid w:val="00044514"/>
    <w:rsid w:val="000445DE"/>
    <w:rsid w:val="000555BF"/>
    <w:rsid w:val="000B36DD"/>
    <w:rsid w:val="000E59E4"/>
    <w:rsid w:val="000F592B"/>
    <w:rsid w:val="00117331"/>
    <w:rsid w:val="00122C73"/>
    <w:rsid w:val="00136059"/>
    <w:rsid w:val="00151C3C"/>
    <w:rsid w:val="00154AB8"/>
    <w:rsid w:val="00161DE9"/>
    <w:rsid w:val="00165A02"/>
    <w:rsid w:val="00167645"/>
    <w:rsid w:val="0018150D"/>
    <w:rsid w:val="001908FF"/>
    <w:rsid w:val="001B27F6"/>
    <w:rsid w:val="001D3015"/>
    <w:rsid w:val="001F23C8"/>
    <w:rsid w:val="001F6C02"/>
    <w:rsid w:val="001F7643"/>
    <w:rsid w:val="0022499F"/>
    <w:rsid w:val="00232B86"/>
    <w:rsid w:val="002335CD"/>
    <w:rsid w:val="0024275A"/>
    <w:rsid w:val="0024716C"/>
    <w:rsid w:val="00250543"/>
    <w:rsid w:val="002870D1"/>
    <w:rsid w:val="00290ECE"/>
    <w:rsid w:val="002A45F9"/>
    <w:rsid w:val="002E22BE"/>
    <w:rsid w:val="002F46D4"/>
    <w:rsid w:val="00311694"/>
    <w:rsid w:val="003521EB"/>
    <w:rsid w:val="0036680C"/>
    <w:rsid w:val="00376163"/>
    <w:rsid w:val="00383A37"/>
    <w:rsid w:val="00384DC7"/>
    <w:rsid w:val="003A57B2"/>
    <w:rsid w:val="003D1B0B"/>
    <w:rsid w:val="003E3283"/>
    <w:rsid w:val="0040114A"/>
    <w:rsid w:val="00426FFD"/>
    <w:rsid w:val="00445472"/>
    <w:rsid w:val="00456E55"/>
    <w:rsid w:val="00462440"/>
    <w:rsid w:val="004629BF"/>
    <w:rsid w:val="00484D87"/>
    <w:rsid w:val="00497EBD"/>
    <w:rsid w:val="004A01B1"/>
    <w:rsid w:val="004A0834"/>
    <w:rsid w:val="004B7810"/>
    <w:rsid w:val="004C5ABC"/>
    <w:rsid w:val="004C7A54"/>
    <w:rsid w:val="004D1FA9"/>
    <w:rsid w:val="004E1AC2"/>
    <w:rsid w:val="004E62D0"/>
    <w:rsid w:val="00506324"/>
    <w:rsid w:val="00512BDF"/>
    <w:rsid w:val="005169AC"/>
    <w:rsid w:val="0052094B"/>
    <w:rsid w:val="00522CC2"/>
    <w:rsid w:val="005371B8"/>
    <w:rsid w:val="00557690"/>
    <w:rsid w:val="0056432C"/>
    <w:rsid w:val="00582067"/>
    <w:rsid w:val="00590B52"/>
    <w:rsid w:val="005A3D9C"/>
    <w:rsid w:val="005B3B63"/>
    <w:rsid w:val="005C2E4B"/>
    <w:rsid w:val="005C2E75"/>
    <w:rsid w:val="005D4D04"/>
    <w:rsid w:val="00603A38"/>
    <w:rsid w:val="006264A0"/>
    <w:rsid w:val="006453FA"/>
    <w:rsid w:val="00676176"/>
    <w:rsid w:val="0069321A"/>
    <w:rsid w:val="006A0A48"/>
    <w:rsid w:val="006D112F"/>
    <w:rsid w:val="006D1A75"/>
    <w:rsid w:val="006D1E35"/>
    <w:rsid w:val="006E6553"/>
    <w:rsid w:val="006F089D"/>
    <w:rsid w:val="00717CBE"/>
    <w:rsid w:val="00770A64"/>
    <w:rsid w:val="007E0E6A"/>
    <w:rsid w:val="007E10F6"/>
    <w:rsid w:val="007E18CA"/>
    <w:rsid w:val="008039A3"/>
    <w:rsid w:val="00810B3B"/>
    <w:rsid w:val="00811FFF"/>
    <w:rsid w:val="008154F9"/>
    <w:rsid w:val="00822679"/>
    <w:rsid w:val="0082653E"/>
    <w:rsid w:val="00832D7F"/>
    <w:rsid w:val="00844AB3"/>
    <w:rsid w:val="00847A5D"/>
    <w:rsid w:val="0085279F"/>
    <w:rsid w:val="008623CC"/>
    <w:rsid w:val="00887CF8"/>
    <w:rsid w:val="008A6AB2"/>
    <w:rsid w:val="008A7955"/>
    <w:rsid w:val="008B1D67"/>
    <w:rsid w:val="008D4FE3"/>
    <w:rsid w:val="008E1E54"/>
    <w:rsid w:val="008E2D27"/>
    <w:rsid w:val="008E3C66"/>
    <w:rsid w:val="008E501F"/>
    <w:rsid w:val="008F5204"/>
    <w:rsid w:val="008F766D"/>
    <w:rsid w:val="00903958"/>
    <w:rsid w:val="00905015"/>
    <w:rsid w:val="009055A2"/>
    <w:rsid w:val="00910EB9"/>
    <w:rsid w:val="00946C48"/>
    <w:rsid w:val="009A491F"/>
    <w:rsid w:val="009A6B3F"/>
    <w:rsid w:val="009A7D0A"/>
    <w:rsid w:val="009C3AA6"/>
    <w:rsid w:val="009C7A10"/>
    <w:rsid w:val="009F77F9"/>
    <w:rsid w:val="00A23ECE"/>
    <w:rsid w:val="00A45866"/>
    <w:rsid w:val="00A62B7D"/>
    <w:rsid w:val="00A82417"/>
    <w:rsid w:val="00A82502"/>
    <w:rsid w:val="00A92BC2"/>
    <w:rsid w:val="00A946A5"/>
    <w:rsid w:val="00AA77AF"/>
    <w:rsid w:val="00AB654A"/>
    <w:rsid w:val="00AC039F"/>
    <w:rsid w:val="00AD0C1C"/>
    <w:rsid w:val="00AD6AFD"/>
    <w:rsid w:val="00AF647D"/>
    <w:rsid w:val="00AF740D"/>
    <w:rsid w:val="00B147D0"/>
    <w:rsid w:val="00B1750E"/>
    <w:rsid w:val="00B231DF"/>
    <w:rsid w:val="00B237BD"/>
    <w:rsid w:val="00B347B9"/>
    <w:rsid w:val="00B4050C"/>
    <w:rsid w:val="00B50D23"/>
    <w:rsid w:val="00B55A18"/>
    <w:rsid w:val="00B55CB7"/>
    <w:rsid w:val="00B57F15"/>
    <w:rsid w:val="00B640A4"/>
    <w:rsid w:val="00B87788"/>
    <w:rsid w:val="00BD02FA"/>
    <w:rsid w:val="00BE5B3B"/>
    <w:rsid w:val="00C00523"/>
    <w:rsid w:val="00C06B0C"/>
    <w:rsid w:val="00C2142D"/>
    <w:rsid w:val="00C24FDC"/>
    <w:rsid w:val="00C51341"/>
    <w:rsid w:val="00C5346F"/>
    <w:rsid w:val="00C544D9"/>
    <w:rsid w:val="00C57081"/>
    <w:rsid w:val="00C74A24"/>
    <w:rsid w:val="00C850C2"/>
    <w:rsid w:val="00CA7E2A"/>
    <w:rsid w:val="00CC7CF3"/>
    <w:rsid w:val="00CF0CFA"/>
    <w:rsid w:val="00CF3648"/>
    <w:rsid w:val="00D15560"/>
    <w:rsid w:val="00D3620E"/>
    <w:rsid w:val="00D45CB1"/>
    <w:rsid w:val="00D54646"/>
    <w:rsid w:val="00D70074"/>
    <w:rsid w:val="00D815DC"/>
    <w:rsid w:val="00D81BB8"/>
    <w:rsid w:val="00D872FB"/>
    <w:rsid w:val="00D95170"/>
    <w:rsid w:val="00D97C96"/>
    <w:rsid w:val="00DB1446"/>
    <w:rsid w:val="00DD1942"/>
    <w:rsid w:val="00DF3B52"/>
    <w:rsid w:val="00DF69A8"/>
    <w:rsid w:val="00E25A40"/>
    <w:rsid w:val="00E45760"/>
    <w:rsid w:val="00E70BA7"/>
    <w:rsid w:val="00E718E0"/>
    <w:rsid w:val="00E76211"/>
    <w:rsid w:val="00E82118"/>
    <w:rsid w:val="00E855EB"/>
    <w:rsid w:val="00E868D2"/>
    <w:rsid w:val="00EB45EF"/>
    <w:rsid w:val="00EC334A"/>
    <w:rsid w:val="00EF1116"/>
    <w:rsid w:val="00F10A14"/>
    <w:rsid w:val="00F11624"/>
    <w:rsid w:val="00F224CD"/>
    <w:rsid w:val="00F254E7"/>
    <w:rsid w:val="00F32C37"/>
    <w:rsid w:val="00F53A76"/>
    <w:rsid w:val="00F7465F"/>
    <w:rsid w:val="00F82865"/>
    <w:rsid w:val="00F90180"/>
    <w:rsid w:val="00FA19F0"/>
    <w:rsid w:val="00FA5A4C"/>
    <w:rsid w:val="00FB77F8"/>
    <w:rsid w:val="00FC24B0"/>
    <w:rsid w:val="00FC39A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A1B22"/>
  <w15:docId w15:val="{166DBD5F-A367-4775-826A-57554BD1D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C7A54"/>
  </w:style>
  <w:style w:type="paragraph" w:styleId="Nadpis1">
    <w:name w:val="heading 1"/>
    <w:basedOn w:val="Normln"/>
    <w:next w:val="Normln"/>
    <w:link w:val="Nadpis1Char"/>
    <w:qFormat/>
    <w:rsid w:val="006A0A48"/>
    <w:pPr>
      <w:keepNext/>
      <w:keepLines/>
      <w:numPr>
        <w:numId w:val="12"/>
      </w:numPr>
      <w:spacing w:after="480" w:line="360" w:lineRule="auto"/>
      <w:ind w:left="851" w:hanging="851"/>
      <w:jc w:val="both"/>
      <w:outlineLvl w:val="0"/>
    </w:pPr>
    <w:rPr>
      <w:rFonts w:ascii="Times New Roman" w:eastAsia="Times New Roman" w:hAnsi="Times New Roman" w:cs="Times New Roman"/>
      <w:b/>
      <w:bCs/>
      <w:sz w:val="36"/>
      <w:szCs w:val="28"/>
    </w:rPr>
  </w:style>
  <w:style w:type="paragraph" w:styleId="Nadpis2">
    <w:name w:val="heading 2"/>
    <w:basedOn w:val="Normln"/>
    <w:next w:val="Normln"/>
    <w:link w:val="Nadpis2Char"/>
    <w:uiPriority w:val="9"/>
    <w:unhideWhenUsed/>
    <w:qFormat/>
    <w:rsid w:val="006A0A48"/>
    <w:pPr>
      <w:keepNext/>
      <w:keepLines/>
      <w:numPr>
        <w:ilvl w:val="1"/>
        <w:numId w:val="12"/>
      </w:numPr>
      <w:spacing w:before="720" w:after="360" w:line="360" w:lineRule="auto"/>
      <w:ind w:left="851" w:hanging="851"/>
      <w:jc w:val="both"/>
      <w:outlineLvl w:val="1"/>
    </w:pPr>
    <w:rPr>
      <w:rFonts w:ascii="Times New Roman" w:eastAsia="Times New Roman" w:hAnsi="Times New Roman" w:cs="Times New Roman"/>
      <w:b/>
      <w:bCs/>
      <w:sz w:val="32"/>
      <w:szCs w:val="26"/>
    </w:rPr>
  </w:style>
  <w:style w:type="paragraph" w:styleId="Nadpis3">
    <w:name w:val="heading 3"/>
    <w:basedOn w:val="Normln"/>
    <w:next w:val="Normln"/>
    <w:link w:val="Nadpis3Char"/>
    <w:uiPriority w:val="9"/>
    <w:unhideWhenUsed/>
    <w:qFormat/>
    <w:rsid w:val="006A0A48"/>
    <w:pPr>
      <w:keepNext/>
      <w:keepLines/>
      <w:numPr>
        <w:ilvl w:val="2"/>
        <w:numId w:val="12"/>
      </w:numPr>
      <w:spacing w:before="600" w:after="240" w:line="360" w:lineRule="auto"/>
      <w:ind w:left="851" w:hanging="851"/>
      <w:jc w:val="both"/>
      <w:outlineLvl w:val="2"/>
    </w:pPr>
    <w:rPr>
      <w:rFonts w:ascii="Times New Roman" w:eastAsia="Times New Roman" w:hAnsi="Times New Roman" w:cs="Times New Roman"/>
      <w:b/>
      <w:bCs/>
      <w:sz w:val="28"/>
    </w:rPr>
  </w:style>
  <w:style w:type="paragraph" w:styleId="Nadpis4">
    <w:name w:val="heading 4"/>
    <w:basedOn w:val="Normln"/>
    <w:next w:val="Normln"/>
    <w:link w:val="Nadpis4Char"/>
    <w:uiPriority w:val="9"/>
    <w:unhideWhenUsed/>
    <w:qFormat/>
    <w:rsid w:val="006A0A48"/>
    <w:pPr>
      <w:keepNext/>
      <w:keepLines/>
      <w:numPr>
        <w:ilvl w:val="3"/>
        <w:numId w:val="12"/>
      </w:numPr>
      <w:spacing w:before="480" w:after="240" w:line="360" w:lineRule="auto"/>
      <w:ind w:left="851" w:hanging="851"/>
      <w:jc w:val="both"/>
      <w:outlineLvl w:val="3"/>
    </w:pPr>
    <w:rPr>
      <w:rFonts w:ascii="Times New Roman" w:eastAsia="Times New Roman" w:hAnsi="Times New Roman" w:cs="Times New Roman"/>
      <w:b/>
      <w:bCs/>
      <w:iCs/>
      <w:sz w:val="24"/>
    </w:rPr>
  </w:style>
  <w:style w:type="paragraph" w:styleId="Nadpis5">
    <w:name w:val="heading 5"/>
    <w:basedOn w:val="Normln"/>
    <w:next w:val="Normln"/>
    <w:link w:val="Nadpis5Char"/>
    <w:uiPriority w:val="9"/>
    <w:unhideWhenUsed/>
    <w:qFormat/>
    <w:rsid w:val="006A0A48"/>
    <w:pPr>
      <w:keepNext/>
      <w:keepLines/>
      <w:numPr>
        <w:ilvl w:val="4"/>
        <w:numId w:val="12"/>
      </w:numPr>
      <w:spacing w:before="200" w:after="0" w:line="360" w:lineRule="auto"/>
      <w:jc w:val="both"/>
      <w:outlineLvl w:val="4"/>
    </w:pPr>
    <w:rPr>
      <w:rFonts w:ascii="Times New Roman" w:eastAsia="Times New Roman" w:hAnsi="Times New Roman" w:cs="Times New Roman"/>
      <w:color w:val="243F60"/>
      <w:sz w:val="24"/>
    </w:rPr>
  </w:style>
  <w:style w:type="paragraph" w:styleId="Nadpis7">
    <w:name w:val="heading 7"/>
    <w:basedOn w:val="Normln"/>
    <w:next w:val="Normln"/>
    <w:link w:val="Nadpis7Char"/>
    <w:uiPriority w:val="9"/>
    <w:semiHidden/>
    <w:unhideWhenUsed/>
    <w:qFormat/>
    <w:rsid w:val="006A0A48"/>
    <w:pPr>
      <w:keepNext/>
      <w:keepLines/>
      <w:numPr>
        <w:ilvl w:val="6"/>
        <w:numId w:val="12"/>
      </w:numPr>
      <w:spacing w:before="200" w:after="0" w:line="360" w:lineRule="auto"/>
      <w:jc w:val="both"/>
      <w:outlineLvl w:val="6"/>
    </w:pPr>
    <w:rPr>
      <w:rFonts w:ascii="Cambria" w:eastAsia="Times New Roman" w:hAnsi="Cambria" w:cs="Times New Roman"/>
      <w:i/>
      <w:iCs/>
      <w:color w:val="404040"/>
      <w:sz w:val="24"/>
    </w:rPr>
  </w:style>
  <w:style w:type="paragraph" w:styleId="Nadpis8">
    <w:name w:val="heading 8"/>
    <w:basedOn w:val="Normln"/>
    <w:next w:val="Normln"/>
    <w:link w:val="Nadpis8Char"/>
    <w:uiPriority w:val="9"/>
    <w:semiHidden/>
    <w:unhideWhenUsed/>
    <w:qFormat/>
    <w:rsid w:val="006A0A48"/>
    <w:pPr>
      <w:keepNext/>
      <w:keepLines/>
      <w:numPr>
        <w:ilvl w:val="7"/>
        <w:numId w:val="12"/>
      </w:numPr>
      <w:spacing w:before="200" w:after="0" w:line="360" w:lineRule="auto"/>
      <w:jc w:val="both"/>
      <w:outlineLvl w:val="7"/>
    </w:pPr>
    <w:rPr>
      <w:rFonts w:ascii="Cambria" w:eastAsia="Times New Roman" w:hAnsi="Cambria" w:cs="Times New Roman"/>
      <w:color w:val="404040"/>
      <w:sz w:val="20"/>
      <w:szCs w:val="20"/>
    </w:rPr>
  </w:style>
  <w:style w:type="paragraph" w:styleId="Nadpis9">
    <w:name w:val="heading 9"/>
    <w:basedOn w:val="Normln"/>
    <w:next w:val="Normln"/>
    <w:link w:val="Nadpis9Char"/>
    <w:uiPriority w:val="9"/>
    <w:semiHidden/>
    <w:unhideWhenUsed/>
    <w:qFormat/>
    <w:rsid w:val="006A0A48"/>
    <w:pPr>
      <w:keepNext/>
      <w:keepLines/>
      <w:numPr>
        <w:ilvl w:val="8"/>
        <w:numId w:val="12"/>
      </w:numPr>
      <w:spacing w:before="200" w:after="0" w:line="360" w:lineRule="auto"/>
      <w:jc w:val="both"/>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384DC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84DC7"/>
  </w:style>
  <w:style w:type="paragraph" w:styleId="Zpat">
    <w:name w:val="footer"/>
    <w:basedOn w:val="Normln"/>
    <w:link w:val="ZpatChar"/>
    <w:uiPriority w:val="99"/>
    <w:unhideWhenUsed/>
    <w:rsid w:val="00384DC7"/>
    <w:pPr>
      <w:tabs>
        <w:tab w:val="center" w:pos="4536"/>
        <w:tab w:val="right" w:pos="9072"/>
      </w:tabs>
      <w:spacing w:after="0" w:line="240" w:lineRule="auto"/>
    </w:pPr>
  </w:style>
  <w:style w:type="character" w:customStyle="1" w:styleId="ZpatChar">
    <w:name w:val="Zápatí Char"/>
    <w:basedOn w:val="Standardnpsmoodstavce"/>
    <w:link w:val="Zpat"/>
    <w:uiPriority w:val="99"/>
    <w:rsid w:val="00384DC7"/>
  </w:style>
  <w:style w:type="character" w:styleId="Hypertextovodkaz">
    <w:name w:val="Hyperlink"/>
    <w:basedOn w:val="Standardnpsmoodstavce"/>
    <w:uiPriority w:val="99"/>
    <w:unhideWhenUsed/>
    <w:rsid w:val="008F766D"/>
    <w:rPr>
      <w:color w:val="0000FF" w:themeColor="hyperlink"/>
      <w:u w:val="single"/>
    </w:rPr>
  </w:style>
  <w:style w:type="paragraph" w:customStyle="1" w:styleId="Textprispevku">
    <w:name w:val="Text prispevku"/>
    <w:basedOn w:val="Normln"/>
    <w:link w:val="TextprispevkuChar"/>
    <w:qFormat/>
    <w:rsid w:val="00012779"/>
    <w:pPr>
      <w:spacing w:after="0" w:line="360" w:lineRule="auto"/>
      <w:jc w:val="both"/>
    </w:pPr>
    <w:rPr>
      <w:rFonts w:ascii="Times New Roman" w:hAnsi="Times New Roman"/>
      <w:sz w:val="24"/>
    </w:rPr>
  </w:style>
  <w:style w:type="paragraph" w:customStyle="1" w:styleId="Nazevcasti">
    <w:name w:val="Nazev casti"/>
    <w:basedOn w:val="Normln"/>
    <w:link w:val="NazevcastiChar"/>
    <w:qFormat/>
    <w:rsid w:val="00012779"/>
    <w:pPr>
      <w:spacing w:before="360" w:after="0" w:line="360" w:lineRule="auto"/>
      <w:jc w:val="both"/>
    </w:pPr>
    <w:rPr>
      <w:rFonts w:ascii="Times New Roman" w:eastAsia="Calibri" w:hAnsi="Times New Roman" w:cs="Times New Roman"/>
      <w:b/>
      <w:sz w:val="24"/>
      <w:szCs w:val="24"/>
    </w:rPr>
  </w:style>
  <w:style w:type="character" w:customStyle="1" w:styleId="TextprispevkuChar">
    <w:name w:val="Text prispevku Char"/>
    <w:basedOn w:val="Standardnpsmoodstavce"/>
    <w:link w:val="Textprispevku"/>
    <w:rsid w:val="00012779"/>
    <w:rPr>
      <w:rFonts w:ascii="Times New Roman" w:hAnsi="Times New Roman"/>
      <w:sz w:val="24"/>
    </w:rPr>
  </w:style>
  <w:style w:type="character" w:customStyle="1" w:styleId="NazevcastiChar">
    <w:name w:val="Nazev casti Char"/>
    <w:basedOn w:val="Standardnpsmoodstavce"/>
    <w:link w:val="Nazevcasti"/>
    <w:rsid w:val="00012779"/>
    <w:rPr>
      <w:rFonts w:ascii="Times New Roman" w:eastAsia="Calibri" w:hAnsi="Times New Roman" w:cs="Times New Roman"/>
      <w:b/>
      <w:sz w:val="24"/>
      <w:szCs w:val="24"/>
    </w:rPr>
  </w:style>
  <w:style w:type="table" w:styleId="Mkatabulky">
    <w:name w:val="Table Grid"/>
    <w:basedOn w:val="Normlntabulka"/>
    <w:uiPriority w:val="59"/>
    <w:rsid w:val="000127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ln0">
    <w:name w:val="normální"/>
    <w:basedOn w:val="Normln"/>
    <w:link w:val="normlnChar"/>
    <w:qFormat/>
    <w:rsid w:val="00012779"/>
    <w:pPr>
      <w:spacing w:after="60" w:line="240" w:lineRule="auto"/>
      <w:jc w:val="both"/>
    </w:pPr>
    <w:rPr>
      <w:rFonts w:ascii="Times New Roman" w:eastAsia="Times New Roman" w:hAnsi="Times New Roman" w:cs="Times New Roman"/>
      <w:sz w:val="24"/>
      <w:szCs w:val="24"/>
      <w:lang w:eastAsia="cs-CZ"/>
    </w:rPr>
  </w:style>
  <w:style w:type="character" w:customStyle="1" w:styleId="normlnChar">
    <w:name w:val="normální Char"/>
    <w:link w:val="normln0"/>
    <w:rsid w:val="00012779"/>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CA7E2A"/>
    <w:pPr>
      <w:spacing w:after="120" w:line="360" w:lineRule="auto"/>
      <w:ind w:left="720"/>
      <w:contextualSpacing/>
      <w:jc w:val="both"/>
    </w:pPr>
    <w:rPr>
      <w:rFonts w:ascii="Times New Roman" w:hAnsi="Times New Roman"/>
      <w:sz w:val="24"/>
    </w:rPr>
  </w:style>
  <w:style w:type="character" w:styleId="Sledovanodkaz">
    <w:name w:val="FollowedHyperlink"/>
    <w:basedOn w:val="Standardnpsmoodstavce"/>
    <w:uiPriority w:val="99"/>
    <w:semiHidden/>
    <w:unhideWhenUsed/>
    <w:rsid w:val="00167645"/>
    <w:rPr>
      <w:color w:val="800080" w:themeColor="followedHyperlink"/>
      <w:u w:val="single"/>
    </w:rPr>
  </w:style>
  <w:style w:type="paragraph" w:customStyle="1" w:styleId="Default">
    <w:name w:val="Default"/>
    <w:rsid w:val="00512BD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atum1">
    <w:name w:val="Datum1"/>
    <w:basedOn w:val="Standardnpsmoodstavce"/>
    <w:rsid w:val="00B55A18"/>
  </w:style>
  <w:style w:type="paragraph" w:styleId="Textbubliny">
    <w:name w:val="Balloon Text"/>
    <w:basedOn w:val="Normln"/>
    <w:link w:val="TextbublinyChar"/>
    <w:uiPriority w:val="99"/>
    <w:semiHidden/>
    <w:unhideWhenUsed/>
    <w:rsid w:val="00844AB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44AB3"/>
    <w:rPr>
      <w:rFonts w:ascii="Tahoma" w:hAnsi="Tahoma" w:cs="Tahoma"/>
      <w:sz w:val="16"/>
      <w:szCs w:val="16"/>
    </w:rPr>
  </w:style>
  <w:style w:type="paragraph" w:styleId="Nzev">
    <w:name w:val="Title"/>
    <w:basedOn w:val="Normln"/>
    <w:next w:val="Normln"/>
    <w:link w:val="NzevChar"/>
    <w:uiPriority w:val="10"/>
    <w:qFormat/>
    <w:rsid w:val="00DF69A8"/>
    <w:pPr>
      <w:numPr>
        <w:numId w:val="9"/>
      </w:numPr>
      <w:spacing w:after="120" w:line="240" w:lineRule="auto"/>
      <w:ind w:left="0" w:firstLine="0"/>
      <w:contextualSpacing/>
    </w:pPr>
    <w:rPr>
      <w:rFonts w:ascii="Times New Roman" w:eastAsiaTheme="majorEastAsia" w:hAnsi="Times New Roman" w:cstheme="majorBidi"/>
      <w:spacing w:val="5"/>
      <w:kern w:val="28"/>
      <w:szCs w:val="52"/>
    </w:rPr>
  </w:style>
  <w:style w:type="character" w:customStyle="1" w:styleId="NzevChar">
    <w:name w:val="Název Char"/>
    <w:basedOn w:val="Standardnpsmoodstavce"/>
    <w:link w:val="Nzev"/>
    <w:uiPriority w:val="10"/>
    <w:rsid w:val="00DF69A8"/>
    <w:rPr>
      <w:rFonts w:ascii="Times New Roman" w:eastAsiaTheme="majorEastAsia" w:hAnsi="Times New Roman" w:cstheme="majorBidi"/>
      <w:spacing w:val="5"/>
      <w:kern w:val="28"/>
      <w:szCs w:val="52"/>
    </w:rPr>
  </w:style>
  <w:style w:type="character" w:customStyle="1" w:styleId="subnotes">
    <w:name w:val="subnotes"/>
    <w:basedOn w:val="Standardnpsmoodstavce"/>
    <w:rsid w:val="00EF1116"/>
  </w:style>
  <w:style w:type="character" w:customStyle="1" w:styleId="apple-converted-space">
    <w:name w:val="apple-converted-space"/>
    <w:basedOn w:val="Standardnpsmoodstavce"/>
    <w:rsid w:val="00EF1116"/>
  </w:style>
  <w:style w:type="character" w:styleId="Odkaznakoment">
    <w:name w:val="annotation reference"/>
    <w:basedOn w:val="Standardnpsmoodstavce"/>
    <w:uiPriority w:val="99"/>
    <w:semiHidden/>
    <w:unhideWhenUsed/>
    <w:rsid w:val="005D4D04"/>
    <w:rPr>
      <w:sz w:val="16"/>
      <w:szCs w:val="16"/>
    </w:rPr>
  </w:style>
  <w:style w:type="paragraph" w:styleId="Textkomente">
    <w:name w:val="annotation text"/>
    <w:basedOn w:val="Normln"/>
    <w:link w:val="TextkomenteChar"/>
    <w:uiPriority w:val="99"/>
    <w:semiHidden/>
    <w:unhideWhenUsed/>
    <w:rsid w:val="005D4D04"/>
    <w:pPr>
      <w:spacing w:line="240" w:lineRule="auto"/>
    </w:pPr>
    <w:rPr>
      <w:sz w:val="20"/>
      <w:szCs w:val="20"/>
    </w:rPr>
  </w:style>
  <w:style w:type="character" w:customStyle="1" w:styleId="TextkomenteChar">
    <w:name w:val="Text komentáře Char"/>
    <w:basedOn w:val="Standardnpsmoodstavce"/>
    <w:link w:val="Textkomente"/>
    <w:uiPriority w:val="99"/>
    <w:semiHidden/>
    <w:rsid w:val="005D4D04"/>
    <w:rPr>
      <w:sz w:val="20"/>
      <w:szCs w:val="20"/>
    </w:rPr>
  </w:style>
  <w:style w:type="paragraph" w:styleId="Pedmtkomente">
    <w:name w:val="annotation subject"/>
    <w:basedOn w:val="Textkomente"/>
    <w:next w:val="Textkomente"/>
    <w:link w:val="PedmtkomenteChar"/>
    <w:uiPriority w:val="99"/>
    <w:semiHidden/>
    <w:unhideWhenUsed/>
    <w:rsid w:val="005D4D04"/>
    <w:rPr>
      <w:b/>
      <w:bCs/>
    </w:rPr>
  </w:style>
  <w:style w:type="character" w:customStyle="1" w:styleId="PedmtkomenteChar">
    <w:name w:val="Předmět komentáře Char"/>
    <w:basedOn w:val="TextkomenteChar"/>
    <w:link w:val="Pedmtkomente"/>
    <w:uiPriority w:val="99"/>
    <w:semiHidden/>
    <w:rsid w:val="005D4D04"/>
    <w:rPr>
      <w:b/>
      <w:bCs/>
      <w:sz w:val="20"/>
      <w:szCs w:val="20"/>
    </w:rPr>
  </w:style>
  <w:style w:type="paragraph" w:styleId="Revize">
    <w:name w:val="Revision"/>
    <w:hidden/>
    <w:uiPriority w:val="99"/>
    <w:semiHidden/>
    <w:rsid w:val="005D4D04"/>
    <w:pPr>
      <w:spacing w:after="0" w:line="240" w:lineRule="auto"/>
    </w:pPr>
  </w:style>
  <w:style w:type="character" w:customStyle="1" w:styleId="Nadpis1Char">
    <w:name w:val="Nadpis 1 Char"/>
    <w:basedOn w:val="Standardnpsmoodstavce"/>
    <w:link w:val="Nadpis1"/>
    <w:rsid w:val="006A0A48"/>
    <w:rPr>
      <w:rFonts w:ascii="Times New Roman" w:eastAsia="Times New Roman" w:hAnsi="Times New Roman" w:cs="Times New Roman"/>
      <w:b/>
      <w:bCs/>
      <w:sz w:val="36"/>
      <w:szCs w:val="28"/>
    </w:rPr>
  </w:style>
  <w:style w:type="character" w:customStyle="1" w:styleId="Nadpis2Char">
    <w:name w:val="Nadpis 2 Char"/>
    <w:basedOn w:val="Standardnpsmoodstavce"/>
    <w:link w:val="Nadpis2"/>
    <w:uiPriority w:val="9"/>
    <w:rsid w:val="006A0A48"/>
    <w:rPr>
      <w:rFonts w:ascii="Times New Roman" w:eastAsia="Times New Roman" w:hAnsi="Times New Roman" w:cs="Times New Roman"/>
      <w:b/>
      <w:bCs/>
      <w:sz w:val="32"/>
      <w:szCs w:val="26"/>
    </w:rPr>
  </w:style>
  <w:style w:type="character" w:customStyle="1" w:styleId="Nadpis3Char">
    <w:name w:val="Nadpis 3 Char"/>
    <w:basedOn w:val="Standardnpsmoodstavce"/>
    <w:link w:val="Nadpis3"/>
    <w:uiPriority w:val="9"/>
    <w:rsid w:val="006A0A48"/>
    <w:rPr>
      <w:rFonts w:ascii="Times New Roman" w:eastAsia="Times New Roman" w:hAnsi="Times New Roman" w:cs="Times New Roman"/>
      <w:b/>
      <w:bCs/>
      <w:sz w:val="28"/>
    </w:rPr>
  </w:style>
  <w:style w:type="character" w:customStyle="1" w:styleId="Nadpis4Char">
    <w:name w:val="Nadpis 4 Char"/>
    <w:basedOn w:val="Standardnpsmoodstavce"/>
    <w:link w:val="Nadpis4"/>
    <w:uiPriority w:val="9"/>
    <w:rsid w:val="006A0A48"/>
    <w:rPr>
      <w:rFonts w:ascii="Times New Roman" w:eastAsia="Times New Roman" w:hAnsi="Times New Roman" w:cs="Times New Roman"/>
      <w:b/>
      <w:bCs/>
      <w:iCs/>
      <w:sz w:val="24"/>
    </w:rPr>
  </w:style>
  <w:style w:type="character" w:customStyle="1" w:styleId="Nadpis5Char">
    <w:name w:val="Nadpis 5 Char"/>
    <w:basedOn w:val="Standardnpsmoodstavce"/>
    <w:link w:val="Nadpis5"/>
    <w:uiPriority w:val="9"/>
    <w:rsid w:val="006A0A48"/>
    <w:rPr>
      <w:rFonts w:ascii="Times New Roman" w:eastAsia="Times New Roman" w:hAnsi="Times New Roman" w:cs="Times New Roman"/>
      <w:color w:val="243F60"/>
      <w:sz w:val="24"/>
    </w:rPr>
  </w:style>
  <w:style w:type="character" w:customStyle="1" w:styleId="Nadpis7Char">
    <w:name w:val="Nadpis 7 Char"/>
    <w:basedOn w:val="Standardnpsmoodstavce"/>
    <w:link w:val="Nadpis7"/>
    <w:uiPriority w:val="9"/>
    <w:semiHidden/>
    <w:rsid w:val="006A0A48"/>
    <w:rPr>
      <w:rFonts w:ascii="Cambria" w:eastAsia="Times New Roman" w:hAnsi="Cambria" w:cs="Times New Roman"/>
      <w:i/>
      <w:iCs/>
      <w:color w:val="404040"/>
      <w:sz w:val="24"/>
    </w:rPr>
  </w:style>
  <w:style w:type="character" w:customStyle="1" w:styleId="Nadpis8Char">
    <w:name w:val="Nadpis 8 Char"/>
    <w:basedOn w:val="Standardnpsmoodstavce"/>
    <w:link w:val="Nadpis8"/>
    <w:uiPriority w:val="9"/>
    <w:semiHidden/>
    <w:rsid w:val="006A0A48"/>
    <w:rPr>
      <w:rFonts w:ascii="Cambria" w:eastAsia="Times New Roman" w:hAnsi="Cambria" w:cs="Times New Roman"/>
      <w:color w:val="404040"/>
      <w:sz w:val="20"/>
      <w:szCs w:val="20"/>
    </w:rPr>
  </w:style>
  <w:style w:type="character" w:customStyle="1" w:styleId="Nadpis9Char">
    <w:name w:val="Nadpis 9 Char"/>
    <w:basedOn w:val="Standardnpsmoodstavce"/>
    <w:link w:val="Nadpis9"/>
    <w:uiPriority w:val="9"/>
    <w:semiHidden/>
    <w:rsid w:val="006A0A48"/>
    <w:rPr>
      <w:rFonts w:ascii="Cambria" w:eastAsia="Times New Roman" w:hAnsi="Cambria" w:cs="Times New Roman"/>
      <w:i/>
      <w:iCs/>
      <w:color w:val="404040"/>
      <w:sz w:val="20"/>
      <w:szCs w:val="20"/>
    </w:rPr>
  </w:style>
  <w:style w:type="character" w:styleId="Siln">
    <w:name w:val="Strong"/>
    <w:basedOn w:val="Standardnpsmoodstavce"/>
    <w:uiPriority w:val="22"/>
    <w:qFormat/>
    <w:rsid w:val="00B55C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9748">
      <w:bodyDiv w:val="1"/>
      <w:marLeft w:val="0"/>
      <w:marRight w:val="0"/>
      <w:marTop w:val="0"/>
      <w:marBottom w:val="0"/>
      <w:divBdr>
        <w:top w:val="none" w:sz="0" w:space="0" w:color="auto"/>
        <w:left w:val="none" w:sz="0" w:space="0" w:color="auto"/>
        <w:bottom w:val="none" w:sz="0" w:space="0" w:color="auto"/>
        <w:right w:val="none" w:sz="0" w:space="0" w:color="auto"/>
      </w:divBdr>
    </w:div>
    <w:div w:id="549653828">
      <w:bodyDiv w:val="1"/>
      <w:marLeft w:val="0"/>
      <w:marRight w:val="0"/>
      <w:marTop w:val="0"/>
      <w:marBottom w:val="0"/>
      <w:divBdr>
        <w:top w:val="none" w:sz="0" w:space="0" w:color="auto"/>
        <w:left w:val="none" w:sz="0" w:space="0" w:color="auto"/>
        <w:bottom w:val="none" w:sz="0" w:space="0" w:color="auto"/>
        <w:right w:val="none" w:sz="0" w:space="0" w:color="auto"/>
      </w:divBdr>
    </w:div>
    <w:div w:id="673729881">
      <w:bodyDiv w:val="1"/>
      <w:marLeft w:val="0"/>
      <w:marRight w:val="0"/>
      <w:marTop w:val="0"/>
      <w:marBottom w:val="0"/>
      <w:divBdr>
        <w:top w:val="none" w:sz="0" w:space="0" w:color="auto"/>
        <w:left w:val="none" w:sz="0" w:space="0" w:color="auto"/>
        <w:bottom w:val="none" w:sz="0" w:space="0" w:color="auto"/>
        <w:right w:val="none" w:sz="0" w:space="0" w:color="auto"/>
      </w:divBdr>
      <w:divsChild>
        <w:div w:id="295137274">
          <w:marLeft w:val="0"/>
          <w:marRight w:val="0"/>
          <w:marTop w:val="0"/>
          <w:marBottom w:val="0"/>
          <w:divBdr>
            <w:top w:val="none" w:sz="0" w:space="0" w:color="auto"/>
            <w:left w:val="none" w:sz="0" w:space="0" w:color="auto"/>
            <w:bottom w:val="none" w:sz="0" w:space="0" w:color="auto"/>
            <w:right w:val="none" w:sz="0" w:space="0" w:color="auto"/>
          </w:divBdr>
        </w:div>
        <w:div w:id="2103841641">
          <w:marLeft w:val="0"/>
          <w:marRight w:val="0"/>
          <w:marTop w:val="0"/>
          <w:marBottom w:val="0"/>
          <w:divBdr>
            <w:top w:val="none" w:sz="0" w:space="0" w:color="auto"/>
            <w:left w:val="none" w:sz="0" w:space="0" w:color="auto"/>
            <w:bottom w:val="none" w:sz="0" w:space="0" w:color="auto"/>
            <w:right w:val="none" w:sz="0" w:space="0" w:color="auto"/>
          </w:divBdr>
        </w:div>
      </w:divsChild>
    </w:div>
    <w:div w:id="1336035997">
      <w:bodyDiv w:val="1"/>
      <w:marLeft w:val="0"/>
      <w:marRight w:val="0"/>
      <w:marTop w:val="0"/>
      <w:marBottom w:val="0"/>
      <w:divBdr>
        <w:top w:val="none" w:sz="0" w:space="0" w:color="auto"/>
        <w:left w:val="none" w:sz="0" w:space="0" w:color="auto"/>
        <w:bottom w:val="none" w:sz="0" w:space="0" w:color="auto"/>
        <w:right w:val="none" w:sz="0" w:space="0" w:color="auto"/>
      </w:divBdr>
    </w:div>
    <w:div w:id="1689524050">
      <w:bodyDiv w:val="1"/>
      <w:marLeft w:val="0"/>
      <w:marRight w:val="0"/>
      <w:marTop w:val="0"/>
      <w:marBottom w:val="0"/>
      <w:divBdr>
        <w:top w:val="none" w:sz="0" w:space="0" w:color="auto"/>
        <w:left w:val="none" w:sz="0" w:space="0" w:color="auto"/>
        <w:bottom w:val="none" w:sz="0" w:space="0" w:color="auto"/>
        <w:right w:val="none" w:sz="0" w:space="0" w:color="auto"/>
      </w:divBdr>
    </w:div>
    <w:div w:id="1866599240">
      <w:bodyDiv w:val="1"/>
      <w:marLeft w:val="0"/>
      <w:marRight w:val="0"/>
      <w:marTop w:val="0"/>
      <w:marBottom w:val="0"/>
      <w:divBdr>
        <w:top w:val="none" w:sz="0" w:space="0" w:color="auto"/>
        <w:left w:val="none" w:sz="0" w:space="0" w:color="auto"/>
        <w:bottom w:val="none" w:sz="0" w:space="0" w:color="auto"/>
        <w:right w:val="none" w:sz="0" w:space="0" w:color="auto"/>
      </w:divBdr>
    </w:div>
    <w:div w:id="1936010743">
      <w:bodyDiv w:val="1"/>
      <w:marLeft w:val="0"/>
      <w:marRight w:val="0"/>
      <w:marTop w:val="0"/>
      <w:marBottom w:val="0"/>
      <w:divBdr>
        <w:top w:val="none" w:sz="0" w:space="0" w:color="auto"/>
        <w:left w:val="none" w:sz="0" w:space="0" w:color="auto"/>
        <w:bottom w:val="none" w:sz="0" w:space="0" w:color="auto"/>
        <w:right w:val="none" w:sz="0" w:space="0" w:color="auto"/>
      </w:divBdr>
    </w:div>
    <w:div w:id="1953709605">
      <w:bodyDiv w:val="1"/>
      <w:marLeft w:val="0"/>
      <w:marRight w:val="0"/>
      <w:marTop w:val="0"/>
      <w:marBottom w:val="0"/>
      <w:divBdr>
        <w:top w:val="none" w:sz="0" w:space="0" w:color="auto"/>
        <w:left w:val="none" w:sz="0" w:space="0" w:color="auto"/>
        <w:bottom w:val="none" w:sz="0" w:space="0" w:color="auto"/>
        <w:right w:val="none" w:sz="0" w:space="0" w:color="auto"/>
      </w:divBdr>
    </w:div>
    <w:div w:id="210811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DE61CA-B257-49D1-8BD4-B986C27E8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10</Pages>
  <Words>3500</Words>
  <Characters>20655</Characters>
  <Application>Microsoft Office Word</Application>
  <DocSecurity>0</DocSecurity>
  <Lines>172</Lines>
  <Paragraphs>48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24107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support_0</dc:creator>
  <cp:lastModifiedBy>Moravcova Marketa</cp:lastModifiedBy>
  <cp:revision>7</cp:revision>
  <cp:lastPrinted>2017-01-09T11:27:00Z</cp:lastPrinted>
  <dcterms:created xsi:type="dcterms:W3CDTF">2017-01-17T14:39:00Z</dcterms:created>
  <dcterms:modified xsi:type="dcterms:W3CDTF">2017-01-17T20:52:00Z</dcterms:modified>
</cp:coreProperties>
</file>